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f23e" w14:textId="af2f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операторов технического осмотра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15 апреля 2015 года № 350. Зарегистрирован в Министерстве юстиции Республики Казахстан от 26 мая 2015 года № 11169. Утратил силу приказом Министра внутренних дел Республики Казахстан от 24 мая 2016 года № 561</w:t>
      </w:r>
    </w:p>
    <w:p>
      <w:pPr>
        <w:spacing w:after="0"/>
        <w:ind w:left="0"/>
        <w:jc w:val="both"/>
      </w:pPr>
      <w:bookmarkStart w:name="z3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24.05.2016 </w:t>
      </w:r>
      <w:r>
        <w:rPr>
          <w:rFonts w:ascii="Times New Roman"/>
          <w:b w:val="false"/>
          <w:i w:val="false"/>
          <w:color w:val="ff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89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апреля 2014 года «О дорожном движении»,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операторов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(Лепеха И.В.)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официальное опубликование в информационно-правовой системе «Әділет» и в периодических печатных изданиях;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Тургумбаева Е.З.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генерал–лейтенант полиции                 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апреля 2015 года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апреля 2015 года № 350  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>
ведения реестра операторов технического осмотра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ведения реестра операторов технического осмотра (далее – Правила) разработаны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89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апреля 2014 года «О дорожном движении» и устанавливают порядок ведения реестра операторов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операторов технического осмотра (далее – Реестр) создается с целью ведения единого перечня операторов технического осмотра, осуществляющих проведение </w:t>
      </w:r>
      <w:r>
        <w:rPr>
          <w:rFonts w:ascii="Times New Roman"/>
          <w:b w:val="false"/>
          <w:i w:val="false"/>
          <w:color w:val="000000"/>
          <w:sz w:val="28"/>
        </w:rPr>
        <w:t>обязательного технического осмотра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механических транспортных средств и прицепов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Реестр представляет собой единый, периодически уточняемый перечень операторов технического осмотра и содержащий все необходимые сведения информационно-справочного характера о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Включение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Реестр и его ведение осуществляется </w:t>
      </w:r>
      <w:r>
        <w:rPr>
          <w:rFonts w:ascii="Times New Roman"/>
          <w:b w:val="false"/>
          <w:i w:val="false"/>
          <w:color w:val="000000"/>
          <w:sz w:val="28"/>
        </w:rPr>
        <w:t>Комитетом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транспорта Министерства по инвестициям и развитию Республики Казахстан (далее – уполномоченный орган)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основании представленной информации территориальных органов Комитета транспорта Министерства по инвестициям и развитию Республики Казахстан (далее – органы транспортного контроля).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ведения Реестра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Включение в Реестр предусматривает: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внесение информации представленной индивидуальным предпринимателем или юридическим лицом в органы транспортного контроля по месту его регистрации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рассмотрение, принятие органом транспортного контроля решения о включении или об отказе во включении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включения в Реестр индивидуальным предпринимателем или юридическим лицом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или 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юридического лица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личность, и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 в качестве индивидуального предпринимателя –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засвидетельствованные копии документов, подтверждающих право собственности или владения и пользования на недвижимое имущество оператора технического осмотра с надписью о произведенной регистрации прав на недвижимое имущество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«О государственной регистрации прав на недвижимое имущество», – в случае открытия стационарной линии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паспортов на испытательное оборудование и средства измерения с указанием срока первичной поверки, выдаваемых заводом-изготовителем, и (или) копии документов, подтверждающих проведение поверки средств измерений и аттестации испытательного оборудования с предоставлением оригиналов для сверки. Оригиналы после сверки возвращаются заявителю;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информацию об испытательном оборудовании и средствах измерений, предлагаемых заявителем для организации центра технического осмотра,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информацию о соответствии территории и помещения центра технического осмотра требованиям государственного стандарта СТ РК 1811-2011 «Автомототранспортные средства. Обязательный технический осмотр. Методы контроля»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– в случае открытия стационарной линии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Заявление с прилагаемыми к нему документами рассматривается органами транспортного контроля в течение трех рабочих дней со дня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 результатам рассмотрения заявления и представленных документов, органы транспортного контроля принимают решение о включении заявителя в Реестр или об отказе во включении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Решение о включении в реестр оформляется в форме приказа руководителя органа транспортного контроля или лица его замещающего.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включении в реестр или отказе во включении в реестр органы транспортного контроля в течение срока,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направляют заявителю уведомление о включении в реестр или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Органы транспортного контроля в течение одного рабочего дня со дня издания приказа о включении в реестр представляют в уполномоченный орган информацию, включающую: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оператора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адрес (индекс, область, район, город (поселок, село), улица, дом), контактные телефоны, адрес электронной почты оператора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местонахождение стационарной линии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тип и количество стационарных и мобильных линий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регион деятельности оператора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на постоянной основе осуществляет размещение реестра на своем интернет-ресурсе: www.mid.gov.kz.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включения в реестр новых операторов технического осмотра и исключения из него, а также при изменении сведений в реестре, уполномоченный орган осуществляет обновление реестра, размещенного на интернет-ресурсе, в течение двух рабочих дней со дня поступления такой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Оператор технического осмотра, включенный в реестр, уведомляет органы транспортного контроля об изменениях в документах,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представленных при включении в реестр, в течение пяти рабочих дней со дня таких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Органы транспортного контроля в течение одного рабочего дня со дня получения уведомления об изменениях в документах,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представленных при включении в реестр, представляют в уполномоченный орган информацию об изменениях в документах оператора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Основаниями для отказа включения в Реестр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предоставление документов, требуемых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и (или) неполнота указанных сведений в представленных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исключение из Реестра в течение шести месяцев до даты подачи заявления по основаниям, указанным в подпунктах 3), 4) и 5)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После устранения причин, послуживших основанием для отказа включения в Реестр, индивидуальный предприниматель или юридическое лицо повторно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Основаниями для исключения из реестра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индивидуального предпринимателя или юридического лица о добровольном исключении из реестра операторов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прекращение деятельности индивидуального предпринимателя, ликвидация юридического лица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заведомо недостоверной информации при включении в реестр операторов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совмещение оказания услуг по проведению </w:t>
      </w:r>
      <w:r>
        <w:rPr>
          <w:rFonts w:ascii="Times New Roman"/>
          <w:b w:val="false"/>
          <w:i w:val="false"/>
          <w:color w:val="000000"/>
          <w:sz w:val="28"/>
        </w:rPr>
        <w:t>обязательного технического осмотра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ремонту, </w:t>
      </w:r>
      <w:r>
        <w:rPr>
          <w:rFonts w:ascii="Times New Roman"/>
          <w:b w:val="false"/>
          <w:i w:val="false"/>
          <w:color w:val="000000"/>
          <w:sz w:val="28"/>
        </w:rPr>
        <w:t>техническому обслуживанию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механических транспортных средств и прицепов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совершение повторного в течение года административного правонарушения в сфере осуществления обязательного технического осмотра механических транспортных средств и прицепов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Уведомление об исключении из реестра операторов технического осмотра направляется индивидуальному предпринимателю или юридическому лицу в течение двух рабочих дней со дня вынесения приказа об исключении из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течение одного рабочего дня со дня вынесения приказа об исключении из Реестра органы транспортного контроля письменно уведомляют об этом органы внутренних дел.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реестра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операторов технического осмотра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Реестр операторов технического осмотра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"/>
        <w:gridCol w:w="1666"/>
        <w:gridCol w:w="1558"/>
        <w:gridCol w:w="1555"/>
        <w:gridCol w:w="1287"/>
        <w:gridCol w:w="1399"/>
        <w:gridCol w:w="1376"/>
        <w:gridCol w:w="1555"/>
        <w:gridCol w:w="1779"/>
        <w:gridCol w:w="1556"/>
      </w:tblGrid>
      <w:tr>
        <w:trPr>
          <w:trHeight w:val="222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(индекс, область, район, город (поселок, село), улица, дом), контактные телефоны, адрес электронной почты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осмотра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 техниче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реестра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</w:t>
            </w:r>
          </w:p>
        </w:tc>
      </w:tr>
      <w:tr>
        <w:trPr>
          <w:trHeight w:val="27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реестра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операторов технического осмотра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об испытательном оборудовании и средствах измерений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Испытательное оборудование (далее - ИО), применяемое в центре технического осмотра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1"/>
        <w:gridCol w:w="3457"/>
        <w:gridCol w:w="2391"/>
        <w:gridCol w:w="2191"/>
        <w:gridCol w:w="2970"/>
      </w:tblGrid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Определяемые характеристики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(показатели)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ИО, тип (марка), изготовитель, заводской и инвентарный номера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технические характеристики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ввода в эксплуатацию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 по аттестации ИО, периодичность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Средства измерений (далее - СИ), применяемые в центре технического осмотра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Определяемые характеристики (показатели)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СИ, тип (марка), изготовитель, заводской и инвентарный номера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метрологические характеристики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ввода в эксплуатацию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номер сертификата (свидетельства) о поверке или аттестации, периодичность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реестра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операторов технического осмотра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Информация о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территории и помещения центра технического осмотра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8612"/>
        <w:gridCol w:w="4653"/>
      </w:tblGrid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Содержание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Подтверждение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(соответствует да/нет)</w:t>
            </w:r>
          </w:p>
        </w:tc>
      </w:tr>
      <w:tr>
        <w:trPr>
          <w:trHeight w:val="6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территории центра технического осмотра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1811-2011 Автомототранспортные средства. Обязательный технический осмотр. Методы контроля.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помещения центра технического осмотра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1811-2011 Автомототранспортные средства. Обязательный технический осмотр. Методы контроля.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