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e8eb" w14:textId="a95e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 в органы,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марта 2015 года № 223. Зарегистрирован в Министерстве юстиции Республики Казахстан 26 мая 2015 года № 11180. Утратил силу приказом Министра финансов Республики Казахстан от 16 марта 2018 года № 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16.03.2018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11.12.2015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11.12.2015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11.12.2015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Досаев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223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сведений по земельным участкам, предназначенным</w:t>
      </w:r>
      <w:r>
        <w:br/>
      </w:r>
      <w:r>
        <w:rPr>
          <w:rFonts w:ascii="Times New Roman"/>
          <w:b/>
          <w:i w:val="false"/>
          <w:color w:val="000000"/>
        </w:rPr>
        <w:t>для строительства объектов и не используемым в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целях или используемым с нарушением законодательства Республики Казахстан, уполномоченным органом,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использованием и охраной земель, в</w:t>
      </w:r>
      <w:r>
        <w:br/>
      </w:r>
      <w:r>
        <w:rPr>
          <w:rFonts w:ascii="Times New Roman"/>
          <w:b/>
          <w:i w:val="false"/>
          <w:color w:val="000000"/>
        </w:rPr>
        <w:t>органы государственных доходов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11.12.2015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 (далее – Правила) определяют порядок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земель, в органы государственных доходов для применения в отношении таких участков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базовых ставок земельного налога, увеличенных в десять раз.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контролю за использованием и охраной земель (далее – уполномоченный орган) – структурное подразделение местных исполнительных органов области, города республиканского значения, столицы, осуществляющее государственный контроль за использованием и охраной земель;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государственных доходов – государственный орган, в пределах своей компетенции осуществляющий обеспечение поступлений налогов, таможенных платежей и других обязательных платежей в бюджет, реализацию таможенного дела в Республике Казахстан, полномочия по предупреждению, выявлению, пресечению, раскрытию и расследованию преступлений и правонарушений, отнесенных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 ведению этого органа, а также выполняющий иные полномочия, предусмотренные законодательством Республики Казахстан.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по земельным участкам,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предназначенным для строительства объектов и не используемым</w:t>
      </w:r>
      <w:r>
        <w:br/>
      </w:r>
      <w:r>
        <w:rPr>
          <w:rFonts w:ascii="Times New Roman"/>
          <w:b/>
          <w:i w:val="false"/>
          <w:color w:val="000000"/>
        </w:rPr>
        <w:t>в соответствующих целях или используемым с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уполномоченным органом,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государственный контроль за использованием и</w:t>
      </w:r>
      <w:r>
        <w:br/>
      </w:r>
      <w:r>
        <w:rPr>
          <w:rFonts w:ascii="Times New Roman"/>
          <w:b/>
          <w:i w:val="false"/>
          <w:color w:val="000000"/>
        </w:rPr>
        <w:t>охраной земель, в орган государственных доходов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не позднее пятнадцатого числа второго месяца, следующего за отчетным годом, направляет в орган государственных доходов по месту нахождения земельных участков 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(далее – сведения) за истекший налоговый период (календарный год)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составляются на бумажных носителях с приложением электронного варианта (посредством запоминающего устройства, использующего в качестве носителя флеш-память, в формате Microsoft Excel) на казахском и (или) русском языках в двух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экземпляр передается в орган государственных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представляемые в орган государственных доходов, подписываются руководителем уполномоченного органа либо лицом, его замещающим, а также должностным лицом, ответственным за составление сведений, и заверяются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органа государственных доходов, ответственный за прием сведений, расписывается в получении сведений с указанием фамилии, имени, отчества (при наличии), должности и даты получения.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земельным участкам,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объектов и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целях или используемым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государственный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 охраной земель,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 Город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 Адрес, телефон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по земельным участкам, предназначенным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>объектов и не используемым в соответствующих целях или</w:t>
      </w:r>
      <w:r>
        <w:br/>
      </w:r>
      <w:r>
        <w:rPr>
          <w:rFonts w:ascii="Times New Roman"/>
          <w:b/>
          <w:i w:val="false"/>
          <w:color w:val="000000"/>
        </w:rPr>
        <w:t>используемым с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за __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917"/>
        <w:gridCol w:w="608"/>
        <w:gridCol w:w="1622"/>
        <w:gridCol w:w="777"/>
        <w:gridCol w:w="1453"/>
        <w:gridCol w:w="777"/>
        <w:gridCol w:w="777"/>
        <w:gridCol w:w="2152"/>
        <w:gridCol w:w="609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или фамилия, имя, отчество (при его наличии) физических лиц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участка, код Республики Казахстан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(кв.м)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площадь не используемого или используемого с нарушением законодательства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51"/>
        <w:gridCol w:w="2690"/>
        <w:gridCol w:w="1225"/>
        <w:gridCol w:w="1228"/>
        <w:gridCol w:w="1229"/>
        <w:gridCol w:w="1226"/>
        <w:gridCol w:w="1226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зональности земель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 (за исключением земель населенных пунктов)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доли (при общей долевой собственности), кв.м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проверки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письменного предупреждения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письменного предупреждения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выявленного нарушения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8"/>
        <w:gridCol w:w="1429"/>
        <w:gridCol w:w="4903"/>
      </w:tblGrid>
      <w:tr>
        <w:trPr>
          <w:trHeight w:val="30" w:hRule="atLeast"/>
        </w:trPr>
        <w:tc>
          <w:tcPr>
            <w:tcW w:w="5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руководителя уполномоченного государственного органа, 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должностного лица, ответственного 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 __________________________20__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Форма подлежит заполнению согласно пояснению в соответствии с приложением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форме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МП)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органа государственных доходов принявший данные сведения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имя и отчество (при его наличии) работника,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сведений "____" 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 земельным участкам,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используемым в соответствующих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используемым 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"Сведения по земельным участкам,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предназначенным для строительства объектов и не используемым в</w:t>
      </w:r>
      <w:r>
        <w:br/>
      </w:r>
      <w:r>
        <w:rPr>
          <w:rFonts w:ascii="Times New Roman"/>
          <w:b/>
          <w:i w:val="false"/>
          <w:color w:val="000000"/>
        </w:rPr>
        <w:t>соответствующих целях или используемым с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"Сведения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Казахстан"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порядковый номер (Последующая информация не должна прерывать нумерацию по порядку);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юридических лиц и фамилия, имя, отчество (при его наличии) физических лиц" указывается полное наименование юридических лиц или фамилия, имя, отчество (при наличии) физических лиц, получивших земельные участки на праве собственности и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"БИН/ИИН" указывается бизнес-идентификационный номер юридического лица, указанного в графе 2 или ИИН физического лица, указанного в графе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по классификатору административно-территориальных объектов" указывается код по классификатору административно-территориальных объектов места нахождения земельного участка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"Место нахождения земельного участка" указывается место нахождения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"Кадастровый номер земельного участка, код Республики Казахстан" указывается кадастровый номер земельного участка и код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"Целевое назначение земельного участка" указывается целевое назначение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"Площадь земельного участка (кв.м)" указывается площадь земельного участка в квадратных 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"Категория земельного участка" указывается категория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"Коэффициент зональности земель" указывается коэффициент зональности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"Балл бонитета (за исключением земель населенных пунктов)" указывается балл бонитета по земельным участкам, за исключением земель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"Площадь доли (при общей долевой собственности), кв.м." указывается площадь доли в квадратных 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"Вид нарушения" указывается вид нарушения по земельным участкам,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"Дата и номер акта проверки" указывается дата и номер акта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"Номер и дата письменного предупреждения" указывается номер и дата письменного предупреждения, врученного собственнику или землепользователю;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"Дата вручения письменного предупреждения" указывается дата письменного предупреждения, врученного собственнику или землепользователю;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"Дата устранения выявленного нарушения" указывается дата устранения выявленного нарушения.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