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d1d7" w14:textId="e18d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апреля 2015 года № 386. Зарегистрирован в Министерстве юстиции Республики Казахстан 26 мая 2015 года № 11186.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 в подразделениях органов внутренних дел Республики Казахстан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Нур-Султан, Алматы, Шымкента и представительства Министерства внутренних дел Республики Казахстан в городе Байконыр: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и соблюдение требований настоящего приказа личным составом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органов внутренних дел в соответствии с требованиями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февраля 2010 года № 78 "Об утверждении Инструкции о приеме, учете, хранении и расходовании государственных регистрационных номерных знаков, водительских удостоверений и свидетельств о регистрации транспортных средств в подразделениях дорожной и специальной полиции органов внутренних дел Республики Казахстан" (зарегистрированый в Реестре государственной регистрации нормативных правовых актов за № 6096, опубликованый в "Юридической газете" 28 апреля 2010 года, № 60 (1856)).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генерал-майора полиции Тургумбаева Е.З., Комитет административной полиции (Лепеха И.В.) и Департамент финансового обеспечения (Исенова Б.Ш.) Министерства внутренних дел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386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изготовления, хранения и учета бланков свидетельств о регистрации транспортных средств, присвоения и изготовления государственных регистрационных номерных знаков транспортных средств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изготовления, хранения и учета свидетельств о регистрации транспортных средств (далее – СРТС), присвоения и изготовления государственных регистрационных номерных знаков (далее – ГРНЗ), в том числе дубликатов ГРНЗ.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Дубликатом ГРНЗ является ГРНЗ с идентичными цифровыми и буквенными обозначениями, выдаваемый взамен утерянных и (или) несоответствующих требованиям национального стандарта ГРНЗ.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Изготовление СРТС, ГРНЗ осуществляет предприятие (далее – Поставщик) в соответствии с договором, заключаемым с Министерством внутренних дел Республики Казахстан (далее – МВД) и Департаментами полиции областей, городов Нур-Султан, Алматы и Шымкента (далее –ДП), Представительства МВД в городе Байконыр в порядке, установленном законодательством Республики Казахстан о государственных закупках.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Основанием для изготовления СРТС, ГРНЗ являются документы физического или юридического лица о выдаче СРТС, ГРНЗ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учета отдельных видов транспортных средств по идентификационному номеру транспортного средства, утвержденных приказом Министра внутренних дел Республики Казахстан от 2 декабря 2014 года № 862 (зарегистрирован в Реестре государственной регистрации нормативных правовых актов от 5 января 2015 года № 10056).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1-2 в соответствии с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органов внутренних дел (далее - ОВД), Некоммерческого акционерного общества "Государственная корпорация "Правительство для граждан" (далее – Государственная корпорация) для хранения назначают уполномоченное лицо за прием и учет изготовленных СРТС, ГРНЗ.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Изготовление, хранение и учет бланков свидетельств о регистрации транспортных средств</w:t>
      </w:r>
    </w:p>
    <w:bookmarkEnd w:id="13"/>
    <w:p>
      <w:pPr>
        <w:spacing w:after="0"/>
        <w:ind w:left="0"/>
        <w:jc w:val="both"/>
      </w:pPr>
      <w:bookmarkStart w:name="z14" w:id="1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Программным обеспечением единой информационной системы государственной регистрации транспортных средств (далее - ПО) изготавливается СРТС с присвоением ГРНЗ и формируется реестр регистрации транспортных средств (далее – Реестр)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Материально-ответственным лицом по данным Реестра осуществляется учет изготовленных СРТС и в конце каждого месяца оформляется акт приемки выполненных работ по изготовлению СРТС между Поставщиком и материально-ответственным лицом.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Управлениями административной полиции ДП (далее – УАП ДП) и Представительством МВД в городе Байконыр не позднее 5-го числа месяца, следующего за отчетным, предоставляется Реестр в финансовые службы ДП и Представительства МВД в городе Байконыр (далее – Финансовая служба).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возникновении брака в процессе изготовления СРТС, уполномоченное лицо совместно с представителем Поставщика составляют акт учета бракованной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трех экземплярах с указанием причин выбраковки. Ежемесячно к 5-му числу каждого месяца, следующего за отчетным периодом, один экземпляр акта направляется в Финансовую службу, второй представителю Поставщика, третий хранится у материально-ответственного лица.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Присвоение и изготовление государственных регистрационных номерных знаков транспортных средств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20.04.2018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Выдачей ГРНЗ является фактическая передача ГРНЗ владельцу транспортного средства, в том числе ГРНЗ сданных на хранение. Присвоением ГРНЗ является внесение в СРТС и ПО индивидуального буквенно-цифрового обозначения ГРНЗ.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утрате ГРНЗ или несоответствии требованиям национального стандарта (одной штуки или комплекта) по обращению владельца транспортного средства в Государственную корпорацию в течение пятнадцати рабочих дней для ДП областей и города Шымкента, а для ДП городов Нур-Султан и Алматы в течение пяти рабочих дней производится изготовление дубликата ГРНЗ без замены СРТС. Обращение на изготовление дубликата ГРНЗ принимается после проверки на предмет изъятия ГРНЗ за совершение административного правонарушения и получения документа, подтверждающего оплату государственной пошлины в размере 2,8 месячных расчетных показателей (далее – МРП) для автомобиля и 1,4 МРП для мототранспортных средств и прицепов.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ГРНЗ, имеющийся оригинал сдается (сдаются) в Государственную корпорацию. Допускается изготовление дубликатов ГРНЗ по волеизъявлению владельца на вновь регистрируемое транспортное средство на его имя при условии снятия с учета ранее зарегистрированного за ним транспортного средства, которому был присвоен ГРНЗ. Документы, послужившие основанием для выдачи дубликатов ГРНЗ, формируются и хранятся в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Допускается повторное присвоение ГРНЗ, бывших в пользовании на транспортные средства прежним владельцам (в том числе бывших в пользовании государственных органов), при их соответствии требованиям национального стандарта.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волеизъявлению правопреемника (наследника) допускается повторная выдача прежних ГРНЗ на транспортное средство, являющееся предметом наследования, при их соответствии требованиям национального стандарта и государственной регистрации транспортного средства в пределах одного региона с уплатой государственных пошлин установленных Налоговым Кодексом.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УАП ДП с учетом фактической потребности в новых и дубликатах ГРНЗ по запросу Государственной корпорации оформляют и представляют в КАП МВД для утверждения заявки на изготовление и поставку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предварительно согласованной с Финансовой службой.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заявку на изготовление и поставку новых ГРНЗ не повышенного спроса УАП ДП включают ГРНЗ в алфавитном порядке, за исключением ГРНЗ, выдаваемых на транспортные средства, находящиеся в ведении государственных органов, дипломатических представительств, международных организаций и (или) ее представительств, консульских учреждений, зарегистрированных в Республике Казахстан, сотрудников и членов их семей, аккредитованных в Республике Казахстан.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 МВД в течение одного рабочего дня оформляет и утверждает заявку на изготовление и поставку ГРНЗ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Поставщику.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изготавливает ГРНЗ для ДП городов Нур-Султан и Алматы в течении пяти рабочих дней, для ДП областей и города Шымкента в течении пятнадцати рабочих дней и осуществляет отгрузку ГРНЗ представителю УАП ДП в соответствии со сводной заявкой. Упаковка ГРНЗ опечатывается и исключает их утерю и повреждение.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Поставка ГРНЗ производится Поставщиком посредством отгрузки грузобагажом в регионы согласно заявке по реквизитам соответствующих подразделений ДП и Представительства МВД в городе Байконыр. К каждой партии поставляемых ГРНЗ Поставщик прилагает три экземпляра накладных и актов приемки ГРНЗ.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Прием ГРНЗ от Поставщика в ДП и Представительстве МВД в городе Байконыр осуществляется материально-ответственными лицами в день их получения на основании накладной от Поставщика, акта приемки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течение трех рабочих дней один экземпляр акта направляется Поставщику, второй передается в Финансовую службу, третий хранится в делах материально-ответственного лица.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Книги учета прихода-расхода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подлежат регистрации в канцеляриях (секретариатах) УАП ДП и Представительства МВД в городе Байконыр.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принятых на временное хранение ГРНЗ, соответствующих требованиям национального стандарта, осуществляется Государственной корпорацией.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хранения определяется владельцем транспортного средства, сдающим ГРНЗ на временное хранение, но не превышает тридцати календарных дней со дня сдачи ГРНЗ в Государственную корпорацию. При приеме на хранение ГРНЗ владельцу выдается расписка о приеме на хранение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Хранение сданных ГРНЗ и их уничтожение после окончания срока хранения осуществляется в соответствии с требованиями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Материально-ответственные лица по данным Реестра ведут учет присвоенных ГРНЗ (новых и дубликатов). Основанием для записи в приходной части Книги являются документы на приход ГРНЗ, в расходной части – накладные, составленные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передачу ГРНЗ другим материально-ответственным лицам или итоговые данные Реестров и Реестров выданных дубликатов ГРНЗ. Остаток не израсходованных ГРНЗ выводится в Книге на начало каждого месяца, а также на момент проведения проверки. Изготовленные и не выданные ГРНЗ хранятся в помещениях Государственной корпорации в несгораемых сейфах или металлических шкафах.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УАП ДП и Представительства МВД в городе Байконыр не позднее 5-го числа месяца, следующего за отчетным, предоставляет в Финансовую службу соответствующего подразделения отчет о движении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Реестра и Реестра выданных дубликатов ГРНЗ.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Материально-ответственное лицо ОВД при отпуске ГРНЗ материально-ответственным лицам в другие ДП или Государственную корпорацию оформляет накладную в 3-х экземплярах и производит отпуск по доверенности. Один экземпляр накладной оставляет в материалах дела, второй - направляет в Финансовую службу, третий передается материально-ответственному лицу - получателю ГРНЗ.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Ежемесячный предельный лимит остатков ГРНЗ составляет не более полутора кратного размера их среднемесячной фактической выдачи за предыдущие три месяца. Контроль за установленным лимитом осуществляют руководители УАП ДП, Представительства МВД в городе Байконыр и финансовых служб ДП, Представительства МВД в городе Байконыр.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ГРНЗ, снятые с транспортных средств и непригодные к дальнейшей эксплуатации сдаются в Государственную корпорацию. Уничтожение ГРНЗ, бывших в употреблении, производится путем разрезания ГРНЗ пополам с оформлением акта уничтожения ГРНЗ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Уничтоженные ГРНЗ сдаются в пункты приема металла по мере их накопления, но не реже двух раз в год.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Вырученные средства перечисляются в доход республиканского бюджета. Справки о сдаче металлолома и квитанции о перечисленных суммах в доход республиканского бюджета сдаются вместе с отчетом в Финансовую службу и подшиваются в отдельное номенклатурное дело.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24. Исключен приказом Министра внутренних дел РК от 07.10.2019 </w:t>
      </w:r>
      <w:r>
        <w:rPr>
          <w:rFonts w:ascii="Times New Roman"/>
          <w:b w:val="false"/>
          <w:i w:val="false"/>
          <w:color w:val="00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изготовления,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регистрации транспортных средств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(Индивидуальный идентификационный номер)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 получении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отметки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номер СРТС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номер ГРНЗ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№ документа подтверждающего оплату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законность приобретения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(перерегистрации)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114" w:id="38"/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отметки:__________________________________________________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лицо: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Ф.И.О. (при его наличии))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№____ "____" _______ 20__ г. Лист №____ "____"_______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учета бракованной продукции</w:t>
      </w:r>
      <w:r>
        <w:br/>
      </w:r>
      <w:r>
        <w:rPr>
          <w:rFonts w:ascii="Times New Roman"/>
          <w:b/>
          <w:i w:val="false"/>
          <w:color w:val="000000"/>
        </w:rPr>
        <w:t>за ____________ 20__ г.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бракованной продукции выдано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возникновения брака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.(при его наличии) и должность лица, допустившего брак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Взамен бракованной продукции выдано</w:t>
      </w:r>
    </w:p>
    <w:bookmarkEnd w:id="40"/>
    <w:p>
      <w:pPr>
        <w:spacing w:after="0"/>
        <w:ind w:left="0"/>
        <w:jc w:val="both"/>
      </w:pPr>
      <w:bookmarkStart w:name="z139" w:id="41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Поставщика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</w:t>
      </w:r>
    </w:p>
    <w:bookmarkEnd w:id="42"/>
    <w:bookmarkStart w:name="z1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выданных дубликатов государственных регистрационных номерных знаков за ________ 20__ г.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владельца, наименование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№ СРТС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номер и дата документа, подтверждающего оплату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44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ГОРОВД</w:t>
            </w:r>
          </w:p>
        </w:tc>
      </w:tr>
    </w:tbl>
    <w:p>
      <w:pPr>
        <w:spacing w:after="0"/>
        <w:ind w:left="0"/>
        <w:jc w:val="both"/>
      </w:pPr>
      <w:bookmarkStart w:name="z186" w:id="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ГОРУ (О) ВД)</w:t>
      </w:r>
    </w:p>
    <w:bookmarkStart w:name="z1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и поставку государственных регистрационных номерных знаков на ________________________ 20__ г.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Литера-Серия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bookmarkStart w:name="z202" w:id="47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(звание, 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4" w:id="48"/>
      <w:r>
        <w:rPr>
          <w:rFonts w:ascii="Times New Roman"/>
          <w:b w:val="false"/>
          <w:i w:val="false"/>
          <w:color w:val="000000"/>
          <w:sz w:val="28"/>
        </w:rPr>
        <w:t>
      Согласовано Утверждаю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УФО ДП Начальник УАП 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                        Ф.И.О. (при его (звание) наличии), подпись.)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20__ г.                   (Ф.И.О.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УАП ДП)</w:t>
      </w:r>
    </w:p>
    <w:bookmarkStart w:name="z2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и поставку государственных регистрационных номерных знаков на _________ 20__ г.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Литер-Серия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7" w:id="50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(звание,                   Ф.И.О. (при его наличии), подпись)</w:t>
      </w:r>
    </w:p>
    <w:bookmarkStart w:name="z2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 г.;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КАП МВД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(звание)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(подпись) (Ф.И.О. (при его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наличии))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заявка</w:t>
      </w:r>
      <w:r>
        <w:br/>
      </w:r>
      <w:r>
        <w:rPr>
          <w:rFonts w:ascii="Times New Roman"/>
          <w:b/>
          <w:i w:val="false"/>
          <w:color w:val="000000"/>
        </w:rPr>
        <w:t>на изготовление и поставку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регистрационных номерных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Литер-Серия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КАП МВД РК: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Ф.И.О. (при его наличии), подпись.)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приемки государственных регистрационных номерных знаков</w:t>
      </w:r>
    </w:p>
    <w:bookmarkEnd w:id="52"/>
    <w:bookmarkStart w:name="z2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 _____________________ (населенный пункт)</w:t>
      </w:r>
    </w:p>
    <w:bookmarkEnd w:id="53"/>
    <w:bookmarkStart w:name="z2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Материально-ответственным лицом в присутствии представителя Поставщика</w:t>
      </w:r>
    </w:p>
    <w:bookmarkEnd w:id="54"/>
    <w:p>
      <w:pPr>
        <w:spacing w:after="0"/>
        <w:ind w:left="0"/>
        <w:jc w:val="both"/>
      </w:pPr>
      <w:bookmarkStart w:name="z233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прием ГРНЗ, поступивших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поставщика, юридический адрес,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г. по накладной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вскрытии упаковки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(перечисляются ГРНЗ по типу, количеству с указанием литеры серии,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перечисляются бракованные, недостающие, излишние ГРНЗ)</w:t>
      </w:r>
    </w:p>
    <w:bookmarkStart w:name="z2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составлен в трех (четырех) экземплярах и передан:</w:t>
      </w:r>
    </w:p>
    <w:bookmarkEnd w:id="56"/>
    <w:bookmarkStart w:name="z2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экземпляр - материально-ответственному лицу;</w:t>
      </w:r>
    </w:p>
    <w:bookmarkEnd w:id="57"/>
    <w:bookmarkStart w:name="z2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экземпляр – Поставщику;</w:t>
      </w:r>
    </w:p>
    <w:bookmarkEnd w:id="58"/>
    <w:bookmarkStart w:name="z2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экземпляр - в УФО ДП, Представительства МВД в  г. Байконыр.</w:t>
      </w:r>
    </w:p>
    <w:bookmarkEnd w:id="59"/>
    <w:bookmarkStart w:name="z2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Поставщика</w:t>
      </w:r>
    </w:p>
    <w:bookmarkEnd w:id="60"/>
    <w:p>
      <w:pPr>
        <w:spacing w:after="0"/>
        <w:ind w:left="0"/>
        <w:jc w:val="both"/>
      </w:pPr>
      <w:bookmarkStart w:name="z239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ценности, поименованные в настоящем акте, проверены в натуре в моем присутствии, в акт внесены правильно и приняты мною.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            Ф.И.О. (при его наличии),       подпись)</w:t>
      </w:r>
    </w:p>
    <w:bookmarkStart w:name="z2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_________________ 20__ г.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прихода-расхода государственных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номерных знаков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получено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ГРНЗ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расхода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или Реестра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ГРНЗ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номера по номер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номера по номер включительно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 подразделениях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приема и расходования государственных регистрационных номерных знаков транспортных средств, принятых на временное хранение на _________ 20__ г.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ИИН и адрес владельца транспортного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обозначение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на временное 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выдачи\уничтожения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в сдаче ГРНЗ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владельца в получении ГРНЗ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0" w:id="64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(звание,             Ф.И.О. (при его наличии), подпись)</w:t>
      </w:r>
    </w:p>
    <w:bookmarkStart w:name="z4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 20__ г.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 приеме на хранение ГРНЗ</w:t>
      </w:r>
      <w:r>
        <w:br/>
      </w:r>
      <w:r>
        <w:rPr>
          <w:rFonts w:ascii="Times New Roman"/>
          <w:b/>
          <w:i w:val="false"/>
          <w:color w:val="000000"/>
        </w:rPr>
        <w:t>Приняты от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"___"________________20__г.          серия 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приемки)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знаки _____________ количество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(Тип ГРНЗ)                   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окончания срока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владельца:______________ № ________________ ИИН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наличии)) (удостоверение личности)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фактического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хранения невостребованные ГРНЗ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уничтожены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"___"_______20__г. 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(при его наличии) владельца) (подпись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ОВД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(Ф.И.О. (при его наличии))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кого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доверенности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Накладная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ГРНЗ, порядковый номер, 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тнг.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Отпустил _____________(Ф.И.О. (при его наличии)) 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______________(Ф.И.О. (при его наличии)) __________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МЛ.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учета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приказа Министра внутренних дел РК от 07.10.2019 </w:t>
      </w:r>
      <w:r>
        <w:rPr>
          <w:rFonts w:ascii="Times New Roman"/>
          <w:b w:val="false"/>
          <w:i w:val="false"/>
          <w:color w:val="ff0000"/>
          <w:sz w:val="28"/>
        </w:rPr>
        <w:t>№ 863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подразделения ОВД)</w:t>
      </w:r>
    </w:p>
    <w:bookmarkEnd w:id="66"/>
    <w:bookmarkStart w:name="z4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Отчет о движении государственных регистрационных номерных знаков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__________ 20__ г.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Кол-во, шт.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1" w:id="68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(звание, подпись,                   Ф.И.О. (при его наличии))</w:t>
      </w:r>
    </w:p>
    <w:bookmarkStart w:name="z5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 20__ г.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бланков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номерных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звание)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наличии))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 20__ г.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уничтожения государственных регистрационных номерных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ГРНЗ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шт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подпись, Ф.И.О.(при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