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d3b8" w14:textId="56fd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по выдаче заключения на соответствие криминалистическим требованиям гражданского и служебного оружия и патронов к нему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апреля 2015 года № 328. Зарегистрирован в Министерстве юстиции Республики Казахстан 29 мая 2015 года № 11230. Утратил силу приказом Министра внутренних дел Республики Казахстан от 18 марта 2020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казахском языке, текст на русском языке не меняется в соответствии с приказом Министра внутренних дел РК от 20.05.2019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на соответствие криминалистическим требованиям гражданского и служебного оружия и патронов к нему".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внутренних дел РК от 20.05.2019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Оперативно-криминалистическому департаменту Министерства внутренних дел Республики Казахстан (Аманкулов К.К.)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генерал-майора полиции Жакупова Р.Т. и Оперативно-криминалистический департамент Министерства внутренних дел Республики Казахстан (Аманкулов К.К.)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№ 328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на соответствие криминалистическим требованиям гражданского и служебного оружия и патронов к нему"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внутренних дел РК от 20.05.2019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на соответствие криминалистическим требованиям гражданского и служебного оружия и патронов к нему"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-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органов внутренних дел (далее – услугодатель).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и объектов испытания услугодателю – 20 (двадцать) календарных дней;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представленных документов;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и объектов испытания услугополучателем – 30 (тридцать) минут;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Заключение на соответствие криминалистическим требованиям гражданского и служебного оружия и патронов к нему (далее - заключение)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оказании государственной услуги в случаях и по основаниям, установленным пунктом 10 настоящего стандарта.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(далее - услугополучатель).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 с 9-00 до 18-30 часов, с перерывом на обед с 13-00 до 14-30 часов, кроме выходных и праздничных дней согласно трудовому законодательству Республики Казахстан.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 с 9.00 до 17.30 часов с перерывом на обед с 13.00 до 14.30 часов.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услугополучателем предоставляются следующие документы и объекты испытания: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документы по стандартизации, каталог фирмы, оригиналы паспорта на оружие и инструкции по его эксплуатации с переводом на государственный и русский языки;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контракта и перечень номеров оружия (изделий) в партии, ввезенной на территорию Республики Казахстан, заверенная руководством фирмы-заявителя;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испытания: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огнестрельного, бесствольного, сигнального, газового, электрического, пневматического оружие, патроны к нему, а также конструктивно сходных с оружием изделий (кроме случаев ввоза на территорию Республики Казахстан единичных (коллекционных и эксклюзивных) экземпляров оружия) предоставляются: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 самообороны и сигнальное оружие – 3 экземпляра каждой модели или модификации с патронами не менее 20 штук (для газового оружия дополнительно предоставляются холостые патроны не менее 15 штук);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служебное, спортивное и охотничье оружие – 2 экземпляра каждой модели или модификации с патронами (снарядами) не менее 30 штук;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 сходные с оружием изделия – 4 экземпляра каждой модели или модификации;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патроны к служебному и гражданскому оружию – не менее 20 штук в первичной упаковке предприятия-изготовителя;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испытании холодного и метательного оружия, а также изделий, сходных по внешнему строению с таким оружием (кроме случаев ввоза на территорию Республики Казахстан единичных (коллекционных и эксклюзивных) экземпляров оружия) предоставляются: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предметы, являющиеся холодным клинковым и метательным оружием – 3 экземпляра каждой модели или модификации;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средства, имеющие сходство по внешнему строению с холодным и метательным оружием – 4 экземпляра каждой модели или модификации;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хозяйственно-бытового назначения, имеющие сходство по внешнему строению с холодным и метательным оружием – 2 экземпляра каждой модели или модификации;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снаряды к арбалетам или лукам – 15 единиц каждой модификации.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и объекты испытания предоставляются услугополучателем и сдаются по описи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Опись документов и объектов испытания прилагается к заявлению услугополучателя.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окончанию испытания гражданского и служебного оружия и патронов к нему на соответствие криминалистическим требованиям к заключению прилагаются предоставленные для испытания услугополучателем документы и объекты, соответствующие криминалистическим требованиям и не претерпевшие изменения внешнего вида, конструкции, боевых свойств, технических характеристик в результате их испытания, по описи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Услугополучателю отказывают в оказании государственной услуги: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недостоверных и (или) неполных сведений (данных) в документах, представленных услугополучателем для получения государственной услуги;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 объектов услугодатель в указанные сроки дает мотивированный отказ в дальнейшем рассмотрении заявления и выдает расписку об отказе в приеме документов и объектов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услугодателей и (или) их должностных лиц по вопросам оказания государственных услуг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услугодателей или Министерства по адресам, указанным в пункте 13 настоящего стандарта государственной услуги.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услугополучателем указывается его наименование, почтовый адрес, исходящий номер и дата. Жалоба подписывается услугополучателем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Министерства. Услугополучателю, подавшему жалобу, выдается талон с указанием даты и времени, фамилии и инициалов лица, принявшего обращение.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услугодателяили Министерства, подлежит рассмотрению в течение пяти рабочих дней со дня ее регистрации.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продлевается не более чем на десять рабочих дней в случаях необходимости: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www.mvd.gov.kz. раздел "Государственные услуги".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контакта–центра по вопросам оказания государственных услуг.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72-25-89. Единый контакт–центр по вопросам оказания государственных услуг: (1414).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соответствие криминалистическим требованиям гражданского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служебного оружия и патронов к нему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"___"_________20___года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Заявление: входящий № ______ от "____"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 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испытанию на соответствие криминалистическим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опись с перечнем возвращаемых объектов и документов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 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  испытательной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оборотная сторона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соответствие криминалистическим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гражданского и служебного оружия и патронов к нему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Информационный лист № заключения________ от "___"____________20___года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147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Изделие______________________________________________________________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полное наименование испытанного образца,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каталогам, номер модификация базового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изготовитель, страна изготовитель)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краткий вывод по исследованию)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Технические характеристики:__________________________________________________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испытательной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заключение на соответствие криминалистическим требованиям гражданского и служебного оружия и патронов к нему по результатам испытания предоставленных согласно описи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на ___ листах и объекты в количестве ___ штук согласно описи, опись документов и объектов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потверждается,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услугополучателя являются официальными для контакта и на них может быть направлена любая информация по вопросам выдачи или отказа в выдаче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и объекты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использования сведений, составляющих охраняемую законом тайну, содержащихся в информационных системах, согласен.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____________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 "_____" ____________ 20____года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</w:p>
        </w:tc>
      </w:tr>
    </w:tbl>
    <w:bookmarkStart w:name="z9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</w:t>
      </w:r>
      <w:r>
        <w:br/>
      </w:r>
      <w:r>
        <w:rPr>
          <w:rFonts w:ascii="Times New Roman"/>
          <w:b/>
          <w:i w:val="false"/>
          <w:color w:val="000000"/>
        </w:rPr>
        <w:t xml:space="preserve">документов и объектов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6405"/>
        <w:gridCol w:w="1190"/>
        <w:gridCol w:w="1936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документов и объектов с указанием индивидуализирующих обозначений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сдал: _____________ 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(подпись)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 принял: _____________ 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      (подпись)       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патронов к нему"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услугополучателя</w:t>
            </w:r>
          </w:p>
        </w:tc>
      </w:tr>
    </w:tbl>
    <w:bookmarkStart w:name="z11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 и объектов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разрешениях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уведомлениях" от 16 мая 2014 года № 202-V ЗРК,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адрес услугадателя)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и объектов на оказание государственной услуги "Выдача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на соответствие криминалистическим требованиям гражданского и служебного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оружия и патронов к нему" ввиду представления Вами неполного пакета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 услугодателя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 _________ 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 услугополучателя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 _________ 20__год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