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da3" w14:textId="3a1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2015 года № 173 и постановление Правления Национального Банка Республики Казахстан от 24 апреля 2015 года № 61. Зарегистрирован в Министерстве юстиции Республики Казахстан 9 июня 2015 года № 11289.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 2010 года "О таможенном деле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5585, опубликованные в газете "Юридическая газета" 3 апреля 2009 года № 49 (1646)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 распоряжений: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платежей, налогов и пеней согласно приложению 1 к настоящим приказу и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агента согласно приложению 2 к настоящим приказу и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плательщика социальных отчислений согласно приложению 3 к настоящим приказу и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настоящих приказа и постановления на интернет-ресурсе Министерства финансов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приказ и постановление вводятся в действие по истечении десяти календарных дней со дня государственной регистрации в Министерстве юстиции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9"/>
        <w:gridCol w:w="5781"/>
      </w:tblGrid>
      <w:tr>
        <w:trPr>
          <w:trHeight w:val="30" w:hRule="atLeast"/>
        </w:trPr>
        <w:tc>
          <w:tcPr>
            <w:tcW w:w="6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___________Султанов Б.Т.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Келимбетов К.Н.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2009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банковским счетам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агента), плательщика таможенных платежей, налогов и пеней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99"/>
        <w:gridCol w:w="2901"/>
      </w:tblGrid>
      <w:tr>
        <w:trPr>
          <w:trHeight w:val="30" w:hRule="atLeast"/>
        </w:trPr>
        <w:tc>
          <w:tcPr>
            <w:tcW w:w="9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 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(дата выписки)</w:t>
            </w:r>
          </w:p>
        </w:tc>
        <w:tc>
          <w:tcPr>
            <w:tcW w:w="2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______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2010 года "О таможенном деле в Республике Казахстан"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уведомлением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8038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 тенге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(причина приостановления)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операций и случаев изъятия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кодекс)/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30 июня 2010 года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(полное наименование юридического лица,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подразделения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судебного исполнителя, адвоката и профессионального медиатора,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 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государственным органом в случае непогашения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2009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расходных операций по банковским счетам агента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99"/>
        <w:gridCol w:w="2901"/>
      </w:tblGrid>
      <w:tr>
        <w:trPr>
          <w:trHeight w:val="30" w:hRule="atLeast"/>
        </w:trPr>
        <w:tc>
          <w:tcPr>
            <w:tcW w:w="9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(дата выписки)</w:t>
            </w:r>
          </w:p>
        </w:tc>
        <w:tc>
          <w:tcPr>
            <w:tcW w:w="2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июня 2013 года "О пенсионном обеспечении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1116 "Об утверждении Правил и сроков исчисления, удержания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(начисления) и перечисления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 в единый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фонд", а также уведомлением о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взносов, обязательных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взносов, подлежащих перечислению в единый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фонд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приостановить расходные операции (указать X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8572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исключением операций и случаев изъятия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(полное наименование юридического лица,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подразделения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судебного исполнителя, адвоката и профессионального медиатора,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___________________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2009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2009 года №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расходных операций по банковским счетам плательщика</w:t>
      </w:r>
      <w:r>
        <w:br/>
      </w:r>
      <w:r>
        <w:rPr>
          <w:rFonts w:ascii="Times New Roman"/>
          <w:b/>
          <w:i w:val="false"/>
          <w:color w:val="000000"/>
        </w:rPr>
        <w:t>социальных отчислений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78"/>
        <w:gridCol w:w="2922"/>
      </w:tblGrid>
      <w:tr>
        <w:trPr>
          <w:trHeight w:val="30" w:hRule="atLeast"/>
        </w:trPr>
        <w:tc>
          <w:tcPr>
            <w:tcW w:w="9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_______________ 20 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(дата выписки)</w:t>
            </w:r>
          </w:p>
        </w:tc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2003 года "Об обязательном социальном страховании",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683 "Об утверждении Правил исчисления и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отчислений", а также уведомлением о представлении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списков участников 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страхования от "___" _________года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идентификационный номер (БИН),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содержание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приостановить все расходные операции, за исключением операций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(полное наименование юридического лица,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подразделения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судебного исполнителя, адвоката и профессионального медиатора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руководителя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"____" ___________________ 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