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cad9" w14:textId="97ec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12 ноября 2009 года № 697 "Об утверждении Правил проведения медико-биологических экспериментов, доклинических (неклинических) и клинических исследований"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15 мая 2015 года № 348. Зарегистрирован в Министерстве юстиции Республики Казахстан 17 июня 2015 года № 11371. Утратил силу приказом Министра здравоохранения Республики Казахстан от 2 апреля 2018 года № 142.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02.04.2018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180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ноября 2009 года № 697 "Об утверждении Правил проведения медико-биологических экспериментов, доклинических (неклинических) и клинических исследований (зарегистрированный в Реестре государственной регистрации нормативных правовых актов за № 5932, опубликованный в Собрании актов центральных исполнительных и иных центральных государственных органов Республики Казахстан, № 5, 2010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медико-биологических экспериментов, доклинических (неклинических) и клинических исследований,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и социального развития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5"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здравоохранения и социального развития Республики Казахстан Каирбекову С.З.</w:t>
      </w:r>
    </w:p>
    <w:bookmarkEnd w:id="3"/>
    <w:bookmarkStart w:name="z6"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социального развития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мая 2015 года № 348</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ноября 2009 года № 697</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медико-биологических экспериментов,</w:t>
      </w:r>
      <w:r>
        <w:br/>
      </w:r>
      <w:r>
        <w:rPr>
          <w:rFonts w:ascii="Times New Roman"/>
          <w:b/>
          <w:i w:val="false"/>
          <w:color w:val="000000"/>
        </w:rPr>
        <w:t>доклинических (неклинических) и клинических исследований</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проведения медико-биологических экспериментов, доклинических (неклинических) и клинических исследований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180 Кодекса Республики Казахстан от 18 сентября 2009 года "О здоровье народа и системе здравоохранения" с целью создания единых требований к планированию, проведению, документальному оформлению и контролю медико-биологических экспериментов, доклинических (неклинических) и клинических исследований испытуемых методов и (или) средств (далее – эксперимент и (или) исследование), призванных гарантировать защиту прав, безопасность и охрану здоровья лиц, участвующих в исследованиях, а также обеспечить достоверность и точность получаемой в ходе эксперимента и (или) исследования информации.</w:t>
      </w:r>
    </w:p>
    <w:p>
      <w:pPr>
        <w:spacing w:after="0"/>
        <w:ind w:left="0"/>
        <w:jc w:val="both"/>
      </w:pPr>
      <w:r>
        <w:rPr>
          <w:rFonts w:ascii="Times New Roman"/>
          <w:b w:val="false"/>
          <w:i w:val="false"/>
          <w:color w:val="000000"/>
          <w:sz w:val="28"/>
        </w:rPr>
        <w:t>
      Настоящие Правила распространяются на субъекты здравоохранения Республики Казахстан.</w:t>
      </w:r>
    </w:p>
    <w:p>
      <w:pPr>
        <w:spacing w:after="0"/>
        <w:ind w:left="0"/>
        <w:jc w:val="both"/>
      </w:pPr>
      <w:r>
        <w:rPr>
          <w:rFonts w:ascii="Times New Roman"/>
          <w:b w:val="false"/>
          <w:i w:val="false"/>
          <w:color w:val="000000"/>
          <w:sz w:val="28"/>
        </w:rPr>
        <w:t>
      2. Настоящие Правила распространяются на все виды медико-биологических экспериментов, доклинических (неклинических) и клинических исследований, в том числе выполняемых в рамках:</w:t>
      </w:r>
    </w:p>
    <w:p>
      <w:pPr>
        <w:spacing w:after="0"/>
        <w:ind w:left="0"/>
        <w:jc w:val="both"/>
      </w:pPr>
      <w:r>
        <w:rPr>
          <w:rFonts w:ascii="Times New Roman"/>
          <w:b w:val="false"/>
          <w:i w:val="false"/>
          <w:color w:val="000000"/>
          <w:sz w:val="28"/>
        </w:rPr>
        <w:t>
      1) диссертационных исследований,</w:t>
      </w:r>
    </w:p>
    <w:p>
      <w:pPr>
        <w:spacing w:after="0"/>
        <w:ind w:left="0"/>
        <w:jc w:val="both"/>
      </w:pPr>
      <w:r>
        <w:rPr>
          <w:rFonts w:ascii="Times New Roman"/>
          <w:b w:val="false"/>
          <w:i w:val="false"/>
          <w:color w:val="000000"/>
          <w:sz w:val="28"/>
        </w:rPr>
        <w:t>
      2) республиканских целевых научных программ,</w:t>
      </w:r>
    </w:p>
    <w:p>
      <w:pPr>
        <w:spacing w:after="0"/>
        <w:ind w:left="0"/>
        <w:jc w:val="both"/>
      </w:pPr>
      <w:r>
        <w:rPr>
          <w:rFonts w:ascii="Times New Roman"/>
          <w:b w:val="false"/>
          <w:i w:val="false"/>
          <w:color w:val="000000"/>
          <w:sz w:val="28"/>
        </w:rPr>
        <w:t>
      3) научных программ и проектов, финансируемых отечественными и зарубежными грантодателями,</w:t>
      </w:r>
    </w:p>
    <w:p>
      <w:pPr>
        <w:spacing w:after="0"/>
        <w:ind w:left="0"/>
        <w:jc w:val="both"/>
      </w:pPr>
      <w:r>
        <w:rPr>
          <w:rFonts w:ascii="Times New Roman"/>
          <w:b w:val="false"/>
          <w:i w:val="false"/>
          <w:color w:val="000000"/>
          <w:sz w:val="28"/>
        </w:rPr>
        <w:t>
      4) иных форм финансирования научных исследований.</w:t>
      </w:r>
    </w:p>
    <w:p>
      <w:pPr>
        <w:spacing w:after="0"/>
        <w:ind w:left="0"/>
        <w:jc w:val="both"/>
      </w:pPr>
      <w:r>
        <w:rPr>
          <w:rFonts w:ascii="Times New Roman"/>
          <w:b w:val="false"/>
          <w:i w:val="false"/>
          <w:color w:val="000000"/>
          <w:sz w:val="28"/>
        </w:rPr>
        <w:t xml:space="preserve">
      Доклинические (неклинические) исследования биологически активных веществ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ноября 2009 года № 745 "Об утверждении Правил проведения доклинических (неклинических) исследований биологически активных веществ", зарегистрированным в Реестре государственной регистрации нормативных правовых актов № 5914.</w:t>
      </w:r>
    </w:p>
    <w:p>
      <w:pPr>
        <w:spacing w:after="0"/>
        <w:ind w:left="0"/>
        <w:jc w:val="both"/>
      </w:pPr>
      <w:r>
        <w:rPr>
          <w:rFonts w:ascii="Times New Roman"/>
          <w:b w:val="false"/>
          <w:i w:val="false"/>
          <w:color w:val="000000"/>
          <w:sz w:val="28"/>
        </w:rPr>
        <w:t xml:space="preserve">
      Клинические исследования и (или) испытания фармакологических и лекарственных средств, изделий медицинского назначения и медицинской техники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 зарегистрированным в Реестре государственной регистрации нормативных правовых актов № 5924.</w:t>
      </w:r>
    </w:p>
    <w:p>
      <w:pPr>
        <w:spacing w:after="0"/>
        <w:ind w:left="0"/>
        <w:jc w:val="both"/>
      </w:pPr>
      <w:r>
        <w:rPr>
          <w:rFonts w:ascii="Times New Roman"/>
          <w:b w:val="false"/>
          <w:i w:val="false"/>
          <w:color w:val="000000"/>
          <w:sz w:val="28"/>
        </w:rPr>
        <w:t>
      3. Все медико-биологические эксперименты, доклинические (неклинические) и клинические исследования на территории Республики Казахстан проводятся в соответствии с международными и национальными этическими нормами и надлежащими практиками проведения биомедицинских исследований.</w:t>
      </w:r>
    </w:p>
    <w:p>
      <w:pPr>
        <w:spacing w:after="0"/>
        <w:ind w:left="0"/>
        <w:jc w:val="both"/>
      </w:pPr>
      <w:r>
        <w:rPr>
          <w:rFonts w:ascii="Times New Roman"/>
          <w:b w:val="false"/>
          <w:i w:val="false"/>
          <w:color w:val="000000"/>
          <w:sz w:val="28"/>
        </w:rPr>
        <w:t>
      4. В настоящих Правилах используются следующие понятия:</w:t>
      </w:r>
    </w:p>
    <w:p>
      <w:pPr>
        <w:spacing w:after="0"/>
        <w:ind w:left="0"/>
        <w:jc w:val="both"/>
      </w:pPr>
      <w:r>
        <w:rPr>
          <w:rFonts w:ascii="Times New Roman"/>
          <w:b w:val="false"/>
          <w:i w:val="false"/>
          <w:color w:val="000000"/>
          <w:sz w:val="28"/>
        </w:rPr>
        <w:t>
      1) аудит клинического исследования испытуемых методов и (или) средств – систематическая, независимая и документированная проверка документации и деятельности сторон, вовлеченных в проведение клинического исследования испытуемых методов и (или) средств, которая осуществляется независимыми от клинического исследования и исследовательского центра экспертами для подтверждения факта осуществления этой деятельности, а также для оценки соответствия процедур сбора, обработки и представления данных, требованиям протокола клинического исследования, стандартных операционных процедур, надлежащей клинической практике (GCP) и нормативным требованиям;</w:t>
      </w:r>
    </w:p>
    <w:p>
      <w:pPr>
        <w:spacing w:after="0"/>
        <w:ind w:left="0"/>
        <w:jc w:val="both"/>
      </w:pPr>
      <w:r>
        <w:rPr>
          <w:rFonts w:ascii="Times New Roman"/>
          <w:b w:val="false"/>
          <w:i w:val="false"/>
          <w:color w:val="000000"/>
          <w:sz w:val="28"/>
        </w:rPr>
        <w:t>
      2) виварий – экспериментально - биологическая клиника, являющаяся научно-вспомогательным подразделением исследовательского центра и создаваемая для содержания, а в необходимых случаях для разведения лабораторных животных, используемых в экспериментах и (или) исследованиях;</w:t>
      </w:r>
    </w:p>
    <w:p>
      <w:pPr>
        <w:spacing w:after="0"/>
        <w:ind w:left="0"/>
        <w:jc w:val="both"/>
      </w:pPr>
      <w:r>
        <w:rPr>
          <w:rFonts w:ascii="Times New Roman"/>
          <w:b w:val="false"/>
          <w:i w:val="false"/>
          <w:color w:val="000000"/>
          <w:sz w:val="28"/>
        </w:rPr>
        <w:t>
      3) научно-техническая программа исследования – проведение конкретных научных исследований на условиях, предусмотренных договором между заказчиком и исследователем;</w:t>
      </w:r>
    </w:p>
    <w:p>
      <w:pPr>
        <w:spacing w:after="0"/>
        <w:ind w:left="0"/>
        <w:jc w:val="both"/>
      </w:pPr>
      <w:r>
        <w:rPr>
          <w:rFonts w:ascii="Times New Roman"/>
          <w:b w:val="false"/>
          <w:i w:val="false"/>
          <w:color w:val="000000"/>
          <w:sz w:val="28"/>
        </w:rPr>
        <w:t>
      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изделий медицинского назначения и медицинской техники, контроля за качеством медицинских услуг;</w:t>
      </w:r>
    </w:p>
    <w:p>
      <w:pPr>
        <w:spacing w:after="0"/>
        <w:ind w:left="0"/>
        <w:jc w:val="both"/>
      </w:pPr>
      <w:r>
        <w:rPr>
          <w:rFonts w:ascii="Times New Roman"/>
          <w:b w:val="false"/>
          <w:i w:val="false"/>
          <w:color w:val="000000"/>
          <w:sz w:val="28"/>
        </w:rPr>
        <w:t>
      5) доброволец – здоровый волонтер, подписавший информированное согласие на участие в исследовании;</w:t>
      </w:r>
    </w:p>
    <w:p>
      <w:pPr>
        <w:spacing w:after="0"/>
        <w:ind w:left="0"/>
        <w:jc w:val="both"/>
      </w:pPr>
      <w:r>
        <w:rPr>
          <w:rFonts w:ascii="Times New Roman"/>
          <w:b w:val="false"/>
          <w:i w:val="false"/>
          <w:color w:val="000000"/>
          <w:sz w:val="28"/>
        </w:rPr>
        <w:t>
      6) индивидуальная регистрационная форма (далее – ИРФ) – документ на бумажном, электронном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p>
      <w:pPr>
        <w:spacing w:after="0"/>
        <w:ind w:left="0"/>
        <w:jc w:val="both"/>
      </w:pPr>
      <w:r>
        <w:rPr>
          <w:rFonts w:ascii="Times New Roman"/>
          <w:b w:val="false"/>
          <w:i w:val="false"/>
          <w:color w:val="000000"/>
          <w:sz w:val="28"/>
        </w:rPr>
        <w:t>
      7) ответственный исполнитель – лицо, непосредственно принимающее участие в проведении эксперимента и (или) исследования и обеспечивающее контроль и координацию всех мероприятий эксперимента и (или) исследования, с соответствующей подготовкой, квалификацией и опытом работы;</w:t>
      </w:r>
    </w:p>
    <w:p>
      <w:pPr>
        <w:spacing w:after="0"/>
        <w:ind w:left="0"/>
        <w:jc w:val="both"/>
      </w:pPr>
      <w:r>
        <w:rPr>
          <w:rFonts w:ascii="Times New Roman"/>
          <w:b w:val="false"/>
          <w:i w:val="false"/>
          <w:color w:val="000000"/>
          <w:sz w:val="28"/>
        </w:rPr>
        <w:t>
      8) брошюра исследователя – документ, содержащий реферативное изложение результатов доклинического (неклинического) и клинического изучения испытуемого метода и (или) средства, значимых для его исследования и (или) испытания на человеке;</w:t>
      </w:r>
    </w:p>
    <w:p>
      <w:pPr>
        <w:spacing w:after="0"/>
        <w:ind w:left="0"/>
        <w:jc w:val="both"/>
      </w:pPr>
      <w:r>
        <w:rPr>
          <w:rFonts w:ascii="Times New Roman"/>
          <w:b w:val="false"/>
          <w:i w:val="false"/>
          <w:color w:val="000000"/>
          <w:sz w:val="28"/>
        </w:rPr>
        <w:t>
      9) дизайн исследования – общий план исследования, описание шагов проведения исследования;</w:t>
      </w:r>
    </w:p>
    <w:p>
      <w:pPr>
        <w:spacing w:after="0"/>
        <w:ind w:left="0"/>
        <w:jc w:val="both"/>
      </w:pPr>
      <w:r>
        <w:rPr>
          <w:rFonts w:ascii="Times New Roman"/>
          <w:b w:val="false"/>
          <w:i w:val="false"/>
          <w:color w:val="000000"/>
          <w:sz w:val="28"/>
        </w:rPr>
        <w:t>
      10) исследовательский центр – организация, осуществляющая проведение эксперимента и (или) исследования;</w:t>
      </w:r>
    </w:p>
    <w:p>
      <w:pPr>
        <w:spacing w:after="0"/>
        <w:ind w:left="0"/>
        <w:jc w:val="both"/>
      </w:pPr>
      <w:r>
        <w:rPr>
          <w:rFonts w:ascii="Times New Roman"/>
          <w:b w:val="false"/>
          <w:i w:val="false"/>
          <w:color w:val="000000"/>
          <w:sz w:val="28"/>
        </w:rPr>
        <w:t>
      11) интервенционное клиническое исследование – клиническое исследование с участием человека в качестве субъекта исследования, при котором врач на основании протокола исследования назначает субъектам исследования испытуемый метод и (или) средство с лечебной, диагностической, профилактической или реабилитационной целью, случайным или неслучайным образом, с дальнейшим наблюдением за пациентами и оценкой биомедицинских результатов и результатов для здоровья;</w:t>
      </w:r>
    </w:p>
    <w:p>
      <w:pPr>
        <w:spacing w:after="0"/>
        <w:ind w:left="0"/>
        <w:jc w:val="both"/>
      </w:pPr>
      <w:r>
        <w:rPr>
          <w:rFonts w:ascii="Times New Roman"/>
          <w:b w:val="false"/>
          <w:i w:val="false"/>
          <w:color w:val="000000"/>
          <w:sz w:val="28"/>
        </w:rPr>
        <w:t>
      12) неинтервенционное клиническое исследование – клиническое исследование, в котором медицинская технология назначается в рамках обычной медицинской практики по утвержденным в клинических протоколах показаниям к применению, при этом привлечение пациента в определенную группу лечения не предусмотрено заранее протоколом исследования, а диктуется принятой в медицинской организации практикой, и назначение испытуемых методов и (или) средств строго отделено от решения включить пациента в исследование, не предполагается проведение дополнительных диагностических или мониторинговых процедур, а для анализа собранных данных используются эпидемиологические методы;</w:t>
      </w:r>
    </w:p>
    <w:p>
      <w:pPr>
        <w:spacing w:after="0"/>
        <w:ind w:left="0"/>
        <w:jc w:val="both"/>
      </w:pPr>
      <w:r>
        <w:rPr>
          <w:rFonts w:ascii="Times New Roman"/>
          <w:b w:val="false"/>
          <w:i w:val="false"/>
          <w:color w:val="000000"/>
          <w:sz w:val="28"/>
        </w:rPr>
        <w:t>
      13)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p>
      <w:pPr>
        <w:spacing w:after="0"/>
        <w:ind w:left="0"/>
        <w:jc w:val="both"/>
      </w:pPr>
      <w:r>
        <w:rPr>
          <w:rFonts w:ascii="Times New Roman"/>
          <w:b w:val="false"/>
          <w:i w:val="false"/>
          <w:color w:val="000000"/>
          <w:sz w:val="28"/>
        </w:rPr>
        <w:t>
      14) доклиническое (неклиническое) исследование – химические, физические, биологические, микробиологические, фармакологические,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 средств, методов и технологий профилактики, диагностики и лечения заболеваний в целях изучения специфического действия и (или) безопасности для здоровья человека;</w:t>
      </w:r>
    </w:p>
    <w:p>
      <w:pPr>
        <w:spacing w:after="0"/>
        <w:ind w:left="0"/>
        <w:jc w:val="both"/>
      </w:pPr>
      <w:r>
        <w:rPr>
          <w:rFonts w:ascii="Times New Roman"/>
          <w:b w:val="false"/>
          <w:i w:val="false"/>
          <w:color w:val="000000"/>
          <w:sz w:val="28"/>
        </w:rPr>
        <w:t>
      15) инспекция клинического исследования – процедура официальной проверки клинического исследования испытуемых методов и (или) средств, документов, относящихся к клиническому исследованию и клинической базы (помещений, оборудования и оснащения) уполномоченным органом с привлечением специалистов уполномоченной организации, имеющих опыт проведения клинических исследований для оценки качества проведения клинического исследования и полученных данных;</w:t>
      </w:r>
    </w:p>
    <w:p>
      <w:pPr>
        <w:spacing w:after="0"/>
        <w:ind w:left="0"/>
        <w:jc w:val="both"/>
      </w:pPr>
      <w:r>
        <w:rPr>
          <w:rFonts w:ascii="Times New Roman"/>
          <w:b w:val="false"/>
          <w:i w:val="false"/>
          <w:color w:val="000000"/>
          <w:sz w:val="28"/>
        </w:rPr>
        <w:t>
      16)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pPr>
        <w:spacing w:after="0"/>
        <w:ind w:left="0"/>
        <w:jc w:val="both"/>
      </w:pPr>
      <w:r>
        <w:rPr>
          <w:rFonts w:ascii="Times New Roman"/>
          <w:b w:val="false"/>
          <w:i w:val="false"/>
          <w:color w:val="000000"/>
          <w:sz w:val="28"/>
        </w:rPr>
        <w:t>
      17)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более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p>
      <w:pPr>
        <w:spacing w:after="0"/>
        <w:ind w:left="0"/>
        <w:jc w:val="both"/>
      </w:pPr>
      <w:r>
        <w:rPr>
          <w:rFonts w:ascii="Times New Roman"/>
          <w:b w:val="false"/>
          <w:i w:val="false"/>
          <w:color w:val="000000"/>
          <w:sz w:val="28"/>
        </w:rPr>
        <w:t>
      18) медицинская технология – метод или средство профилактики, диагностики, лечения заболеваний и медицинской реабилитации, кроме биологически активных веществ,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19) мониторинг – организуемая на уровне исследовательского центра процедура контроля за ходом эксперимента и (или) исследования и обеспечением его проведения, сбора данных и представления результатов эксперимента и (или) исследования согласно утвержденному протоколу эксперимента и (или) исследования, стандартным операционным процедурам;</w:t>
      </w:r>
    </w:p>
    <w:p>
      <w:pPr>
        <w:spacing w:after="0"/>
        <w:ind w:left="0"/>
        <w:jc w:val="both"/>
      </w:pPr>
      <w:r>
        <w:rPr>
          <w:rFonts w:ascii="Times New Roman"/>
          <w:b w:val="false"/>
          <w:i w:val="false"/>
          <w:color w:val="000000"/>
          <w:sz w:val="28"/>
        </w:rPr>
        <w:t>
      20) незаинтересованный свидетель – независимое лицо, привлекаемое при необходимости, для подтверждения факта добровольного участия испытуемого в клинических исследованиях, а также для независимой экспертизы этапов проведения исследования;</w:t>
      </w:r>
    </w:p>
    <w:p>
      <w:pPr>
        <w:spacing w:after="0"/>
        <w:ind w:left="0"/>
        <w:jc w:val="both"/>
      </w:pPr>
      <w:r>
        <w:rPr>
          <w:rFonts w:ascii="Times New Roman"/>
          <w:b w:val="false"/>
          <w:i w:val="false"/>
          <w:color w:val="000000"/>
          <w:sz w:val="28"/>
        </w:rPr>
        <w:t>
      21) испытуемый – пациент, принимающий участие в клиническом исследовании испытуемых методов и (или) средств;</w:t>
      </w:r>
    </w:p>
    <w:p>
      <w:pPr>
        <w:spacing w:after="0"/>
        <w:ind w:left="0"/>
        <w:jc w:val="both"/>
      </w:pPr>
      <w:r>
        <w:rPr>
          <w:rFonts w:ascii="Times New Roman"/>
          <w:b w:val="false"/>
          <w:i w:val="false"/>
          <w:color w:val="000000"/>
          <w:sz w:val="28"/>
        </w:rPr>
        <w:t>
      22) испытуемый метод и (или) средство – метод или средство профилактики, диагностики, лечения заболеваний и медицинской реабилитации, кроме биологически активных веществ, фармакологических и лекарственных средств, изделий медицинского назначения и медицинской техники, подвергающееся доклиническому (неклиническому) или клиническому исследованию;</w:t>
      </w:r>
    </w:p>
    <w:p>
      <w:pPr>
        <w:spacing w:after="0"/>
        <w:ind w:left="0"/>
        <w:jc w:val="both"/>
      </w:pPr>
      <w:r>
        <w:rPr>
          <w:rFonts w:ascii="Times New Roman"/>
          <w:b w:val="false"/>
          <w:i w:val="false"/>
          <w:color w:val="000000"/>
          <w:sz w:val="28"/>
        </w:rPr>
        <w:t>
      23) стандартные операционные процедуры (далее – СОП) – подробные письменные инструкции, обеспечивающие единообразие выполнения определенных действий и функций в рамках проводимого эксперимента и (или) исследования;</w:t>
      </w:r>
    </w:p>
    <w:p>
      <w:pPr>
        <w:spacing w:after="0"/>
        <w:ind w:left="0"/>
        <w:jc w:val="both"/>
      </w:pPr>
      <w:r>
        <w:rPr>
          <w:rFonts w:ascii="Times New Roman"/>
          <w:b w:val="false"/>
          <w:i w:val="false"/>
          <w:color w:val="000000"/>
          <w:sz w:val="28"/>
        </w:rPr>
        <w:t>
      24) поправка к протоколу – письменное внесение изменений или дополнений в протокол эксперимента и (или) исследования, согласованное с Комиссией по вопросам этики и Советом исследовательского центра (ученым медицинским советом уполномоченного органа – для клинических исследований, проводимых на международном и республиканском уровнях) и утвержденное руководителем исследования;</w:t>
      </w:r>
    </w:p>
    <w:p>
      <w:pPr>
        <w:spacing w:after="0"/>
        <w:ind w:left="0"/>
        <w:jc w:val="both"/>
      </w:pPr>
      <w:r>
        <w:rPr>
          <w:rFonts w:ascii="Times New Roman"/>
          <w:b w:val="false"/>
          <w:i w:val="false"/>
          <w:color w:val="000000"/>
          <w:sz w:val="28"/>
        </w:rPr>
        <w:t>
      25) информированное согласие – документально оформленное, подписанное и датированное добровольное согласие испытуемого на участие в клиническом исследовании и (или) испытании после получения информации о медицинской технологии, сущности и продолжительности клинического исследования; о безопасности и эффективности медицинской технологии, а также о степени риска применения для здоровья, о действиях в случае непредвиденных эффектов применения медицинской технологии на состояние здоровья, об условиях страхования здоровья, испытуемым;</w:t>
      </w:r>
    </w:p>
    <w:p>
      <w:pPr>
        <w:spacing w:after="0"/>
        <w:ind w:left="0"/>
        <w:jc w:val="both"/>
      </w:pPr>
      <w:r>
        <w:rPr>
          <w:rFonts w:ascii="Times New Roman"/>
          <w:b w:val="false"/>
          <w:i w:val="false"/>
          <w:color w:val="000000"/>
          <w:sz w:val="28"/>
        </w:rPr>
        <w:t>
      26) комиссия по вопросам этики – независимый экспертный орган, в состав которого входят специалисты в области здравоохранения, науки, искусства, права, представители религиозных конфессий и общественных объединений, осуществляющий оценку соблюдения международных и национальных этических норм при проведении исследований на животных и исследований с участием человека, защиту прав, безопасности и благополучия исследуемых и исследователей, а также нравственно-этическую и правовую оценку материалов эксперимента и (или) исследования;</w:t>
      </w:r>
    </w:p>
    <w:p>
      <w:pPr>
        <w:spacing w:after="0"/>
        <w:ind w:left="0"/>
        <w:jc w:val="both"/>
      </w:pPr>
      <w:r>
        <w:rPr>
          <w:rFonts w:ascii="Times New Roman"/>
          <w:b w:val="false"/>
          <w:i w:val="false"/>
          <w:color w:val="000000"/>
          <w:sz w:val="28"/>
        </w:rPr>
        <w:t>
      27) отчет об эксперименте и (или) исследовании – предоставленные в письменной форме результаты эксперимента и (или) исследовании их анализ, в соответствии с требованиями настоящих Правил;</w:t>
      </w:r>
    </w:p>
    <w:p>
      <w:pPr>
        <w:spacing w:after="0"/>
        <w:ind w:left="0"/>
        <w:jc w:val="both"/>
      </w:pPr>
      <w:r>
        <w:rPr>
          <w:rFonts w:ascii="Times New Roman"/>
          <w:b w:val="false"/>
          <w:i w:val="false"/>
          <w:color w:val="000000"/>
          <w:sz w:val="28"/>
        </w:rPr>
        <w:t>
      28) протокол эксперимента и (или) исследования – документ, в котором изложены основные задачи, методология, процедуры, статистические аспекты и организация эксперимента и (или) исследования, а также ранее полученные данные относительно испытуемых методов и (или) средств и обоснование исследования;</w:t>
      </w:r>
    </w:p>
    <w:p>
      <w:pPr>
        <w:spacing w:after="0"/>
        <w:ind w:left="0"/>
        <w:jc w:val="both"/>
      </w:pPr>
      <w:r>
        <w:rPr>
          <w:rFonts w:ascii="Times New Roman"/>
          <w:b w:val="false"/>
          <w:i w:val="false"/>
          <w:color w:val="000000"/>
          <w:sz w:val="28"/>
        </w:rPr>
        <w:t>
      29) руководитель эксперимента и (или) исследования – лицо, осуществляющее общее руководство экспериментом и (или) исследованием и ответственное за надлежащее его проведение согласно протоколу эксперимента и (или) исследования.</w:t>
      </w:r>
    </w:p>
    <w:p>
      <w:pPr>
        <w:spacing w:after="0"/>
        <w:ind w:left="0"/>
        <w:jc w:val="both"/>
      </w:pPr>
      <w:r>
        <w:rPr>
          <w:rFonts w:ascii="Times New Roman"/>
          <w:b w:val="false"/>
          <w:i w:val="false"/>
          <w:color w:val="000000"/>
          <w:sz w:val="28"/>
        </w:rPr>
        <w:t>
      5. Качество проведения медико-биологических экспериментов, доклинических (неклинических) и клинических исследований испытуемых методов и (или) средств обеспечивают:</w:t>
      </w:r>
    </w:p>
    <w:p>
      <w:pPr>
        <w:spacing w:after="0"/>
        <w:ind w:left="0"/>
        <w:jc w:val="both"/>
      </w:pPr>
      <w:r>
        <w:rPr>
          <w:rFonts w:ascii="Times New Roman"/>
          <w:b w:val="false"/>
          <w:i w:val="false"/>
          <w:color w:val="000000"/>
          <w:sz w:val="28"/>
        </w:rPr>
        <w:t>
      1) наличие у исследователей, вовлеченных в эксперимент и (или) исследование, образования и уровня квалификации, соответствующих направлению и профилю проводимого эксперимента и (или) исследования;</w:t>
      </w:r>
    </w:p>
    <w:p>
      <w:pPr>
        <w:spacing w:after="0"/>
        <w:ind w:left="0"/>
        <w:jc w:val="both"/>
      </w:pPr>
      <w:r>
        <w:rPr>
          <w:rFonts w:ascii="Times New Roman"/>
          <w:b w:val="false"/>
          <w:i w:val="false"/>
          <w:color w:val="000000"/>
          <w:sz w:val="28"/>
        </w:rPr>
        <w:t>
      2) оснащение исследовательского центра оборудованием и помещениями, необходимыми для качественного и эффективного проведения всех мероприятий, установленных протоколом эксперимента и (или) исследования;</w:t>
      </w:r>
    </w:p>
    <w:p>
      <w:pPr>
        <w:spacing w:after="0"/>
        <w:ind w:left="0"/>
        <w:jc w:val="both"/>
      </w:pPr>
      <w:r>
        <w:rPr>
          <w:rFonts w:ascii="Times New Roman"/>
          <w:b w:val="false"/>
          <w:i w:val="false"/>
          <w:color w:val="000000"/>
          <w:sz w:val="28"/>
        </w:rPr>
        <w:t>
      3) четкая регламентация в Протоколе эксперимента и (или) исследования методологии и всех процедур по организации эксперимента и (или) исследования;</w:t>
      </w:r>
    </w:p>
    <w:p>
      <w:pPr>
        <w:spacing w:after="0"/>
        <w:ind w:left="0"/>
        <w:jc w:val="both"/>
      </w:pPr>
      <w:r>
        <w:rPr>
          <w:rFonts w:ascii="Times New Roman"/>
          <w:b w:val="false"/>
          <w:i w:val="false"/>
          <w:color w:val="000000"/>
          <w:sz w:val="28"/>
        </w:rPr>
        <w:t>
      4) использование системы СОП, обеспечивающих качество эксперимента и (или) исследования во всех его аспектах.</w:t>
      </w:r>
    </w:p>
    <w:p>
      <w:pPr>
        <w:spacing w:after="0"/>
        <w:ind w:left="0"/>
        <w:jc w:val="both"/>
      </w:pPr>
      <w:r>
        <w:rPr>
          <w:rFonts w:ascii="Times New Roman"/>
          <w:b w:val="false"/>
          <w:i w:val="false"/>
          <w:color w:val="000000"/>
          <w:sz w:val="28"/>
        </w:rPr>
        <w:t>
      6. Медико-биологические эксперименты, доклинические (неклинические) и клинические исследования испытуемых методов и (или) средств проводятся при наличии положительного заключения:</w:t>
      </w:r>
    </w:p>
    <w:p>
      <w:pPr>
        <w:spacing w:after="0"/>
        <w:ind w:left="0"/>
        <w:jc w:val="both"/>
      </w:pPr>
      <w:r>
        <w:rPr>
          <w:rFonts w:ascii="Times New Roman"/>
          <w:b w:val="false"/>
          <w:i w:val="false"/>
          <w:color w:val="000000"/>
          <w:sz w:val="28"/>
        </w:rPr>
        <w:t>
      локальной комиссии по вопросам этики - для экспериментов и (или) исследований, планируемых к проведению на базе конкретного исследовательского центра;</w:t>
      </w:r>
    </w:p>
    <w:p>
      <w:pPr>
        <w:spacing w:after="0"/>
        <w:ind w:left="0"/>
        <w:jc w:val="both"/>
      </w:pPr>
      <w:r>
        <w:rPr>
          <w:rFonts w:ascii="Times New Roman"/>
          <w:b w:val="false"/>
          <w:i w:val="false"/>
          <w:color w:val="000000"/>
          <w:sz w:val="28"/>
        </w:rPr>
        <w:t>
      Центральной комиссии по вопросам этики – для экспериментов и (или) исследований, планируемых к проведению на международном и республиканском уровнях.</w:t>
      </w:r>
    </w:p>
    <w:p>
      <w:pPr>
        <w:spacing w:after="0"/>
        <w:ind w:left="0"/>
        <w:jc w:val="both"/>
      </w:pPr>
      <w:r>
        <w:rPr>
          <w:rFonts w:ascii="Times New Roman"/>
          <w:b w:val="false"/>
          <w:i w:val="false"/>
          <w:color w:val="000000"/>
          <w:sz w:val="28"/>
        </w:rPr>
        <w:t>
      7. Качество проведения медико-биологических экспериментов и доклинических (неклинических) исследований испытуемых методов и (или) средств, наряду с условиями, указанными в пунктах 5 и 6 настоящих Правил, обеспечивают:</w:t>
      </w:r>
    </w:p>
    <w:p>
      <w:pPr>
        <w:spacing w:after="0"/>
        <w:ind w:left="0"/>
        <w:jc w:val="both"/>
      </w:pPr>
      <w:r>
        <w:rPr>
          <w:rFonts w:ascii="Times New Roman"/>
          <w:b w:val="false"/>
          <w:i w:val="false"/>
          <w:color w:val="000000"/>
          <w:sz w:val="28"/>
        </w:rPr>
        <w:t>
      1) надлежащее содержание животных;</w:t>
      </w:r>
    </w:p>
    <w:p>
      <w:pPr>
        <w:spacing w:after="0"/>
        <w:ind w:left="0"/>
        <w:jc w:val="both"/>
      </w:pPr>
      <w:r>
        <w:rPr>
          <w:rFonts w:ascii="Times New Roman"/>
          <w:b w:val="false"/>
          <w:i w:val="false"/>
          <w:color w:val="000000"/>
          <w:sz w:val="28"/>
        </w:rPr>
        <w:t>
      2) получение одобрения на проведение эксперимента и (или) исследования со стороны консультативно-совещательного органа, уполномоченного рассматривать вопросы научной и (или) научно-технической деятельности (ученый, научный, научно-клинический, экспертный совет) в исследовательском центре (далее – Совет исследовательского центра).</w:t>
      </w:r>
    </w:p>
    <w:p>
      <w:pPr>
        <w:spacing w:after="0"/>
        <w:ind w:left="0"/>
        <w:jc w:val="both"/>
      </w:pPr>
      <w:r>
        <w:rPr>
          <w:rFonts w:ascii="Times New Roman"/>
          <w:b w:val="false"/>
          <w:i w:val="false"/>
          <w:color w:val="000000"/>
          <w:sz w:val="28"/>
        </w:rPr>
        <w:t>
      8. Качество проведения клинических исследований испытуемых методов и (или) средств, наряду с условиями, указанными в пунктах 5 и 6 настоящих Правил обеспечивают:</w:t>
      </w:r>
    </w:p>
    <w:p>
      <w:pPr>
        <w:spacing w:after="0"/>
        <w:ind w:left="0"/>
        <w:jc w:val="both"/>
      </w:pPr>
      <w:r>
        <w:rPr>
          <w:rFonts w:ascii="Times New Roman"/>
          <w:b w:val="false"/>
          <w:i w:val="false"/>
          <w:color w:val="000000"/>
          <w:sz w:val="28"/>
        </w:rPr>
        <w:t>
      1) получение информированного согласия участвующих в исследованиях пациентов и добровольцев;</w:t>
      </w:r>
    </w:p>
    <w:p>
      <w:pPr>
        <w:spacing w:after="0"/>
        <w:ind w:left="0"/>
        <w:jc w:val="both"/>
      </w:pPr>
      <w:r>
        <w:rPr>
          <w:rFonts w:ascii="Times New Roman"/>
          <w:b w:val="false"/>
          <w:i w:val="false"/>
          <w:color w:val="000000"/>
          <w:sz w:val="28"/>
        </w:rPr>
        <w:t>
      2) страхование жизни и здоровья участвующих в исследованиях пациентов и добровольцев;</w:t>
      </w:r>
    </w:p>
    <w:p>
      <w:pPr>
        <w:spacing w:after="0"/>
        <w:ind w:left="0"/>
        <w:jc w:val="both"/>
      </w:pPr>
      <w:r>
        <w:rPr>
          <w:rFonts w:ascii="Times New Roman"/>
          <w:b w:val="false"/>
          <w:i w:val="false"/>
          <w:color w:val="000000"/>
          <w:sz w:val="28"/>
        </w:rPr>
        <w:t>
      3) гарантия конфиденциальности документов, позволяющих установить личность испытуемых;</w:t>
      </w:r>
    </w:p>
    <w:p>
      <w:pPr>
        <w:spacing w:after="0"/>
        <w:ind w:left="0"/>
        <w:jc w:val="both"/>
      </w:pPr>
      <w:r>
        <w:rPr>
          <w:rFonts w:ascii="Times New Roman"/>
          <w:b w:val="false"/>
          <w:i w:val="false"/>
          <w:color w:val="000000"/>
          <w:sz w:val="28"/>
        </w:rPr>
        <w:t>
      4) получение одобрения на проведение клинического исследования испытуемого метода и (или) средства со стороны Ученого медицинского совета уполномоченного органа.</w:t>
      </w:r>
    </w:p>
    <w:p>
      <w:pPr>
        <w:spacing w:after="0"/>
        <w:ind w:left="0"/>
        <w:jc w:val="both"/>
      </w:pPr>
      <w:r>
        <w:rPr>
          <w:rFonts w:ascii="Times New Roman"/>
          <w:b w:val="false"/>
          <w:i w:val="false"/>
          <w:color w:val="000000"/>
          <w:sz w:val="28"/>
        </w:rPr>
        <w:t>
      9. Положительное заключение комиссии по вопросам этики на проведение эксперимента и (или) исследования исследователю необходимо получить не позднее чем за 90 календарных дней до начала проведения исследования.</w:t>
      </w:r>
    </w:p>
    <w:p>
      <w:pPr>
        <w:spacing w:after="0"/>
        <w:ind w:left="0"/>
        <w:jc w:val="both"/>
      </w:pPr>
      <w:r>
        <w:rPr>
          <w:rFonts w:ascii="Times New Roman"/>
          <w:b w:val="false"/>
          <w:i w:val="false"/>
          <w:color w:val="000000"/>
          <w:sz w:val="28"/>
        </w:rPr>
        <w:t>
      Комиссия по вопросам этики рассматривает материалы планируемого эксперимента и (или) исследования в порядке, установленном СОП, утверждаемыми руководителем организации, при которой создается настоящая комиссия.</w:t>
      </w:r>
    </w:p>
    <w:p>
      <w:pPr>
        <w:spacing w:after="0"/>
        <w:ind w:left="0"/>
        <w:jc w:val="both"/>
      </w:pPr>
      <w:r>
        <w:rPr>
          <w:rFonts w:ascii="Times New Roman"/>
          <w:b w:val="false"/>
          <w:i w:val="false"/>
          <w:color w:val="000000"/>
          <w:sz w:val="28"/>
        </w:rPr>
        <w:t xml:space="preserve">
      10. Доклинические (неклинические) и интервенционные клинические исследования испытуемых методов и (или) средств проводятся на базе исследовательских центров из числа аккредитованных медицинских организаций, включенных в перечень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 утверждаемый в соответствии с </w:t>
      </w:r>
      <w:r>
        <w:rPr>
          <w:rFonts w:ascii="Times New Roman"/>
          <w:b w:val="false"/>
          <w:i w:val="false"/>
          <w:color w:val="000000"/>
          <w:sz w:val="28"/>
        </w:rPr>
        <w:t>подпунктом 71-1)</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11. Руководитель исследовательского центра или лицо им уполномоченное:</w:t>
      </w:r>
    </w:p>
    <w:p>
      <w:pPr>
        <w:spacing w:after="0"/>
        <w:ind w:left="0"/>
        <w:jc w:val="both"/>
      </w:pPr>
      <w:r>
        <w:rPr>
          <w:rFonts w:ascii="Times New Roman"/>
          <w:b w:val="false"/>
          <w:i w:val="false"/>
          <w:color w:val="000000"/>
          <w:sz w:val="28"/>
        </w:rPr>
        <w:t>
      1) обеспечивает предоставление ресурсов для проведения эксперимента и (или) исследования;</w:t>
      </w:r>
    </w:p>
    <w:p>
      <w:pPr>
        <w:spacing w:after="0"/>
        <w:ind w:left="0"/>
        <w:jc w:val="both"/>
      </w:pPr>
      <w:r>
        <w:rPr>
          <w:rFonts w:ascii="Times New Roman"/>
          <w:b w:val="false"/>
          <w:i w:val="false"/>
          <w:color w:val="000000"/>
          <w:sz w:val="28"/>
        </w:rPr>
        <w:t>
      2) назначает руководителя эксперимента и (или) исследования;</w:t>
      </w:r>
    </w:p>
    <w:p>
      <w:pPr>
        <w:spacing w:after="0"/>
        <w:ind w:left="0"/>
        <w:jc w:val="both"/>
      </w:pPr>
      <w:r>
        <w:rPr>
          <w:rFonts w:ascii="Times New Roman"/>
          <w:b w:val="false"/>
          <w:i w:val="false"/>
          <w:color w:val="000000"/>
          <w:sz w:val="28"/>
        </w:rPr>
        <w:t>
      3) принимает меры в случае обнаружения отклонений при проведении эксперимента и (или) исследования от установленных требований;</w:t>
      </w:r>
    </w:p>
    <w:p>
      <w:pPr>
        <w:spacing w:after="0"/>
        <w:ind w:left="0"/>
        <w:jc w:val="both"/>
      </w:pPr>
      <w:r>
        <w:rPr>
          <w:rFonts w:ascii="Times New Roman"/>
          <w:b w:val="false"/>
          <w:i w:val="false"/>
          <w:color w:val="000000"/>
          <w:sz w:val="28"/>
        </w:rPr>
        <w:t>
      4) утверждает протоколы эксперимента и (или) исследования, изменения и поправки к ним;</w:t>
      </w:r>
    </w:p>
    <w:p>
      <w:pPr>
        <w:spacing w:after="0"/>
        <w:ind w:left="0"/>
        <w:jc w:val="both"/>
      </w:pPr>
      <w:r>
        <w:rPr>
          <w:rFonts w:ascii="Times New Roman"/>
          <w:b w:val="false"/>
          <w:i w:val="false"/>
          <w:color w:val="000000"/>
          <w:sz w:val="28"/>
        </w:rPr>
        <w:t>
      5) утверждает СОП, обеспечивает внедрение, выполнение и надлежащее их хранение;</w:t>
      </w:r>
    </w:p>
    <w:p>
      <w:pPr>
        <w:spacing w:after="0"/>
        <w:ind w:left="0"/>
        <w:jc w:val="both"/>
      </w:pPr>
      <w:r>
        <w:rPr>
          <w:rFonts w:ascii="Times New Roman"/>
          <w:b w:val="false"/>
          <w:i w:val="false"/>
          <w:color w:val="000000"/>
          <w:sz w:val="28"/>
        </w:rPr>
        <w:t>
      6) обеспечивает обучение персонала, наличие протоколов обучения;</w:t>
      </w:r>
    </w:p>
    <w:p>
      <w:pPr>
        <w:spacing w:after="0"/>
        <w:ind w:left="0"/>
        <w:jc w:val="both"/>
      </w:pPr>
      <w:r>
        <w:rPr>
          <w:rFonts w:ascii="Times New Roman"/>
          <w:b w:val="false"/>
          <w:i w:val="false"/>
          <w:color w:val="000000"/>
          <w:sz w:val="28"/>
        </w:rPr>
        <w:t>
      7) обеспечивает взаимодействие между функциональными подразделениями и подрядными исследовательскими лабораториями;</w:t>
      </w:r>
    </w:p>
    <w:p>
      <w:pPr>
        <w:spacing w:after="0"/>
        <w:ind w:left="0"/>
        <w:jc w:val="both"/>
      </w:pPr>
      <w:r>
        <w:rPr>
          <w:rFonts w:ascii="Times New Roman"/>
          <w:b w:val="false"/>
          <w:i w:val="false"/>
          <w:color w:val="000000"/>
          <w:sz w:val="28"/>
        </w:rPr>
        <w:t>
      8) утверждает отчет о результатах эксперимента и (или) исследования.</w:t>
      </w:r>
    </w:p>
    <w:p>
      <w:pPr>
        <w:spacing w:after="0"/>
        <w:ind w:left="0"/>
        <w:jc w:val="both"/>
      </w:pPr>
      <w:r>
        <w:rPr>
          <w:rFonts w:ascii="Times New Roman"/>
          <w:b w:val="false"/>
          <w:i w:val="false"/>
          <w:color w:val="000000"/>
          <w:sz w:val="28"/>
        </w:rPr>
        <w:t>
      12. Руководитель эксперимента и (или) исследования:</w:t>
      </w:r>
    </w:p>
    <w:p>
      <w:pPr>
        <w:spacing w:after="0"/>
        <w:ind w:left="0"/>
        <w:jc w:val="both"/>
      </w:pPr>
      <w:r>
        <w:rPr>
          <w:rFonts w:ascii="Times New Roman"/>
          <w:b w:val="false"/>
          <w:i w:val="false"/>
          <w:color w:val="000000"/>
          <w:sz w:val="28"/>
        </w:rPr>
        <w:t>
      1) организует разработку протокола эксперимента и (или) исследования и представление заявок в комиссию по вопросам этики, совет исследовательского центра (ученый медицинский совет уполномоченного органа) для получения одобрения на проведение эксперимента и (или) исследования;</w:t>
      </w:r>
    </w:p>
    <w:p>
      <w:pPr>
        <w:spacing w:after="0"/>
        <w:ind w:left="0"/>
        <w:jc w:val="both"/>
      </w:pPr>
      <w:r>
        <w:rPr>
          <w:rFonts w:ascii="Times New Roman"/>
          <w:b w:val="false"/>
          <w:i w:val="false"/>
          <w:color w:val="000000"/>
          <w:sz w:val="28"/>
        </w:rPr>
        <w:t>
      2) обеспечивает качество проведения эксперимента и (или) исследования;</w:t>
      </w:r>
    </w:p>
    <w:p>
      <w:pPr>
        <w:spacing w:after="0"/>
        <w:ind w:left="0"/>
        <w:jc w:val="both"/>
      </w:pPr>
      <w:r>
        <w:rPr>
          <w:rFonts w:ascii="Times New Roman"/>
          <w:b w:val="false"/>
          <w:i w:val="false"/>
          <w:color w:val="000000"/>
          <w:sz w:val="28"/>
        </w:rPr>
        <w:t>
      3) формирует команду исследователей для проведения эксперимента и (или) исследования и определяет ответственного исполнителя;</w:t>
      </w:r>
    </w:p>
    <w:p>
      <w:pPr>
        <w:spacing w:after="0"/>
        <w:ind w:left="0"/>
        <w:jc w:val="both"/>
      </w:pPr>
      <w:r>
        <w:rPr>
          <w:rFonts w:ascii="Times New Roman"/>
          <w:b w:val="false"/>
          <w:i w:val="false"/>
          <w:color w:val="000000"/>
          <w:sz w:val="28"/>
        </w:rPr>
        <w:t>
      4) разрабатывает и утверждает на уровне исследовательского центра СОП по действиям и функциям, которые имеют место в ходе эксперимента и (или) исследования (если таковые ранее отсутствовали);</w:t>
      </w:r>
    </w:p>
    <w:p>
      <w:pPr>
        <w:spacing w:after="0"/>
        <w:ind w:left="0"/>
        <w:jc w:val="both"/>
      </w:pPr>
      <w:r>
        <w:rPr>
          <w:rFonts w:ascii="Times New Roman"/>
          <w:b w:val="false"/>
          <w:i w:val="false"/>
          <w:color w:val="000000"/>
          <w:sz w:val="28"/>
        </w:rPr>
        <w:t>
      5) осуществляет контроль над проведением эксперимента и (или) исследования, за систематическим ведением документации, достоверности и качества процедур сбора, обработки полученной информации;</w:t>
      </w:r>
    </w:p>
    <w:p>
      <w:pPr>
        <w:spacing w:after="0"/>
        <w:ind w:left="0"/>
        <w:jc w:val="both"/>
      </w:pPr>
      <w:r>
        <w:rPr>
          <w:rFonts w:ascii="Times New Roman"/>
          <w:b w:val="false"/>
          <w:i w:val="false"/>
          <w:color w:val="000000"/>
          <w:sz w:val="28"/>
        </w:rPr>
        <w:t>
      6) имеет полную осведомленность обо всех случаях, влияющих на качество или целостность эксперимента и (или) исследования, своевременно оценивает их влияние на результаты и предпринимает корректирующие действия при получении новой информации в ходе проведения эксперимента и (или) исследования в случае необходимости;</w:t>
      </w:r>
    </w:p>
    <w:p>
      <w:pPr>
        <w:spacing w:after="0"/>
        <w:ind w:left="0"/>
        <w:jc w:val="both"/>
      </w:pPr>
      <w:r>
        <w:rPr>
          <w:rFonts w:ascii="Times New Roman"/>
          <w:b w:val="false"/>
          <w:i w:val="false"/>
          <w:color w:val="000000"/>
          <w:sz w:val="28"/>
        </w:rPr>
        <w:t>
      7) утверждает промежуточный и заключительный отчеты.</w:t>
      </w:r>
    </w:p>
    <w:p>
      <w:pPr>
        <w:spacing w:after="0"/>
        <w:ind w:left="0"/>
        <w:jc w:val="both"/>
      </w:pPr>
      <w:r>
        <w:rPr>
          <w:rFonts w:ascii="Times New Roman"/>
          <w:b w:val="false"/>
          <w:i w:val="false"/>
          <w:color w:val="000000"/>
          <w:sz w:val="28"/>
        </w:rPr>
        <w:t>
      13. Ответственный исполнитель:</w:t>
      </w:r>
    </w:p>
    <w:p>
      <w:pPr>
        <w:spacing w:after="0"/>
        <w:ind w:left="0"/>
        <w:jc w:val="both"/>
      </w:pPr>
      <w:r>
        <w:rPr>
          <w:rFonts w:ascii="Times New Roman"/>
          <w:b w:val="false"/>
          <w:i w:val="false"/>
          <w:color w:val="000000"/>
          <w:sz w:val="28"/>
        </w:rPr>
        <w:t>
      1) обеспечивает подготовку и проведение ключевых этапов эксперимента и (или) исследования;</w:t>
      </w:r>
    </w:p>
    <w:p>
      <w:pPr>
        <w:spacing w:after="0"/>
        <w:ind w:left="0"/>
        <w:jc w:val="both"/>
      </w:pPr>
      <w:r>
        <w:rPr>
          <w:rFonts w:ascii="Times New Roman"/>
          <w:b w:val="false"/>
          <w:i w:val="false"/>
          <w:color w:val="000000"/>
          <w:sz w:val="28"/>
        </w:rPr>
        <w:t>
      2) осуществляет контроль, сбор и документирование полученных данных;</w:t>
      </w:r>
    </w:p>
    <w:p>
      <w:pPr>
        <w:spacing w:after="0"/>
        <w:ind w:left="0"/>
        <w:jc w:val="both"/>
      </w:pPr>
      <w:r>
        <w:rPr>
          <w:rFonts w:ascii="Times New Roman"/>
          <w:b w:val="false"/>
          <w:i w:val="false"/>
          <w:color w:val="000000"/>
          <w:sz w:val="28"/>
        </w:rPr>
        <w:t>
      3) ведет учет непредвиденных обстоятельств, их документирование и принятие мер по их устранению;</w:t>
      </w:r>
    </w:p>
    <w:p>
      <w:pPr>
        <w:spacing w:after="0"/>
        <w:ind w:left="0"/>
        <w:jc w:val="both"/>
      </w:pPr>
      <w:r>
        <w:rPr>
          <w:rFonts w:ascii="Times New Roman"/>
          <w:b w:val="false"/>
          <w:i w:val="false"/>
          <w:color w:val="000000"/>
          <w:sz w:val="28"/>
        </w:rPr>
        <w:t>
      4) контролирует СОП, регистрирует отклонения от протокола эксперимента и (или) исследования и СОП;</w:t>
      </w:r>
    </w:p>
    <w:p>
      <w:pPr>
        <w:spacing w:after="0"/>
        <w:ind w:left="0"/>
        <w:jc w:val="both"/>
      </w:pPr>
      <w:r>
        <w:rPr>
          <w:rFonts w:ascii="Times New Roman"/>
          <w:b w:val="false"/>
          <w:i w:val="false"/>
          <w:color w:val="000000"/>
          <w:sz w:val="28"/>
        </w:rPr>
        <w:t>
      5) обеспечивает сохранность первичных данных;</w:t>
      </w:r>
    </w:p>
    <w:p>
      <w:pPr>
        <w:spacing w:after="0"/>
        <w:ind w:left="0"/>
        <w:jc w:val="both"/>
      </w:pPr>
      <w:r>
        <w:rPr>
          <w:rFonts w:ascii="Times New Roman"/>
          <w:b w:val="false"/>
          <w:i w:val="false"/>
          <w:color w:val="000000"/>
          <w:sz w:val="28"/>
        </w:rPr>
        <w:t>
      6) обеспечивает достоверность результатов проводимых экспериментов и (или) исследований;</w:t>
      </w:r>
    </w:p>
    <w:p>
      <w:pPr>
        <w:spacing w:after="0"/>
        <w:ind w:left="0"/>
        <w:jc w:val="both"/>
      </w:pPr>
      <w:r>
        <w:rPr>
          <w:rFonts w:ascii="Times New Roman"/>
          <w:b w:val="false"/>
          <w:i w:val="false"/>
          <w:color w:val="000000"/>
          <w:sz w:val="28"/>
        </w:rPr>
        <w:t>
      7) обрабатывает и анализирует первичные данные, проводит статистический анализ и объяснение первичных данных, и представляет руководителю эксперимента и (или) исследования в виде промежуточного или итогового отчета эксперимента и (или) исследования за своей подписью с указанием даты.</w:t>
      </w:r>
    </w:p>
    <w:p>
      <w:pPr>
        <w:spacing w:after="0"/>
        <w:ind w:left="0"/>
        <w:jc w:val="both"/>
      </w:pPr>
      <w:r>
        <w:rPr>
          <w:rFonts w:ascii="Times New Roman"/>
          <w:b w:val="false"/>
          <w:i w:val="false"/>
          <w:color w:val="000000"/>
          <w:sz w:val="28"/>
        </w:rPr>
        <w:t>
      14. Протокол эксперимента и (или) исследования разрабатывается исследователем для каждого исследования до его начала и после получения одобрения на проведение эксперимента и (или) исследования в течение 15 календарных дней утверждается руководителем исследовательского центра.</w:t>
      </w:r>
    </w:p>
    <w:p>
      <w:pPr>
        <w:spacing w:after="0"/>
        <w:ind w:left="0"/>
        <w:jc w:val="both"/>
      </w:pPr>
      <w:r>
        <w:rPr>
          <w:rFonts w:ascii="Times New Roman"/>
          <w:b w:val="false"/>
          <w:i w:val="false"/>
          <w:color w:val="000000"/>
          <w:sz w:val="28"/>
        </w:rPr>
        <w:t>
      В согласованный протокол эксперимента и (или) исследования разрешается вносить поправки не менее чем за 10 календарных дней до практической реализации данных поправок. Ни одна поправка к протоколу эксперимента и (или) исследования не вносится без рассмотрения и одобрения Комиссией по вопросам этики.</w:t>
      </w:r>
    </w:p>
    <w:p>
      <w:pPr>
        <w:spacing w:after="0"/>
        <w:ind w:left="0"/>
        <w:jc w:val="both"/>
      </w:pPr>
      <w:r>
        <w:rPr>
          <w:rFonts w:ascii="Times New Roman"/>
          <w:b w:val="false"/>
          <w:i w:val="false"/>
          <w:color w:val="000000"/>
          <w:sz w:val="28"/>
        </w:rPr>
        <w:t>
      Изменения вносятся отдельным документом, без исправления первичных данных. Вносимые изменения нумеруются с указанием даты и причин внесения поправок, утверждаются руководителем исследовательского центра.</w:t>
      </w:r>
    </w:p>
    <w:p>
      <w:pPr>
        <w:spacing w:after="0"/>
        <w:ind w:left="0"/>
        <w:jc w:val="both"/>
      </w:pPr>
      <w:r>
        <w:rPr>
          <w:rFonts w:ascii="Times New Roman"/>
          <w:b w:val="false"/>
          <w:i w:val="false"/>
          <w:color w:val="000000"/>
          <w:sz w:val="28"/>
        </w:rPr>
        <w:t>
      Факты отклонения от протокола эксперимента и (или) исследования (незапланированные события, непредвиденные обстоятельства, упущения, при которых эксперимент и (или) исследование выполняется не в соответствии с процедурами, установленными в протоколе эксперимента и (или) исследования) в течение 10 календарных дней со дня их выявления оформляются отдельными приложениями к протоколу эксперимента и (или) исследования с указанием даты и причин их составления – пронумеровываются и подписываются.</w:t>
      </w:r>
    </w:p>
    <w:p>
      <w:pPr>
        <w:spacing w:after="0"/>
        <w:ind w:left="0"/>
        <w:jc w:val="both"/>
      </w:pPr>
      <w:r>
        <w:rPr>
          <w:rFonts w:ascii="Times New Roman"/>
          <w:b w:val="false"/>
          <w:i w:val="false"/>
          <w:color w:val="000000"/>
          <w:sz w:val="28"/>
        </w:rPr>
        <w:t>
      15. Многоцентровые доклинические (неклинические) и клинические исследования испытуемых методов и (или) средств проводятся по единому протоколу, утвержденному руководителем многоцентрового исследования.</w:t>
      </w:r>
    </w:p>
    <w:p>
      <w:pPr>
        <w:spacing w:after="0"/>
        <w:ind w:left="0"/>
        <w:jc w:val="both"/>
      </w:pPr>
      <w:r>
        <w:rPr>
          <w:rFonts w:ascii="Times New Roman"/>
          <w:b w:val="false"/>
          <w:i w:val="false"/>
          <w:color w:val="000000"/>
          <w:sz w:val="28"/>
        </w:rPr>
        <w:t>
      16. На каждую производственную операцию или вид деятельности, включая применение испытуемых методов и (или) средств, обслуживание и калибровку измерительных приборов и оборудования для контроля внутренней и окружающей среды, приготовление реактивов, питательных сред, кормов, ведение записей, отчетов и их хранение, осуществление программы по обеспечению качества и другое, разрабатываются СОПы, которыми руководствуются при проведении эксперимента и (или) исследования.</w:t>
      </w:r>
    </w:p>
    <w:p>
      <w:pPr>
        <w:spacing w:after="0"/>
        <w:ind w:left="0"/>
        <w:jc w:val="both"/>
      </w:pPr>
      <w:r>
        <w:rPr>
          <w:rFonts w:ascii="Times New Roman"/>
          <w:b w:val="false"/>
          <w:i w:val="false"/>
          <w:color w:val="000000"/>
          <w:sz w:val="28"/>
        </w:rPr>
        <w:t>
      17. В организации, проводящей эксперимент и (или) исследование, сохраняются все исходные данные, результаты измерений и наблюдений, вычислений и преобразования данных, записи касающиеся оборудования, аппаратуры, материалов, реактивов, носителей, объектов исследований, отчеты (в том числе промежуточные), а также другие материалы и документы, имеющие непосредственное отношение к данному эксперименту и (или) исследованию и быть доступны в течение проведения эксперимента и (или) исследования.</w:t>
      </w:r>
    </w:p>
    <w:p>
      <w:pPr>
        <w:spacing w:after="0"/>
        <w:ind w:left="0"/>
        <w:jc w:val="both"/>
      </w:pPr>
      <w:r>
        <w:rPr>
          <w:rFonts w:ascii="Times New Roman"/>
          <w:b w:val="false"/>
          <w:i w:val="false"/>
          <w:color w:val="000000"/>
          <w:sz w:val="28"/>
        </w:rPr>
        <w:t>
      Записи исходных данных дают возможность воспроизведения эксперимента и (или) исследования, определения всех действий, которые выполнялись в ходе эксперимента и (или) исследования (где, кем, когда они выполнялись, на каком оборудовании, какие приборы и тому подобное).</w:t>
      </w:r>
    </w:p>
    <w:p>
      <w:pPr>
        <w:spacing w:after="0"/>
        <w:ind w:left="0"/>
        <w:jc w:val="both"/>
      </w:pPr>
      <w:r>
        <w:rPr>
          <w:rFonts w:ascii="Times New Roman"/>
          <w:b w:val="false"/>
          <w:i w:val="false"/>
          <w:color w:val="000000"/>
          <w:sz w:val="28"/>
        </w:rPr>
        <w:t>
      18. Качество проводимых экспериментов и (или) исследований обеспечивается контролем со стороны:</w:t>
      </w:r>
    </w:p>
    <w:p>
      <w:pPr>
        <w:spacing w:after="0"/>
        <w:ind w:left="0"/>
        <w:jc w:val="both"/>
      </w:pPr>
      <w:r>
        <w:rPr>
          <w:rFonts w:ascii="Times New Roman"/>
          <w:b w:val="false"/>
          <w:i w:val="false"/>
          <w:color w:val="000000"/>
          <w:sz w:val="28"/>
        </w:rPr>
        <w:t>
      1) Комиссии по вопросам этики, давшей положительное заключение на проведение эксперимента и (или) исследования;</w:t>
      </w:r>
    </w:p>
    <w:p>
      <w:pPr>
        <w:spacing w:after="0"/>
        <w:ind w:left="0"/>
        <w:jc w:val="both"/>
      </w:pPr>
      <w:r>
        <w:rPr>
          <w:rFonts w:ascii="Times New Roman"/>
          <w:b w:val="false"/>
          <w:i w:val="false"/>
          <w:color w:val="000000"/>
          <w:sz w:val="28"/>
        </w:rPr>
        <w:t>
      2) заказчика эксперимента и (или) исследования;</w:t>
      </w:r>
    </w:p>
    <w:p>
      <w:pPr>
        <w:spacing w:after="0"/>
        <w:ind w:left="0"/>
        <w:jc w:val="both"/>
      </w:pPr>
      <w:r>
        <w:rPr>
          <w:rFonts w:ascii="Times New Roman"/>
          <w:b w:val="false"/>
          <w:i w:val="false"/>
          <w:color w:val="000000"/>
          <w:sz w:val="28"/>
        </w:rPr>
        <w:t>
      3) руководителя эксперимента и (или) исследования.</w:t>
      </w:r>
    </w:p>
    <w:p>
      <w:pPr>
        <w:spacing w:after="0"/>
        <w:ind w:left="0"/>
        <w:jc w:val="both"/>
      </w:pPr>
      <w:r>
        <w:rPr>
          <w:rFonts w:ascii="Times New Roman"/>
          <w:b w:val="false"/>
          <w:i w:val="false"/>
          <w:color w:val="000000"/>
          <w:sz w:val="28"/>
        </w:rPr>
        <w:t>
      Контроль осуществляется путем проведения мониторинга и аудита эксперимента и (или) исследования.</w:t>
      </w:r>
    </w:p>
    <w:p>
      <w:pPr>
        <w:spacing w:after="0"/>
        <w:ind w:left="0"/>
        <w:jc w:val="both"/>
      </w:pPr>
      <w:r>
        <w:rPr>
          <w:rFonts w:ascii="Times New Roman"/>
          <w:b w:val="false"/>
          <w:i w:val="false"/>
          <w:color w:val="000000"/>
          <w:sz w:val="28"/>
        </w:rPr>
        <w:t>
      19. Контроль качества проведения эксперимента и (или) исследования осуществляется через оценку:</w:t>
      </w:r>
    </w:p>
    <w:p>
      <w:pPr>
        <w:spacing w:after="0"/>
        <w:ind w:left="0"/>
        <w:jc w:val="both"/>
      </w:pPr>
      <w:r>
        <w:rPr>
          <w:rFonts w:ascii="Times New Roman"/>
          <w:b w:val="false"/>
          <w:i w:val="false"/>
          <w:color w:val="000000"/>
          <w:sz w:val="28"/>
        </w:rPr>
        <w:t>
      1) материально-технического оснащения эксперимента и (или) исследования, обеспечиваемого руководителем исследовательского центра;</w:t>
      </w:r>
    </w:p>
    <w:p>
      <w:pPr>
        <w:spacing w:after="0"/>
        <w:ind w:left="0"/>
        <w:jc w:val="both"/>
      </w:pPr>
      <w:r>
        <w:rPr>
          <w:rFonts w:ascii="Times New Roman"/>
          <w:b w:val="false"/>
          <w:i w:val="false"/>
          <w:color w:val="000000"/>
          <w:sz w:val="28"/>
        </w:rPr>
        <w:t>
      2) наличия управления (соблюдения протокола эксперимента и (или) исследования и СОП на всех этапах эксперимента и (или) исследования);</w:t>
      </w:r>
    </w:p>
    <w:p>
      <w:pPr>
        <w:spacing w:after="0"/>
        <w:ind w:left="0"/>
        <w:jc w:val="both"/>
      </w:pPr>
      <w:r>
        <w:rPr>
          <w:rFonts w:ascii="Times New Roman"/>
          <w:b w:val="false"/>
          <w:i w:val="false"/>
          <w:color w:val="000000"/>
          <w:sz w:val="28"/>
        </w:rPr>
        <w:t>
      3) планирования параметров исследования;</w:t>
      </w:r>
    </w:p>
    <w:p>
      <w:pPr>
        <w:spacing w:after="0"/>
        <w:ind w:left="0"/>
        <w:jc w:val="both"/>
      </w:pPr>
      <w:r>
        <w:rPr>
          <w:rFonts w:ascii="Times New Roman"/>
          <w:b w:val="false"/>
          <w:i w:val="false"/>
          <w:color w:val="000000"/>
          <w:sz w:val="28"/>
        </w:rPr>
        <w:t>
      4) системы оформления документации (рабочих журналов с первичными данными, заключительного отчета, архивов);</w:t>
      </w:r>
    </w:p>
    <w:p>
      <w:pPr>
        <w:spacing w:after="0"/>
        <w:ind w:left="0"/>
        <w:jc w:val="both"/>
      </w:pPr>
      <w:r>
        <w:rPr>
          <w:rFonts w:ascii="Times New Roman"/>
          <w:b w:val="false"/>
          <w:i w:val="false"/>
          <w:color w:val="000000"/>
          <w:sz w:val="28"/>
        </w:rPr>
        <w:t>
      5) системы гарантий качества для обеспечения надежности исследования и обоснованности экспериментальных результатов.</w:t>
      </w:r>
    </w:p>
    <w:p>
      <w:pPr>
        <w:spacing w:after="0"/>
        <w:ind w:left="0"/>
        <w:jc w:val="both"/>
      </w:pPr>
      <w:r>
        <w:rPr>
          <w:rFonts w:ascii="Times New Roman"/>
          <w:b w:val="false"/>
          <w:i w:val="false"/>
          <w:color w:val="000000"/>
          <w:sz w:val="28"/>
        </w:rPr>
        <w:t>
      Контроль качества осуществляется на всех этапах работы с целью обеспечения достоверности данных эксперимента и (или) исследования и правильности их обработки.</w:t>
      </w:r>
    </w:p>
    <w:p>
      <w:pPr>
        <w:spacing w:after="0"/>
        <w:ind w:left="0"/>
        <w:jc w:val="both"/>
      </w:pPr>
      <w:r>
        <w:rPr>
          <w:rFonts w:ascii="Times New Roman"/>
          <w:b w:val="false"/>
          <w:i w:val="false"/>
          <w:color w:val="000000"/>
          <w:sz w:val="28"/>
        </w:rPr>
        <w:t>
      20. Результаты эксперимента и (или) исследования регистрируются, обрабатываются и хранятся так, чтобы при необходимости анализа, интерпретации и верификации обеспечивалась их доступность.</w:t>
      </w:r>
    </w:p>
    <w:p>
      <w:pPr>
        <w:spacing w:after="0"/>
        <w:ind w:left="0"/>
        <w:jc w:val="left"/>
      </w:pPr>
      <w:r>
        <w:rPr>
          <w:rFonts w:ascii="Times New Roman"/>
          <w:b/>
          <w:i w:val="false"/>
          <w:color w:val="000000"/>
        </w:rPr>
        <w:t xml:space="preserve"> 2. Порядок представления отчетов при проведении</w:t>
      </w:r>
      <w:r>
        <w:br/>
      </w:r>
      <w:r>
        <w:rPr>
          <w:rFonts w:ascii="Times New Roman"/>
          <w:b/>
          <w:i w:val="false"/>
          <w:color w:val="000000"/>
        </w:rPr>
        <w:t>медико-биологических экспериментов, доклинических</w:t>
      </w:r>
      <w:r>
        <w:br/>
      </w:r>
      <w:r>
        <w:rPr>
          <w:rFonts w:ascii="Times New Roman"/>
          <w:b/>
          <w:i w:val="false"/>
          <w:color w:val="000000"/>
        </w:rPr>
        <w:t>(неклинических) и клинических исследований</w:t>
      </w:r>
    </w:p>
    <w:p>
      <w:pPr>
        <w:spacing w:after="0"/>
        <w:ind w:left="0"/>
        <w:jc w:val="both"/>
      </w:pPr>
      <w:r>
        <w:rPr>
          <w:rFonts w:ascii="Times New Roman"/>
          <w:b w:val="false"/>
          <w:i w:val="false"/>
          <w:color w:val="000000"/>
          <w:sz w:val="28"/>
        </w:rPr>
        <w:t>
      21. Руководитель эксперимента и (или) исследования в соответствии со сроками, установленными в Протоколе экспериментов и (или) исследований представляет отчет заказчику эксперимента и (или) исследования, комиссии по вопросам этики, Совету исследовательского центра (ученому медицинскому совету уполномоченного органа), принявшим решение об одобрении эксперимента и (или) исследования.</w:t>
      </w:r>
    </w:p>
    <w:p>
      <w:pPr>
        <w:spacing w:after="0"/>
        <w:ind w:left="0"/>
        <w:jc w:val="both"/>
      </w:pPr>
      <w:r>
        <w:rPr>
          <w:rFonts w:ascii="Times New Roman"/>
          <w:b w:val="false"/>
          <w:i w:val="false"/>
          <w:color w:val="000000"/>
          <w:sz w:val="28"/>
        </w:rPr>
        <w:t>
      22. Отчет, предоставляемый при проведении эксперимента и (или) исследования заказчику, содержит:</w:t>
      </w:r>
    </w:p>
    <w:p>
      <w:pPr>
        <w:spacing w:after="0"/>
        <w:ind w:left="0"/>
        <w:jc w:val="both"/>
      </w:pPr>
      <w:r>
        <w:rPr>
          <w:rFonts w:ascii="Times New Roman"/>
          <w:b w:val="false"/>
          <w:i w:val="false"/>
          <w:color w:val="000000"/>
          <w:sz w:val="28"/>
        </w:rPr>
        <w:t>
      1) на титульном листе: наименование исследовательского центра, утверждение отчета руководителем эксперимента и (или) исследования, наименование эксперимента и (или) исследования, указание на период, за который представляется отчет, место проведения эксперимента и (или) исследования;</w:t>
      </w:r>
    </w:p>
    <w:p>
      <w:pPr>
        <w:spacing w:after="0"/>
        <w:ind w:left="0"/>
        <w:jc w:val="both"/>
      </w:pPr>
      <w:r>
        <w:rPr>
          <w:rFonts w:ascii="Times New Roman"/>
          <w:b w:val="false"/>
          <w:i w:val="false"/>
          <w:color w:val="000000"/>
          <w:sz w:val="28"/>
        </w:rPr>
        <w:t>
      2) список всех сотрудников, участвующих в эксперименте и (или) исследовании и научных консультантов с указанием наименований разделов эксперимента и (или) исследования, делегированных им руководителем исследования;</w:t>
      </w:r>
    </w:p>
    <w:p>
      <w:pPr>
        <w:spacing w:after="0"/>
        <w:ind w:left="0"/>
        <w:jc w:val="both"/>
      </w:pPr>
      <w:r>
        <w:rPr>
          <w:rFonts w:ascii="Times New Roman"/>
          <w:b w:val="false"/>
          <w:i w:val="false"/>
          <w:color w:val="000000"/>
          <w:sz w:val="28"/>
        </w:rPr>
        <w:t>
      3) даты начала и окончания эксперимента и (или) исследования;</w:t>
      </w:r>
    </w:p>
    <w:p>
      <w:pPr>
        <w:spacing w:after="0"/>
        <w:ind w:left="0"/>
        <w:jc w:val="both"/>
      </w:pPr>
      <w:r>
        <w:rPr>
          <w:rFonts w:ascii="Times New Roman"/>
          <w:b w:val="false"/>
          <w:i w:val="false"/>
          <w:color w:val="000000"/>
          <w:sz w:val="28"/>
        </w:rPr>
        <w:t>
      4) данные о мониторинге и аудитах, проведенных в процессе эксперимента и (или) исследования;</w:t>
      </w:r>
    </w:p>
    <w:p>
      <w:pPr>
        <w:spacing w:after="0"/>
        <w:ind w:left="0"/>
        <w:jc w:val="both"/>
      </w:pPr>
      <w:r>
        <w:rPr>
          <w:rFonts w:ascii="Times New Roman"/>
          <w:b w:val="false"/>
          <w:i w:val="false"/>
          <w:color w:val="000000"/>
          <w:sz w:val="28"/>
        </w:rPr>
        <w:t>
      5) описание использованных материалов и методов со ссылками на нормативные правовые документы и литературные источники;</w:t>
      </w:r>
    </w:p>
    <w:p>
      <w:pPr>
        <w:spacing w:after="0"/>
        <w:ind w:left="0"/>
        <w:jc w:val="both"/>
      </w:pPr>
      <w:r>
        <w:rPr>
          <w:rFonts w:ascii="Times New Roman"/>
          <w:b w:val="false"/>
          <w:i w:val="false"/>
          <w:color w:val="000000"/>
          <w:sz w:val="28"/>
        </w:rPr>
        <w:t>
      6) описание и обобщение полученных результатов;</w:t>
      </w:r>
    </w:p>
    <w:p>
      <w:pPr>
        <w:spacing w:after="0"/>
        <w:ind w:left="0"/>
        <w:jc w:val="both"/>
      </w:pPr>
      <w:r>
        <w:rPr>
          <w:rFonts w:ascii="Times New Roman"/>
          <w:b w:val="false"/>
          <w:i w:val="false"/>
          <w:color w:val="000000"/>
          <w:sz w:val="28"/>
        </w:rPr>
        <w:t>
      7) заключение и выводы.</w:t>
      </w:r>
    </w:p>
    <w:p>
      <w:pPr>
        <w:spacing w:after="0"/>
        <w:ind w:left="0"/>
        <w:jc w:val="both"/>
      </w:pPr>
      <w:r>
        <w:rPr>
          <w:rFonts w:ascii="Times New Roman"/>
          <w:b w:val="false"/>
          <w:i w:val="false"/>
          <w:color w:val="000000"/>
          <w:sz w:val="28"/>
        </w:rPr>
        <w:t>
      23. Отчет, предоставляемый при проведении эксперимента и (или) исследования в Комиссию по вопросам этики, Совет исследовательского центра (ученый медицинский совет уполномоченного органа), принявшие решение об одобрении эксперимента и (или) исследования, содержит:</w:t>
      </w:r>
    </w:p>
    <w:p>
      <w:pPr>
        <w:spacing w:after="0"/>
        <w:ind w:left="0"/>
        <w:jc w:val="both"/>
      </w:pPr>
      <w:r>
        <w:rPr>
          <w:rFonts w:ascii="Times New Roman"/>
          <w:b w:val="false"/>
          <w:i w:val="false"/>
          <w:color w:val="000000"/>
          <w:sz w:val="28"/>
        </w:rPr>
        <w:t>
      1) резюме результатов исследования;</w:t>
      </w:r>
    </w:p>
    <w:p>
      <w:pPr>
        <w:spacing w:after="0"/>
        <w:ind w:left="0"/>
        <w:jc w:val="both"/>
      </w:pPr>
      <w:r>
        <w:rPr>
          <w:rFonts w:ascii="Times New Roman"/>
          <w:b w:val="false"/>
          <w:i w:val="false"/>
          <w:color w:val="000000"/>
          <w:sz w:val="28"/>
        </w:rPr>
        <w:t>
      2) выводы.</w:t>
      </w:r>
    </w:p>
    <w:p>
      <w:pPr>
        <w:spacing w:after="0"/>
        <w:ind w:left="0"/>
        <w:jc w:val="both"/>
      </w:pPr>
      <w:r>
        <w:rPr>
          <w:rFonts w:ascii="Times New Roman"/>
          <w:b w:val="false"/>
          <w:i w:val="false"/>
          <w:color w:val="000000"/>
          <w:sz w:val="28"/>
        </w:rPr>
        <w:t>
      24. Отчеты ответственного исполнителя или ученых, принимавших участие в проведении эксперимента и (или) исследования, подписываются ими собственноручно.</w:t>
      </w:r>
    </w:p>
    <w:p>
      <w:pPr>
        <w:spacing w:after="0"/>
        <w:ind w:left="0"/>
        <w:jc w:val="both"/>
      </w:pPr>
      <w:r>
        <w:rPr>
          <w:rFonts w:ascii="Times New Roman"/>
          <w:b w:val="false"/>
          <w:i w:val="false"/>
          <w:color w:val="000000"/>
          <w:sz w:val="28"/>
        </w:rPr>
        <w:t>
      Корректировка и дополнения к отчету о результатах эксперимента и (или) исследования проводятся в форме поправок, в которых четко определены причины корректировки и дополнений.</w:t>
      </w:r>
    </w:p>
    <w:p>
      <w:pPr>
        <w:spacing w:after="0"/>
        <w:ind w:left="0"/>
        <w:jc w:val="both"/>
      </w:pPr>
      <w:r>
        <w:rPr>
          <w:rFonts w:ascii="Times New Roman"/>
          <w:b w:val="false"/>
          <w:i w:val="false"/>
          <w:color w:val="000000"/>
          <w:sz w:val="28"/>
        </w:rPr>
        <w:t>
      Дополнения к отчету оформляются в виде приложений, содержащих ссылку на соответствующий раздел отчета (параграф, рисунок, таблицу) и подписанных руководителем эксперимента и (или) исследования.</w:t>
      </w:r>
    </w:p>
    <w:p>
      <w:pPr>
        <w:spacing w:after="0"/>
        <w:ind w:left="0"/>
        <w:jc w:val="left"/>
      </w:pPr>
      <w:r>
        <w:rPr>
          <w:rFonts w:ascii="Times New Roman"/>
          <w:b/>
          <w:i w:val="false"/>
          <w:color w:val="000000"/>
        </w:rPr>
        <w:t xml:space="preserve"> 3. Порядок проведения медико-биологических экспериментов</w:t>
      </w:r>
    </w:p>
    <w:p>
      <w:pPr>
        <w:spacing w:after="0"/>
        <w:ind w:left="0"/>
        <w:jc w:val="both"/>
      </w:pPr>
      <w:r>
        <w:rPr>
          <w:rFonts w:ascii="Times New Roman"/>
          <w:b w:val="false"/>
          <w:i w:val="false"/>
          <w:color w:val="000000"/>
          <w:sz w:val="28"/>
        </w:rPr>
        <w:t>
      25. Предметом медико-биологических экспериментов является изучение закономерностей возникновения различных состояний и болезней, механизмов их развития с позиции доказательной медицины.</w:t>
      </w:r>
    </w:p>
    <w:p>
      <w:pPr>
        <w:spacing w:after="0"/>
        <w:ind w:left="0"/>
        <w:jc w:val="both"/>
      </w:pPr>
      <w:r>
        <w:rPr>
          <w:rFonts w:ascii="Times New Roman"/>
          <w:b w:val="false"/>
          <w:i w:val="false"/>
          <w:color w:val="000000"/>
          <w:sz w:val="28"/>
        </w:rPr>
        <w:t>
      26. Медико-биологический эксперимент выполняет следующие основные функции:</w:t>
      </w:r>
    </w:p>
    <w:p>
      <w:pPr>
        <w:spacing w:after="0"/>
        <w:ind w:left="0"/>
        <w:jc w:val="both"/>
      </w:pPr>
      <w:r>
        <w:rPr>
          <w:rFonts w:ascii="Times New Roman"/>
          <w:b w:val="false"/>
          <w:i w:val="false"/>
          <w:color w:val="000000"/>
          <w:sz w:val="28"/>
        </w:rPr>
        <w:t>
      1) выступает средством получения новых научных данных;</w:t>
      </w:r>
    </w:p>
    <w:p>
      <w:pPr>
        <w:spacing w:after="0"/>
        <w:ind w:left="0"/>
        <w:jc w:val="both"/>
      </w:pPr>
      <w:r>
        <w:rPr>
          <w:rFonts w:ascii="Times New Roman"/>
          <w:b w:val="false"/>
          <w:i w:val="false"/>
          <w:color w:val="000000"/>
          <w:sz w:val="28"/>
        </w:rPr>
        <w:t>
      2) является способом выделения общего из серии сходных явлений, обоснования закономерностей, формирования гипотез;</w:t>
      </w:r>
    </w:p>
    <w:p>
      <w:pPr>
        <w:spacing w:after="0"/>
        <w:ind w:left="0"/>
        <w:jc w:val="both"/>
      </w:pPr>
      <w:r>
        <w:rPr>
          <w:rFonts w:ascii="Times New Roman"/>
          <w:b w:val="false"/>
          <w:i w:val="false"/>
          <w:color w:val="000000"/>
          <w:sz w:val="28"/>
        </w:rPr>
        <w:t>
      3) выступает средством проверки гипотез и теорий, критерием их истинности, основой для выдвижения новых гипотез;</w:t>
      </w:r>
    </w:p>
    <w:p>
      <w:pPr>
        <w:spacing w:after="0"/>
        <w:ind w:left="0"/>
        <w:jc w:val="both"/>
      </w:pPr>
      <w:r>
        <w:rPr>
          <w:rFonts w:ascii="Times New Roman"/>
          <w:b w:val="false"/>
          <w:i w:val="false"/>
          <w:color w:val="000000"/>
          <w:sz w:val="28"/>
        </w:rPr>
        <w:t>
      4) является относительным гарантом перед применением новых методов диагностики и лечения в рамках последующих доклинических (неклинических) и (или) клинических исследований.</w:t>
      </w:r>
    </w:p>
    <w:p>
      <w:pPr>
        <w:spacing w:after="0"/>
        <w:ind w:left="0"/>
        <w:jc w:val="both"/>
      </w:pPr>
      <w:r>
        <w:rPr>
          <w:rFonts w:ascii="Times New Roman"/>
          <w:b w:val="false"/>
          <w:i w:val="false"/>
          <w:color w:val="000000"/>
          <w:sz w:val="28"/>
        </w:rPr>
        <w:t>
      27. Цель проведения медико-биологического эксперимента составляет получение максимально точной (адекватной) модели изучаемого состояния или болезни.</w:t>
      </w:r>
    </w:p>
    <w:p>
      <w:pPr>
        <w:spacing w:after="0"/>
        <w:ind w:left="0"/>
        <w:jc w:val="both"/>
      </w:pPr>
      <w:r>
        <w:rPr>
          <w:rFonts w:ascii="Times New Roman"/>
          <w:b w:val="false"/>
          <w:i w:val="false"/>
          <w:color w:val="000000"/>
          <w:sz w:val="28"/>
        </w:rPr>
        <w:t>
      28. Требования к модели изучаемого состояния или болезни:</w:t>
      </w:r>
    </w:p>
    <w:p>
      <w:pPr>
        <w:spacing w:after="0"/>
        <w:ind w:left="0"/>
        <w:jc w:val="both"/>
      </w:pPr>
      <w:r>
        <w:rPr>
          <w:rFonts w:ascii="Times New Roman"/>
          <w:b w:val="false"/>
          <w:i w:val="false"/>
          <w:color w:val="000000"/>
          <w:sz w:val="28"/>
        </w:rPr>
        <w:t>
      1) подобие (аналогия) причин и условий, вызывающих состояние или болезнь и примененных при ее моделировании;</w:t>
      </w:r>
    </w:p>
    <w:p>
      <w:pPr>
        <w:spacing w:after="0"/>
        <w:ind w:left="0"/>
        <w:jc w:val="both"/>
      </w:pPr>
      <w:r>
        <w:rPr>
          <w:rFonts w:ascii="Times New Roman"/>
          <w:b w:val="false"/>
          <w:i w:val="false"/>
          <w:color w:val="000000"/>
          <w:sz w:val="28"/>
        </w:rPr>
        <w:t>
      2) сходство функциональных и морфологических изменений болезни и ее модели на системном, органном, клеточном и молекулярном уровнях;</w:t>
      </w:r>
    </w:p>
    <w:p>
      <w:pPr>
        <w:spacing w:after="0"/>
        <w:ind w:left="0"/>
        <w:jc w:val="both"/>
      </w:pPr>
      <w:r>
        <w:rPr>
          <w:rFonts w:ascii="Times New Roman"/>
          <w:b w:val="false"/>
          <w:i w:val="false"/>
          <w:color w:val="000000"/>
          <w:sz w:val="28"/>
        </w:rPr>
        <w:t>
      3) сходство в развитии типичных осложнений;</w:t>
      </w:r>
    </w:p>
    <w:p>
      <w:pPr>
        <w:spacing w:after="0"/>
        <w:ind w:left="0"/>
        <w:jc w:val="both"/>
      </w:pPr>
      <w:r>
        <w:rPr>
          <w:rFonts w:ascii="Times New Roman"/>
          <w:b w:val="false"/>
          <w:i w:val="false"/>
          <w:color w:val="000000"/>
          <w:sz w:val="28"/>
        </w:rPr>
        <w:t>
      4) аналогия проводимых воздействий на организм.</w:t>
      </w:r>
    </w:p>
    <w:p>
      <w:pPr>
        <w:spacing w:after="0"/>
        <w:ind w:left="0"/>
        <w:jc w:val="both"/>
      </w:pPr>
      <w:r>
        <w:rPr>
          <w:rFonts w:ascii="Times New Roman"/>
          <w:b w:val="false"/>
          <w:i w:val="false"/>
          <w:color w:val="000000"/>
          <w:sz w:val="28"/>
        </w:rPr>
        <w:t>
      Руководитель медико-биологического эксперимента обеспечивает соблюдение исследователями указанных требований. Контроль за соблюдением указанных требований осуществляется в рамках процедуры мониторинга, организуемой руководителем исследовательского центра.</w:t>
      </w:r>
    </w:p>
    <w:p>
      <w:pPr>
        <w:spacing w:after="0"/>
        <w:ind w:left="0"/>
        <w:jc w:val="both"/>
      </w:pPr>
      <w:r>
        <w:rPr>
          <w:rFonts w:ascii="Times New Roman"/>
          <w:b w:val="false"/>
          <w:i w:val="false"/>
          <w:color w:val="000000"/>
          <w:sz w:val="28"/>
        </w:rPr>
        <w:t>
      29. Перед проведением медико-биологического эксперимента руководитель медико-биологического эксперимента обеспечивает:</w:t>
      </w:r>
    </w:p>
    <w:p>
      <w:pPr>
        <w:spacing w:after="0"/>
        <w:ind w:left="0"/>
        <w:jc w:val="both"/>
      </w:pPr>
      <w:r>
        <w:rPr>
          <w:rFonts w:ascii="Times New Roman"/>
          <w:b w:val="false"/>
          <w:i w:val="false"/>
          <w:color w:val="000000"/>
          <w:sz w:val="28"/>
        </w:rPr>
        <w:t>
      1) разработку протокола медико-биологического эксперимента;</w:t>
      </w:r>
    </w:p>
    <w:p>
      <w:pPr>
        <w:spacing w:after="0"/>
        <w:ind w:left="0"/>
        <w:jc w:val="both"/>
      </w:pPr>
      <w:r>
        <w:rPr>
          <w:rFonts w:ascii="Times New Roman"/>
          <w:b w:val="false"/>
          <w:i w:val="false"/>
          <w:color w:val="000000"/>
          <w:sz w:val="28"/>
        </w:rPr>
        <w:t>
      2) получение положительного заключения локальной комиссии по вопросам этики на проведение медико-биологического эксперимента;</w:t>
      </w:r>
    </w:p>
    <w:p>
      <w:pPr>
        <w:spacing w:after="0"/>
        <w:ind w:left="0"/>
        <w:jc w:val="both"/>
      </w:pPr>
      <w:r>
        <w:rPr>
          <w:rFonts w:ascii="Times New Roman"/>
          <w:b w:val="false"/>
          <w:i w:val="false"/>
          <w:color w:val="000000"/>
          <w:sz w:val="28"/>
        </w:rPr>
        <w:t>
      3) получение одобрения Совета исследовательского центра;</w:t>
      </w:r>
    </w:p>
    <w:p>
      <w:pPr>
        <w:spacing w:after="0"/>
        <w:ind w:left="0"/>
        <w:jc w:val="both"/>
      </w:pPr>
      <w:r>
        <w:rPr>
          <w:rFonts w:ascii="Times New Roman"/>
          <w:b w:val="false"/>
          <w:i w:val="false"/>
          <w:color w:val="000000"/>
          <w:sz w:val="28"/>
        </w:rPr>
        <w:t>
      4) утверждение протокола медико-биологического эксперимента руководителем исследовательского центра.</w:t>
      </w:r>
    </w:p>
    <w:p>
      <w:pPr>
        <w:spacing w:after="0"/>
        <w:ind w:left="0"/>
        <w:jc w:val="both"/>
      </w:pPr>
      <w:r>
        <w:rPr>
          <w:rFonts w:ascii="Times New Roman"/>
          <w:b w:val="false"/>
          <w:i w:val="false"/>
          <w:color w:val="000000"/>
          <w:sz w:val="28"/>
        </w:rPr>
        <w:t>
      30. Протокол медико-биологического эксперимента разрабатывается согласно приложению 1 к настоящим Правилам.</w:t>
      </w:r>
    </w:p>
    <w:p>
      <w:pPr>
        <w:spacing w:after="0"/>
        <w:ind w:left="0"/>
        <w:jc w:val="both"/>
      </w:pPr>
      <w:r>
        <w:rPr>
          <w:rFonts w:ascii="Times New Roman"/>
          <w:b w:val="false"/>
          <w:i w:val="false"/>
          <w:color w:val="000000"/>
          <w:sz w:val="28"/>
        </w:rPr>
        <w:t>
      31. Руководитель медико-биологического эксперимента не позднее чем за 90 календарных дней до начала проведения эксперимента представляет в локальную комиссию по вопросам этики на бумажном и электронном носителях сопроводительное письмо, содержащее подробное обоснование целесообразности проведения медико-биологического эксперимента, и проект протокола медико-биологического эксперимента.</w:t>
      </w:r>
    </w:p>
    <w:p>
      <w:pPr>
        <w:spacing w:after="0"/>
        <w:ind w:left="0"/>
        <w:jc w:val="both"/>
      </w:pPr>
      <w:r>
        <w:rPr>
          <w:rFonts w:ascii="Times New Roman"/>
          <w:b w:val="false"/>
          <w:i w:val="false"/>
          <w:color w:val="000000"/>
          <w:sz w:val="28"/>
        </w:rPr>
        <w:t>
      Рассмотрение материалов медико-биологического эксперимента локальной комиссией по вопросам этики осуществляется в соответствии с порядком, установленным в пункте 9 настоящих Правил.</w:t>
      </w:r>
    </w:p>
    <w:p>
      <w:pPr>
        <w:spacing w:after="0"/>
        <w:ind w:left="0"/>
        <w:jc w:val="both"/>
      </w:pPr>
      <w:r>
        <w:rPr>
          <w:rFonts w:ascii="Times New Roman"/>
          <w:b w:val="false"/>
          <w:i w:val="false"/>
          <w:color w:val="000000"/>
          <w:sz w:val="28"/>
        </w:rPr>
        <w:t>
      32. На основании положительного заключения локальной комиссии по вопросам этики исследователи представляют в Совет исследовательского центра заявление в произвольной форме на проведение медико-биологического эксперимента. К заявлению на проведение медико-биологического эксперимента прикладывается проект протокола медико-биологического эксперимента и положительное заключение локальной комиссии по вопросам этики.</w:t>
      </w:r>
    </w:p>
    <w:p>
      <w:pPr>
        <w:spacing w:after="0"/>
        <w:ind w:left="0"/>
        <w:jc w:val="both"/>
      </w:pPr>
      <w:r>
        <w:rPr>
          <w:rFonts w:ascii="Times New Roman"/>
          <w:b w:val="false"/>
          <w:i w:val="false"/>
          <w:color w:val="000000"/>
          <w:sz w:val="28"/>
        </w:rPr>
        <w:t>
      33. Заявление на проведение медико-биологического эксперимента рассматривается на заседании Совета исследовательского центра, который принимает одно из следующих решений:</w:t>
      </w:r>
    </w:p>
    <w:p>
      <w:pPr>
        <w:spacing w:after="0"/>
        <w:ind w:left="0"/>
        <w:jc w:val="both"/>
      </w:pPr>
      <w:r>
        <w:rPr>
          <w:rFonts w:ascii="Times New Roman"/>
          <w:b w:val="false"/>
          <w:i w:val="false"/>
          <w:color w:val="000000"/>
          <w:sz w:val="28"/>
        </w:rPr>
        <w:t>
      1) об одобрении проведения медико-биологического эксперимента;</w:t>
      </w:r>
    </w:p>
    <w:p>
      <w:pPr>
        <w:spacing w:after="0"/>
        <w:ind w:left="0"/>
        <w:jc w:val="both"/>
      </w:pPr>
      <w:r>
        <w:rPr>
          <w:rFonts w:ascii="Times New Roman"/>
          <w:b w:val="false"/>
          <w:i w:val="false"/>
          <w:color w:val="000000"/>
          <w:sz w:val="28"/>
        </w:rPr>
        <w:t>
      2) о целесообразности доработки материалов заявки на проведение медико-биологического эксперимента;</w:t>
      </w:r>
    </w:p>
    <w:p>
      <w:pPr>
        <w:spacing w:after="0"/>
        <w:ind w:left="0"/>
        <w:jc w:val="both"/>
      </w:pPr>
      <w:r>
        <w:rPr>
          <w:rFonts w:ascii="Times New Roman"/>
          <w:b w:val="false"/>
          <w:i w:val="false"/>
          <w:color w:val="000000"/>
          <w:sz w:val="28"/>
        </w:rPr>
        <w:t>
      3) о нецелесообразности проведения медико-биологического эксперимента.</w:t>
      </w:r>
    </w:p>
    <w:p>
      <w:pPr>
        <w:spacing w:after="0"/>
        <w:ind w:left="0"/>
        <w:jc w:val="both"/>
      </w:pPr>
      <w:r>
        <w:rPr>
          <w:rFonts w:ascii="Times New Roman"/>
          <w:b w:val="false"/>
          <w:i w:val="false"/>
          <w:color w:val="000000"/>
          <w:sz w:val="28"/>
        </w:rPr>
        <w:t>
      Срок рассмотрения заявления на проведение медико-биологического эксперимента со дня ее поступления в секретариат Совета исследовательского центра зависит от периодичности проведения заседаний Совета, но не превышает 30 календарных дней.</w:t>
      </w:r>
    </w:p>
    <w:p>
      <w:pPr>
        <w:spacing w:after="0"/>
        <w:ind w:left="0"/>
        <w:jc w:val="both"/>
      </w:pPr>
      <w:r>
        <w:rPr>
          <w:rFonts w:ascii="Times New Roman"/>
          <w:b w:val="false"/>
          <w:i w:val="false"/>
          <w:color w:val="000000"/>
          <w:sz w:val="28"/>
        </w:rPr>
        <w:t>
      34. Решение об одобрении проведения медико-биологического эксперимента принимается при соответствии заявления и прилагаемых к нему материалов условиям, указанным в пунктах 5 и 6 и подпункте 1) пункта 7 настоящих Правил.</w:t>
      </w:r>
    </w:p>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медико-биологического эксперимента принимается при наличии устранимых замечаний по оформлению и содержанию заявления и прилагаемых к нему материалов.</w:t>
      </w:r>
    </w:p>
    <w:p>
      <w:pPr>
        <w:spacing w:after="0"/>
        <w:ind w:left="0"/>
        <w:jc w:val="both"/>
      </w:pPr>
      <w:r>
        <w:rPr>
          <w:rFonts w:ascii="Times New Roman"/>
          <w:b w:val="false"/>
          <w:i w:val="false"/>
          <w:color w:val="000000"/>
          <w:sz w:val="28"/>
        </w:rPr>
        <w:t>
      Решение о нецелесообразности проведения медико-биологического эксперимента принимается при отсутствии в исследовательском центре одного из условий, указанных в пунктах 5 и 6 и подпункте 1) пункта 7 настоящих Правил.</w:t>
      </w:r>
    </w:p>
    <w:p>
      <w:pPr>
        <w:spacing w:after="0"/>
        <w:ind w:left="0"/>
        <w:jc w:val="both"/>
      </w:pPr>
      <w:r>
        <w:rPr>
          <w:rFonts w:ascii="Times New Roman"/>
          <w:b w:val="false"/>
          <w:i w:val="false"/>
          <w:color w:val="000000"/>
          <w:sz w:val="28"/>
        </w:rPr>
        <w:t>
      35. Протокольное решение Совета исследовательского центра, указанное в подпункте 1 пункта 33 настоящих Правил, является основанием для проведения медико-биологического эксперимента.</w:t>
      </w:r>
    </w:p>
    <w:p>
      <w:pPr>
        <w:spacing w:after="0"/>
        <w:ind w:left="0"/>
        <w:jc w:val="both"/>
      </w:pPr>
      <w:r>
        <w:rPr>
          <w:rFonts w:ascii="Times New Roman"/>
          <w:b w:val="false"/>
          <w:i w:val="false"/>
          <w:color w:val="000000"/>
          <w:sz w:val="28"/>
        </w:rPr>
        <w:t>
      36. На основании положительного заключения Комиссии по вопросам этики и протокольного решения Совета исследовательского центра первый руководитель исследовательского центра в течение 15 календарных дней утверждает протокол медико-биологического эксперимента.</w:t>
      </w:r>
    </w:p>
    <w:p>
      <w:pPr>
        <w:spacing w:after="0"/>
        <w:ind w:left="0"/>
        <w:jc w:val="both"/>
      </w:pPr>
      <w:r>
        <w:rPr>
          <w:rFonts w:ascii="Times New Roman"/>
          <w:b w:val="false"/>
          <w:i w:val="false"/>
          <w:color w:val="000000"/>
          <w:sz w:val="28"/>
        </w:rPr>
        <w:t>
      37. Исследователи осуществляют проведение медико-биологического эксперимента в строгом соответствии с условиями и процедурами, установленными в протоколе медико-биологического эксперимента, и не вносят в него изменения без одобрения комиссией по вопросам этики.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данного исследования.</w:t>
      </w:r>
    </w:p>
    <w:p>
      <w:pPr>
        <w:spacing w:after="0"/>
        <w:ind w:left="0"/>
        <w:jc w:val="left"/>
      </w:pPr>
      <w:r>
        <w:rPr>
          <w:rFonts w:ascii="Times New Roman"/>
          <w:b/>
          <w:i w:val="false"/>
          <w:color w:val="000000"/>
        </w:rPr>
        <w:t xml:space="preserve"> 4. Порядок проведения доклинических</w:t>
      </w:r>
      <w:r>
        <w:br/>
      </w:r>
      <w:r>
        <w:rPr>
          <w:rFonts w:ascii="Times New Roman"/>
          <w:b/>
          <w:i w:val="false"/>
          <w:color w:val="000000"/>
        </w:rPr>
        <w:t>(неклинических) исследований</w:t>
      </w:r>
    </w:p>
    <w:p>
      <w:pPr>
        <w:spacing w:after="0"/>
        <w:ind w:left="0"/>
        <w:jc w:val="both"/>
      </w:pPr>
      <w:r>
        <w:rPr>
          <w:rFonts w:ascii="Times New Roman"/>
          <w:b w:val="false"/>
          <w:i w:val="false"/>
          <w:color w:val="000000"/>
          <w:sz w:val="28"/>
        </w:rPr>
        <w:t>
      38. Доклинические (неклинические) исследования включают в себя исследования "in vitro" (лабораторные исследования в пробирках) и исследования "in vivo" (исследования на лабораторных животных), проводимые с целью разработки и проверки эффективности и безопасности новых методов профилактики, диагностики, лечения заболеваний и медицинской реабилитации, исследования новых показаний и способов применения испытуемых методов и (или) средств.</w:t>
      </w:r>
    </w:p>
    <w:p>
      <w:pPr>
        <w:spacing w:after="0"/>
        <w:ind w:left="0"/>
        <w:jc w:val="both"/>
      </w:pPr>
      <w:r>
        <w:rPr>
          <w:rFonts w:ascii="Times New Roman"/>
          <w:b w:val="false"/>
          <w:i w:val="false"/>
          <w:color w:val="000000"/>
          <w:sz w:val="28"/>
        </w:rPr>
        <w:t>
      39. Перед проведением доклинического (неклинического) исследования испытуемых методов и (или) средств руководитель доклинического (неклинического) исследования обеспечивает:</w:t>
      </w:r>
    </w:p>
    <w:p>
      <w:pPr>
        <w:spacing w:after="0"/>
        <w:ind w:left="0"/>
        <w:jc w:val="both"/>
      </w:pPr>
      <w:r>
        <w:rPr>
          <w:rFonts w:ascii="Times New Roman"/>
          <w:b w:val="false"/>
          <w:i w:val="false"/>
          <w:color w:val="000000"/>
          <w:sz w:val="28"/>
        </w:rPr>
        <w:t>
      1) разработку протокола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получение положительного заключения локальной комиссии по вопросам этики на проведение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3) получение одобрения Совета исследовательского центра;</w:t>
      </w:r>
    </w:p>
    <w:p>
      <w:pPr>
        <w:spacing w:after="0"/>
        <w:ind w:left="0"/>
        <w:jc w:val="both"/>
      </w:pPr>
      <w:r>
        <w:rPr>
          <w:rFonts w:ascii="Times New Roman"/>
          <w:b w:val="false"/>
          <w:i w:val="false"/>
          <w:color w:val="000000"/>
          <w:sz w:val="28"/>
        </w:rPr>
        <w:t>
      4) утверждение протокола доклинического (неклинического) исследования испытуемого метода и (или) средства руководителем исследовательского центра.</w:t>
      </w:r>
    </w:p>
    <w:p>
      <w:pPr>
        <w:spacing w:after="0"/>
        <w:ind w:left="0"/>
        <w:jc w:val="both"/>
      </w:pPr>
      <w:r>
        <w:rPr>
          <w:rFonts w:ascii="Times New Roman"/>
          <w:b w:val="false"/>
          <w:i w:val="false"/>
          <w:color w:val="000000"/>
          <w:sz w:val="28"/>
        </w:rPr>
        <w:t>
      40. Протокол доклинического (неклинического) исследования испытуемого метода и (или) средства разрабатывается согласно приложению 2 к настоящим Правилам.</w:t>
      </w:r>
    </w:p>
    <w:p>
      <w:pPr>
        <w:spacing w:after="0"/>
        <w:ind w:left="0"/>
        <w:jc w:val="both"/>
      </w:pPr>
      <w:r>
        <w:rPr>
          <w:rFonts w:ascii="Times New Roman"/>
          <w:b w:val="false"/>
          <w:i w:val="false"/>
          <w:color w:val="000000"/>
          <w:sz w:val="28"/>
        </w:rPr>
        <w:t>
      41. Руководитель доклинического (неклинического) исследования не позднее чем за 90 календарных дней до начала проведения исследования представляет в Комиссию по вопросам этики на бумажном и электронном носителях сопроводительное письмо, содержащее подробное обоснование целесообразности проведения доклинического (неклинического) исследования, и проект протокола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Рассмотрение материалов доклинического (неклинического) исследования испытуемого метода и (или) средства Комиссией по вопросам этики осуществляется в соответствии с порядком, установленным в пункте 9 настоящих Правил.</w:t>
      </w:r>
    </w:p>
    <w:p>
      <w:pPr>
        <w:spacing w:after="0"/>
        <w:ind w:left="0"/>
        <w:jc w:val="both"/>
      </w:pPr>
      <w:r>
        <w:rPr>
          <w:rFonts w:ascii="Times New Roman"/>
          <w:b w:val="false"/>
          <w:i w:val="false"/>
          <w:color w:val="000000"/>
          <w:sz w:val="28"/>
        </w:rPr>
        <w:t>
      42. На основании положительного заключения локальной комиссии по вопросам этики исследователи представляют в Совет исследовательского центра заявление в произвольной форме на проведение доклинического (неклинического) исследования испытуемого метода и (или) средства. К заявлению на проведение доклинического (неклинического) исследования испытуемого метода и (или) средства прикладывается проект протокола доклинического (неклинического) исследования испытуемого метода и (или) средства и положительное заключение локальной комиссии по вопросам этики.</w:t>
      </w:r>
    </w:p>
    <w:p>
      <w:pPr>
        <w:spacing w:after="0"/>
        <w:ind w:left="0"/>
        <w:jc w:val="both"/>
      </w:pPr>
      <w:r>
        <w:rPr>
          <w:rFonts w:ascii="Times New Roman"/>
          <w:b w:val="false"/>
          <w:i w:val="false"/>
          <w:color w:val="000000"/>
          <w:sz w:val="28"/>
        </w:rPr>
        <w:t>
      43. Заявление на проведение доклинического (неклинического) исследования испытуемого метода и (или) средства рассматривается на заседании Совета исследовательского центра, который принимает одно из следующих решений:</w:t>
      </w:r>
    </w:p>
    <w:p>
      <w:pPr>
        <w:spacing w:after="0"/>
        <w:ind w:left="0"/>
        <w:jc w:val="both"/>
      </w:pPr>
      <w:r>
        <w:rPr>
          <w:rFonts w:ascii="Times New Roman"/>
          <w:b w:val="false"/>
          <w:i w:val="false"/>
          <w:color w:val="000000"/>
          <w:sz w:val="28"/>
        </w:rPr>
        <w:t>
      1) об одобрении проведения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о целесообразности доработки материалов заявки на проведение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3) о нецелесообразности проведения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Срок рассмотрения заявления на проведение доклинического (неклинического) исследования испытуемого метода и (или) средства со дня ее поступления в секретариат Совета составляет 30 календарных дней.</w:t>
      </w:r>
    </w:p>
    <w:p>
      <w:pPr>
        <w:spacing w:after="0"/>
        <w:ind w:left="0"/>
        <w:jc w:val="both"/>
      </w:pPr>
      <w:r>
        <w:rPr>
          <w:rFonts w:ascii="Times New Roman"/>
          <w:b w:val="false"/>
          <w:i w:val="false"/>
          <w:color w:val="000000"/>
          <w:sz w:val="28"/>
        </w:rPr>
        <w:t>
      44. Решение об одобрении проведения доклинического (неклинического) исследования испытуемого метода и (или) средства принимается при соответствии заявления и прилагаемых к нему материалов условиям, указанным в пунктах 5 и 6 и подпункте 1) пункта 7 настоящих Правил.</w:t>
      </w:r>
    </w:p>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доклинического (неклинического) исследования испытуемого метода и (или) средства принимается при наличии устранимых замечаний по оформлению и содержанию заявления и прилагаемых к нему материалов.</w:t>
      </w:r>
    </w:p>
    <w:p>
      <w:pPr>
        <w:spacing w:after="0"/>
        <w:ind w:left="0"/>
        <w:jc w:val="both"/>
      </w:pPr>
      <w:r>
        <w:rPr>
          <w:rFonts w:ascii="Times New Roman"/>
          <w:b w:val="false"/>
          <w:i w:val="false"/>
          <w:color w:val="000000"/>
          <w:sz w:val="28"/>
        </w:rPr>
        <w:t>
      Решение о нецелесообразности проведения доклинического (неклинического) исследования испытуемого метода и (или) средства принимается при отсутствии в исследовательском центре одного из условий, указанных в пунктах 5 и 6 и подпункте 1) пункта 7 настоящих Правил.</w:t>
      </w:r>
    </w:p>
    <w:p>
      <w:pPr>
        <w:spacing w:after="0"/>
        <w:ind w:left="0"/>
        <w:jc w:val="both"/>
      </w:pPr>
      <w:r>
        <w:rPr>
          <w:rFonts w:ascii="Times New Roman"/>
          <w:b w:val="false"/>
          <w:i w:val="false"/>
          <w:color w:val="000000"/>
          <w:sz w:val="28"/>
        </w:rPr>
        <w:t>
      45. Протокольное решение Совета исследовательского центра, указанное в подпункте 1) пункта 43 настоящих Правил, является основанием для проведения доклинического (неклинического) исследования.</w:t>
      </w:r>
    </w:p>
    <w:p>
      <w:pPr>
        <w:spacing w:after="0"/>
        <w:ind w:left="0"/>
        <w:jc w:val="both"/>
      </w:pPr>
      <w:r>
        <w:rPr>
          <w:rFonts w:ascii="Times New Roman"/>
          <w:b w:val="false"/>
          <w:i w:val="false"/>
          <w:color w:val="000000"/>
          <w:sz w:val="28"/>
        </w:rPr>
        <w:t>
      46. На основании положительного заключения Комиссии по вопросам этики руководитель исследовательского центра в течение 15 календарных дней утверждает протокол доклинического (неклинического) исследования испытуемого метода и (или) средства.</w:t>
      </w:r>
    </w:p>
    <w:p>
      <w:pPr>
        <w:spacing w:after="0"/>
        <w:ind w:left="0"/>
        <w:jc w:val="both"/>
      </w:pPr>
      <w:r>
        <w:rPr>
          <w:rFonts w:ascii="Times New Roman"/>
          <w:b w:val="false"/>
          <w:i w:val="false"/>
          <w:color w:val="000000"/>
          <w:sz w:val="28"/>
        </w:rPr>
        <w:t>
      47. Исследователи осуществляют проведение доклинического (неклинического) исследования испытуемого метода и (или) средства в строгом соответствии с условиями и процедурами, установленными в протоколе доклинического (неклинического) исследования испытуемого метода и (или) средства и не вносят в него изменения без одобрения поправки к протоколу комиссией по вопросам этики.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данного исследования.</w:t>
      </w:r>
    </w:p>
    <w:p>
      <w:pPr>
        <w:spacing w:after="0"/>
        <w:ind w:left="0"/>
        <w:jc w:val="left"/>
      </w:pPr>
      <w:r>
        <w:rPr>
          <w:rFonts w:ascii="Times New Roman"/>
          <w:b/>
          <w:i w:val="false"/>
          <w:color w:val="000000"/>
        </w:rPr>
        <w:t xml:space="preserve"> 5. Порядок проведения клинических исследований</w:t>
      </w:r>
    </w:p>
    <w:p>
      <w:pPr>
        <w:spacing w:after="0"/>
        <w:ind w:left="0"/>
        <w:jc w:val="both"/>
      </w:pPr>
      <w:r>
        <w:rPr>
          <w:rFonts w:ascii="Times New Roman"/>
          <w:b w:val="false"/>
          <w:i w:val="false"/>
          <w:color w:val="000000"/>
          <w:sz w:val="28"/>
        </w:rPr>
        <w:t>
      48. Клинические исследования испытуемых методов и (или) средств проводятся с письменного информированного согласия участвующих лиц (пациентов или добровольцев), при условии получения положительных результатов доклинических (неклинических) исследований.</w:t>
      </w:r>
    </w:p>
    <w:p>
      <w:pPr>
        <w:spacing w:after="0"/>
        <w:ind w:left="0"/>
        <w:jc w:val="both"/>
      </w:pPr>
      <w:r>
        <w:rPr>
          <w:rFonts w:ascii="Times New Roman"/>
          <w:b w:val="false"/>
          <w:i w:val="false"/>
          <w:color w:val="000000"/>
          <w:sz w:val="28"/>
        </w:rPr>
        <w:t>
      49. Перед проведением клинического исследования испытуемых методов и (или) средств руководитель клинического исследования обеспечивает:</w:t>
      </w:r>
    </w:p>
    <w:p>
      <w:pPr>
        <w:spacing w:after="0"/>
        <w:ind w:left="0"/>
        <w:jc w:val="both"/>
      </w:pPr>
      <w:r>
        <w:rPr>
          <w:rFonts w:ascii="Times New Roman"/>
          <w:b w:val="false"/>
          <w:i w:val="false"/>
          <w:color w:val="000000"/>
          <w:sz w:val="28"/>
        </w:rPr>
        <w:t>
      1) разработку протокола 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получение положительного заключения:</w:t>
      </w:r>
    </w:p>
    <w:p>
      <w:pPr>
        <w:spacing w:after="0"/>
        <w:ind w:left="0"/>
        <w:jc w:val="both"/>
      </w:pPr>
      <w:r>
        <w:rPr>
          <w:rFonts w:ascii="Times New Roman"/>
          <w:b w:val="false"/>
          <w:i w:val="false"/>
          <w:color w:val="000000"/>
          <w:sz w:val="28"/>
        </w:rPr>
        <w:t>
      локальной комиссии по вопросам этики на проведение клинического исследования испытуемого метода и (или) средства – для исследований, проводимых на местном уровне, включая диссертационные исследования.</w:t>
      </w:r>
    </w:p>
    <w:p>
      <w:pPr>
        <w:spacing w:after="0"/>
        <w:ind w:left="0"/>
        <w:jc w:val="both"/>
      </w:pPr>
      <w:r>
        <w:rPr>
          <w:rFonts w:ascii="Times New Roman"/>
          <w:b w:val="false"/>
          <w:i w:val="false"/>
          <w:color w:val="000000"/>
          <w:sz w:val="28"/>
        </w:rPr>
        <w:t>
      Центральной комиссии по вопросам этики на проведение клинического исследования испытуемого метода и (или) средства – для исследований, проводимых на международном и республиканском уровнях;</w:t>
      </w:r>
    </w:p>
    <w:p>
      <w:pPr>
        <w:spacing w:after="0"/>
        <w:ind w:left="0"/>
        <w:jc w:val="both"/>
      </w:pPr>
      <w:r>
        <w:rPr>
          <w:rFonts w:ascii="Times New Roman"/>
          <w:b w:val="false"/>
          <w:i w:val="false"/>
          <w:color w:val="000000"/>
          <w:sz w:val="28"/>
        </w:rPr>
        <w:t>
      3) получение одобрения Ученого медицинского совета уполномоченного органа на проведение клинического исследования испытуемого метода и (или) средства;</w:t>
      </w:r>
    </w:p>
    <w:p>
      <w:pPr>
        <w:spacing w:after="0"/>
        <w:ind w:left="0"/>
        <w:jc w:val="both"/>
      </w:pPr>
      <w:r>
        <w:rPr>
          <w:rFonts w:ascii="Times New Roman"/>
          <w:b w:val="false"/>
          <w:i w:val="false"/>
          <w:color w:val="000000"/>
          <w:sz w:val="28"/>
        </w:rPr>
        <w:t>
      4) утверждение протокола клинического испытуемого метода и (или) средства руководителем исследовательского центра.</w:t>
      </w:r>
    </w:p>
    <w:p>
      <w:pPr>
        <w:spacing w:after="0"/>
        <w:ind w:left="0"/>
        <w:jc w:val="both"/>
      </w:pPr>
      <w:r>
        <w:rPr>
          <w:rFonts w:ascii="Times New Roman"/>
          <w:b w:val="false"/>
          <w:i w:val="false"/>
          <w:color w:val="000000"/>
          <w:sz w:val="28"/>
        </w:rPr>
        <w:t>
      50. Протокол клинического исследования испытуемого метода и (или) средства разрабатывается согласно приложению 3 к настоящим Правилам.</w:t>
      </w:r>
    </w:p>
    <w:p>
      <w:pPr>
        <w:spacing w:after="0"/>
        <w:ind w:left="0"/>
        <w:jc w:val="both"/>
      </w:pPr>
      <w:r>
        <w:rPr>
          <w:rFonts w:ascii="Times New Roman"/>
          <w:b w:val="false"/>
          <w:i w:val="false"/>
          <w:color w:val="000000"/>
          <w:sz w:val="28"/>
        </w:rPr>
        <w:t>
      51. Руководитель клинического исследования не позднее чем за 90 календарных дней до начала проведения исследования представляет в Центральную и (или) локальную Комиссию по вопросам этики на бумажном и электронном носителях:</w:t>
      </w:r>
    </w:p>
    <w:p>
      <w:pPr>
        <w:spacing w:after="0"/>
        <w:ind w:left="0"/>
        <w:jc w:val="both"/>
      </w:pPr>
      <w:r>
        <w:rPr>
          <w:rFonts w:ascii="Times New Roman"/>
          <w:b w:val="false"/>
          <w:i w:val="false"/>
          <w:color w:val="000000"/>
          <w:sz w:val="28"/>
        </w:rPr>
        <w:t>
      1) сопроводительное письмо, содержащее подробное обоснование целесообразности проведения клинического исследования испытуемого метода и (или) средства;</w:t>
      </w:r>
    </w:p>
    <w:p>
      <w:pPr>
        <w:spacing w:after="0"/>
        <w:ind w:left="0"/>
        <w:jc w:val="both"/>
      </w:pPr>
      <w:r>
        <w:rPr>
          <w:rFonts w:ascii="Times New Roman"/>
          <w:b w:val="false"/>
          <w:i w:val="false"/>
          <w:color w:val="000000"/>
          <w:sz w:val="28"/>
        </w:rPr>
        <w:t>
      2) материалы медико-биологических экспериментов и доклинических (неклинических) исследований испытуемого метода и (или) средства;</w:t>
      </w:r>
    </w:p>
    <w:p>
      <w:pPr>
        <w:spacing w:after="0"/>
        <w:ind w:left="0"/>
        <w:jc w:val="both"/>
      </w:pPr>
      <w:r>
        <w:rPr>
          <w:rFonts w:ascii="Times New Roman"/>
          <w:b w:val="false"/>
          <w:i w:val="false"/>
          <w:color w:val="000000"/>
          <w:sz w:val="28"/>
        </w:rPr>
        <w:t>
      3) проект протокола клинического исследования испытуемого метода и (или) средства;</w:t>
      </w:r>
    </w:p>
    <w:p>
      <w:pPr>
        <w:spacing w:after="0"/>
        <w:ind w:left="0"/>
        <w:jc w:val="both"/>
      </w:pPr>
      <w:r>
        <w:rPr>
          <w:rFonts w:ascii="Times New Roman"/>
          <w:b w:val="false"/>
          <w:i w:val="false"/>
          <w:color w:val="000000"/>
          <w:sz w:val="28"/>
        </w:rPr>
        <w:t>
      4) брошюру исследователя согласно приложению 4 к настоящим Правилам;</w:t>
      </w:r>
    </w:p>
    <w:p>
      <w:pPr>
        <w:spacing w:after="0"/>
        <w:ind w:left="0"/>
        <w:jc w:val="both"/>
      </w:pPr>
      <w:r>
        <w:rPr>
          <w:rFonts w:ascii="Times New Roman"/>
          <w:b w:val="false"/>
          <w:i w:val="false"/>
          <w:color w:val="000000"/>
          <w:sz w:val="28"/>
        </w:rPr>
        <w:t>
      5) инструкцию по применению испытуемого метода и (или) средства;</w:t>
      </w:r>
    </w:p>
    <w:p>
      <w:pPr>
        <w:spacing w:after="0"/>
        <w:ind w:left="0"/>
        <w:jc w:val="both"/>
      </w:pPr>
      <w:r>
        <w:rPr>
          <w:rFonts w:ascii="Times New Roman"/>
          <w:b w:val="false"/>
          <w:i w:val="false"/>
          <w:color w:val="000000"/>
          <w:sz w:val="28"/>
        </w:rPr>
        <w:t>
      6) информацию для субъекта исследования о клиническом исследовании на государственном и русском языках;</w:t>
      </w:r>
    </w:p>
    <w:p>
      <w:pPr>
        <w:spacing w:after="0"/>
        <w:ind w:left="0"/>
        <w:jc w:val="both"/>
      </w:pPr>
      <w:r>
        <w:rPr>
          <w:rFonts w:ascii="Times New Roman"/>
          <w:b w:val="false"/>
          <w:i w:val="false"/>
          <w:color w:val="000000"/>
          <w:sz w:val="28"/>
        </w:rPr>
        <w:t>
      7) форму информированного согласия субъектов исследования на государственном и русском языках;</w:t>
      </w:r>
    </w:p>
    <w:p>
      <w:pPr>
        <w:spacing w:after="0"/>
        <w:ind w:left="0"/>
        <w:jc w:val="both"/>
      </w:pPr>
      <w:r>
        <w:rPr>
          <w:rFonts w:ascii="Times New Roman"/>
          <w:b w:val="false"/>
          <w:i w:val="false"/>
          <w:color w:val="000000"/>
          <w:sz w:val="28"/>
        </w:rPr>
        <w:t>
      8) резюме исследователя, подтверждающее его квалификацию по форме согласно приложению 5 к настоящему приказу;</w:t>
      </w:r>
    </w:p>
    <w:p>
      <w:pPr>
        <w:spacing w:after="0"/>
        <w:ind w:left="0"/>
        <w:jc w:val="both"/>
      </w:pPr>
      <w:r>
        <w:rPr>
          <w:rFonts w:ascii="Times New Roman"/>
          <w:b w:val="false"/>
          <w:i w:val="false"/>
          <w:color w:val="000000"/>
          <w:sz w:val="28"/>
        </w:rPr>
        <w:t>
      9) информацию, касающуюся мероприятий по набору субъектов исследования (материалы информационного и рекламного характера, которые будут использоваться для привлечения субъектов исследования к клиническому испытанию (при наличии));</w:t>
      </w:r>
    </w:p>
    <w:p>
      <w:pPr>
        <w:spacing w:after="0"/>
        <w:ind w:left="0"/>
        <w:jc w:val="both"/>
      </w:pPr>
      <w:r>
        <w:rPr>
          <w:rFonts w:ascii="Times New Roman"/>
          <w:b w:val="false"/>
          <w:i w:val="false"/>
          <w:color w:val="000000"/>
          <w:sz w:val="28"/>
        </w:rPr>
        <w:t>
      10) проект договора страхования здоровья и жизни субъектов исследования;</w:t>
      </w:r>
    </w:p>
    <w:p>
      <w:pPr>
        <w:spacing w:after="0"/>
        <w:ind w:left="0"/>
        <w:jc w:val="both"/>
      </w:pPr>
      <w:r>
        <w:rPr>
          <w:rFonts w:ascii="Times New Roman"/>
          <w:b w:val="false"/>
          <w:i w:val="false"/>
          <w:color w:val="000000"/>
          <w:sz w:val="28"/>
        </w:rPr>
        <w:t>
      11) документ, определяющий условия выплаты вознаграждения или компенсации субъектам исследования за участие в клиническом исследовании (если это предусмотрено протоколом клинического исследования);</w:t>
      </w:r>
    </w:p>
    <w:p>
      <w:pPr>
        <w:spacing w:after="0"/>
        <w:ind w:left="0"/>
        <w:jc w:val="both"/>
      </w:pPr>
      <w:r>
        <w:rPr>
          <w:rFonts w:ascii="Times New Roman"/>
          <w:b w:val="false"/>
          <w:i w:val="false"/>
          <w:color w:val="000000"/>
          <w:sz w:val="28"/>
        </w:rPr>
        <w:t>
      12) перечень изделий медицинского назначения, медицинской техники и расходного материала, необходимого для проведения клинического исследования в соответствии с Протоколом клинического исследования (при необходимости);</w:t>
      </w:r>
    </w:p>
    <w:p>
      <w:pPr>
        <w:spacing w:after="0"/>
        <w:ind w:left="0"/>
        <w:jc w:val="both"/>
      </w:pPr>
      <w:r>
        <w:rPr>
          <w:rFonts w:ascii="Times New Roman"/>
          <w:b w:val="false"/>
          <w:i w:val="false"/>
          <w:color w:val="000000"/>
          <w:sz w:val="28"/>
        </w:rPr>
        <w:t>
      13) опись предоставляемых документов.</w:t>
      </w:r>
    </w:p>
    <w:p>
      <w:pPr>
        <w:spacing w:after="0"/>
        <w:ind w:left="0"/>
        <w:jc w:val="both"/>
      </w:pPr>
      <w:r>
        <w:rPr>
          <w:rFonts w:ascii="Times New Roman"/>
          <w:b w:val="false"/>
          <w:i w:val="false"/>
          <w:color w:val="000000"/>
          <w:sz w:val="28"/>
        </w:rPr>
        <w:t>
      Рассмотрение материалов доклинического (неклинического) исследования испытуемого метода и (или) средства Центральной и (или) локальной Комиссией по вопросам этики осуществляется в соответствии с порядком, установленным в пункте 9 настоящих Правил.</w:t>
      </w:r>
    </w:p>
    <w:p>
      <w:pPr>
        <w:spacing w:after="0"/>
        <w:ind w:left="0"/>
        <w:jc w:val="both"/>
      </w:pPr>
      <w:r>
        <w:rPr>
          <w:rFonts w:ascii="Times New Roman"/>
          <w:b w:val="false"/>
          <w:i w:val="false"/>
          <w:color w:val="000000"/>
          <w:sz w:val="28"/>
        </w:rPr>
        <w:t>
      52. На основании положительного заключения Центральной и (или) локальной Комиссии по вопросам этики исследователи представляют заявку на проведение клинических исследований, включающую пакет документов, указанных в пункте 51 настоящих Правил и положительное заключение Центральной и (или) локальной Комиссии по вопросам этики в уполномоченный орган.</w:t>
      </w:r>
    </w:p>
    <w:p>
      <w:pPr>
        <w:spacing w:after="0"/>
        <w:ind w:left="0"/>
        <w:jc w:val="both"/>
      </w:pPr>
      <w:r>
        <w:rPr>
          <w:rFonts w:ascii="Times New Roman"/>
          <w:b w:val="false"/>
          <w:i w:val="false"/>
          <w:color w:val="000000"/>
          <w:sz w:val="28"/>
        </w:rPr>
        <w:t xml:space="preserve">
      53. Заявка на проведение клинического исследования испытуемого метода и (или) средства рассматривается в уполномоченном органе, который организует проведение научно-медицинской экспертизы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научно-медицинской экспертизы, утвержденными приказом Министра здравоохранения Республики Казахстан от 10 июля 2013 года № 397 "Об утверждении Правил проведения научно-медицинской экспертизы", зарегистрированным в Реестре государственной регистрации нормативных правовых актов № 8609.</w:t>
      </w:r>
    </w:p>
    <w:p>
      <w:pPr>
        <w:spacing w:after="0"/>
        <w:ind w:left="0"/>
        <w:jc w:val="both"/>
      </w:pPr>
      <w:r>
        <w:rPr>
          <w:rFonts w:ascii="Times New Roman"/>
          <w:b w:val="false"/>
          <w:i w:val="false"/>
          <w:color w:val="000000"/>
          <w:sz w:val="28"/>
        </w:rPr>
        <w:t>
      54. Результаты научно-медицинской экспертизы выносятся на обсуждение очередного или внеочередного заседания Ученого медицинского совета уполномоченного органа, который принимает одно из следующих решений, которое доводится до сведения заявителя не позднее, чем через месяц со дня поступления материалов заявки:</w:t>
      </w:r>
    </w:p>
    <w:p>
      <w:pPr>
        <w:spacing w:after="0"/>
        <w:ind w:left="0"/>
        <w:jc w:val="both"/>
      </w:pPr>
      <w:r>
        <w:rPr>
          <w:rFonts w:ascii="Times New Roman"/>
          <w:b w:val="false"/>
          <w:i w:val="false"/>
          <w:color w:val="000000"/>
          <w:sz w:val="28"/>
        </w:rPr>
        <w:t>
      1) об одобрении проведения клинических исследований;</w:t>
      </w:r>
    </w:p>
    <w:p>
      <w:pPr>
        <w:spacing w:after="0"/>
        <w:ind w:left="0"/>
        <w:jc w:val="both"/>
      </w:pPr>
      <w:r>
        <w:rPr>
          <w:rFonts w:ascii="Times New Roman"/>
          <w:b w:val="false"/>
          <w:i w:val="false"/>
          <w:color w:val="000000"/>
          <w:sz w:val="28"/>
        </w:rPr>
        <w:t>
      2) о целесообразности проведения дополнительных доклинических (неклинических) исследований;</w:t>
      </w:r>
    </w:p>
    <w:p>
      <w:pPr>
        <w:spacing w:after="0"/>
        <w:ind w:left="0"/>
        <w:jc w:val="both"/>
      </w:pPr>
      <w:r>
        <w:rPr>
          <w:rFonts w:ascii="Times New Roman"/>
          <w:b w:val="false"/>
          <w:i w:val="false"/>
          <w:color w:val="000000"/>
          <w:sz w:val="28"/>
        </w:rPr>
        <w:t>
      3) о нецелесообразности проведения клинических исследований.</w:t>
      </w:r>
    </w:p>
    <w:p>
      <w:pPr>
        <w:spacing w:after="0"/>
        <w:ind w:left="0"/>
        <w:jc w:val="both"/>
      </w:pPr>
      <w:r>
        <w:rPr>
          <w:rFonts w:ascii="Times New Roman"/>
          <w:b w:val="false"/>
          <w:i w:val="false"/>
          <w:color w:val="000000"/>
          <w:sz w:val="28"/>
        </w:rPr>
        <w:t>
      Срок рассмотрения заявки на проведение клинического исследования испытуемого метода и (или) средства Ученого медицинского совета уполномоченного органа со дня ее поступления в секретариат Совета исследовательского центра зависит от периодичности проведения заседаний Совета, но не превышает 30 календарных дней.</w:t>
      </w:r>
    </w:p>
    <w:p>
      <w:pPr>
        <w:spacing w:after="0"/>
        <w:ind w:left="0"/>
        <w:jc w:val="both"/>
      </w:pPr>
      <w:r>
        <w:rPr>
          <w:rFonts w:ascii="Times New Roman"/>
          <w:b w:val="false"/>
          <w:i w:val="false"/>
          <w:color w:val="000000"/>
          <w:sz w:val="28"/>
        </w:rPr>
        <w:t>
      55. Решение об одобрении проведения клинического исследования испытуемого метода и (или) средства принимается при соответствии материалов заявки условиям, указанным в пунктах 5 и 6 и подпунктах 1) и 2) пункта 8 настоящих Правил.</w:t>
      </w:r>
    </w:p>
    <w:p>
      <w:pPr>
        <w:spacing w:after="0"/>
        <w:ind w:left="0"/>
        <w:jc w:val="both"/>
      </w:pPr>
      <w:r>
        <w:rPr>
          <w:rFonts w:ascii="Times New Roman"/>
          <w:b w:val="false"/>
          <w:i w:val="false"/>
          <w:color w:val="000000"/>
          <w:sz w:val="28"/>
        </w:rPr>
        <w:t>
      Решение о целесообразности доработки материалов заявки на проведение клинического исследования испытуемого метода и (или) средства принимается при наличии устранимых замечаний по оформлению и содержанию заявки.</w:t>
      </w:r>
    </w:p>
    <w:p>
      <w:pPr>
        <w:spacing w:after="0"/>
        <w:ind w:left="0"/>
        <w:jc w:val="both"/>
      </w:pPr>
      <w:r>
        <w:rPr>
          <w:rFonts w:ascii="Times New Roman"/>
          <w:b w:val="false"/>
          <w:i w:val="false"/>
          <w:color w:val="000000"/>
          <w:sz w:val="28"/>
        </w:rPr>
        <w:t>
      Решение о нецелесообразности проведения клинического исследования испытуемого метода и (или) средства принимается при отсутствии в исследовательском центре одного из условий, указанных в пунктах 5 и 6 и подпунктах 1) и 2) пункта 8 настоящих Правил.</w:t>
      </w:r>
    </w:p>
    <w:p>
      <w:pPr>
        <w:spacing w:after="0"/>
        <w:ind w:left="0"/>
        <w:jc w:val="both"/>
      </w:pPr>
      <w:r>
        <w:rPr>
          <w:rFonts w:ascii="Times New Roman"/>
          <w:b w:val="false"/>
          <w:i w:val="false"/>
          <w:color w:val="000000"/>
          <w:sz w:val="28"/>
        </w:rPr>
        <w:t>
      56. Протокольное решение Ученого медицинского совета уполномоченного органа, указанное в подпункте 1 пункта 54 настоящих Правил, является основанием для проведения клинического исследования.</w:t>
      </w:r>
    </w:p>
    <w:p>
      <w:pPr>
        <w:spacing w:after="0"/>
        <w:ind w:left="0"/>
        <w:jc w:val="both"/>
      </w:pPr>
      <w:r>
        <w:rPr>
          <w:rFonts w:ascii="Times New Roman"/>
          <w:b w:val="false"/>
          <w:i w:val="false"/>
          <w:color w:val="000000"/>
          <w:sz w:val="28"/>
        </w:rPr>
        <w:t>
      57. На основании одобрения со стороны Совета исследовательского центра и (или) Ученого медицинского совета уполномоченного органа руководитель исследовательского центра утверждает протокол клинического исследования испытуемого метода и (или) средства и приказ о проведении клинического исследования, определяющий:</w:t>
      </w:r>
    </w:p>
    <w:p>
      <w:pPr>
        <w:spacing w:after="0"/>
        <w:ind w:left="0"/>
        <w:jc w:val="both"/>
      </w:pPr>
      <w:r>
        <w:rPr>
          <w:rFonts w:ascii="Times New Roman"/>
          <w:b w:val="false"/>
          <w:i w:val="false"/>
          <w:color w:val="000000"/>
          <w:sz w:val="28"/>
        </w:rPr>
        <w:t>
      1) руководителя, ответственных исполнителей и исполнителей клинического исследования;</w:t>
      </w:r>
    </w:p>
    <w:p>
      <w:pPr>
        <w:spacing w:after="0"/>
        <w:ind w:left="0"/>
        <w:jc w:val="both"/>
      </w:pPr>
      <w:r>
        <w:rPr>
          <w:rFonts w:ascii="Times New Roman"/>
          <w:b w:val="false"/>
          <w:i w:val="false"/>
          <w:color w:val="000000"/>
          <w:sz w:val="28"/>
        </w:rPr>
        <w:t>
      2) сроки проведения клинического исследования, представления отчетности и мониторинга с указанием ответственных лиц;</w:t>
      </w:r>
    </w:p>
    <w:p>
      <w:pPr>
        <w:spacing w:after="0"/>
        <w:ind w:left="0"/>
        <w:jc w:val="both"/>
      </w:pPr>
      <w:r>
        <w:rPr>
          <w:rFonts w:ascii="Times New Roman"/>
          <w:b w:val="false"/>
          <w:i w:val="false"/>
          <w:color w:val="000000"/>
          <w:sz w:val="28"/>
        </w:rPr>
        <w:t>
      3) лиц, обеспечивающих мониторинг клинического исследования (мониторов), периодичность и сроки проведения мониторинга и представления отчетности;</w:t>
      </w:r>
    </w:p>
    <w:p>
      <w:pPr>
        <w:spacing w:after="0"/>
        <w:ind w:left="0"/>
        <w:jc w:val="both"/>
      </w:pPr>
      <w:r>
        <w:rPr>
          <w:rFonts w:ascii="Times New Roman"/>
          <w:b w:val="false"/>
          <w:i w:val="false"/>
          <w:color w:val="000000"/>
          <w:sz w:val="28"/>
        </w:rPr>
        <w:t>
      4) лиц и подразделения исследовательского центра, обеспечивающие выделение необходимых ресурсов для проведения клинического центра.</w:t>
      </w:r>
    </w:p>
    <w:p>
      <w:pPr>
        <w:spacing w:after="0"/>
        <w:ind w:left="0"/>
        <w:jc w:val="both"/>
      </w:pPr>
      <w:r>
        <w:rPr>
          <w:rFonts w:ascii="Times New Roman"/>
          <w:b w:val="false"/>
          <w:i w:val="false"/>
          <w:color w:val="000000"/>
          <w:sz w:val="28"/>
        </w:rPr>
        <w:t xml:space="preserve">
      58. Конфиденциальность данных, позволяющих идентифицировать личность испытуемого, защищается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
      59. Исследователь:</w:t>
      </w:r>
    </w:p>
    <w:p>
      <w:pPr>
        <w:spacing w:after="0"/>
        <w:ind w:left="0"/>
        <w:jc w:val="both"/>
      </w:pPr>
      <w:r>
        <w:rPr>
          <w:rFonts w:ascii="Times New Roman"/>
          <w:b w:val="false"/>
          <w:i w:val="false"/>
          <w:color w:val="000000"/>
          <w:sz w:val="28"/>
        </w:rPr>
        <w:t>
      обеспечивает безопасность за все принимаемые в рамках клинического исследования процедуры медицинского характера;</w:t>
      </w:r>
    </w:p>
    <w:p>
      <w:pPr>
        <w:spacing w:after="0"/>
        <w:ind w:left="0"/>
        <w:jc w:val="both"/>
      </w:pPr>
      <w:r>
        <w:rPr>
          <w:rFonts w:ascii="Times New Roman"/>
          <w:b w:val="false"/>
          <w:i w:val="false"/>
          <w:color w:val="000000"/>
          <w:sz w:val="28"/>
        </w:rPr>
        <w:t>
      обеспечивает оказание испытуемому необходимой медицинской помощи в случае возникновения побочных эффектов, связанных с проведением испытания, включая значимые изменения лабораторных показателей во время и после завершения клинического исследования;</w:t>
      </w:r>
    </w:p>
    <w:p>
      <w:pPr>
        <w:spacing w:after="0"/>
        <w:ind w:left="0"/>
        <w:jc w:val="both"/>
      </w:pPr>
      <w:r>
        <w:rPr>
          <w:rFonts w:ascii="Times New Roman"/>
          <w:b w:val="false"/>
          <w:i w:val="false"/>
          <w:color w:val="000000"/>
          <w:sz w:val="28"/>
        </w:rPr>
        <w:t>
      информирует испытуемого в случаях возникновения интеркуррентных заболеваний, требующих медицинской помощи;</w:t>
      </w:r>
    </w:p>
    <w:p>
      <w:pPr>
        <w:spacing w:after="0"/>
        <w:ind w:left="0"/>
        <w:jc w:val="both"/>
      </w:pPr>
      <w:r>
        <w:rPr>
          <w:rFonts w:ascii="Times New Roman"/>
          <w:b w:val="false"/>
          <w:i w:val="false"/>
          <w:color w:val="000000"/>
          <w:sz w:val="28"/>
        </w:rPr>
        <w:t>
      осуществляет систематическое ведение документации и деятельность, относящуюся к клиническому исследованию;</w:t>
      </w:r>
    </w:p>
    <w:p>
      <w:pPr>
        <w:spacing w:after="0"/>
        <w:ind w:left="0"/>
        <w:jc w:val="both"/>
      </w:pPr>
      <w:r>
        <w:rPr>
          <w:rFonts w:ascii="Times New Roman"/>
          <w:b w:val="false"/>
          <w:i w:val="false"/>
          <w:color w:val="000000"/>
          <w:sz w:val="28"/>
        </w:rPr>
        <w:t>
      проводит контроль и оценку соответствия процедур сбора, обработки и предоставления данных плану клинического исследования;</w:t>
      </w:r>
    </w:p>
    <w:p>
      <w:pPr>
        <w:spacing w:after="0"/>
        <w:ind w:left="0"/>
        <w:jc w:val="both"/>
      </w:pPr>
      <w:r>
        <w:rPr>
          <w:rFonts w:ascii="Times New Roman"/>
          <w:b w:val="false"/>
          <w:i w:val="false"/>
          <w:color w:val="000000"/>
          <w:sz w:val="28"/>
        </w:rPr>
        <w:t>
      при появлении нежелательных явлений и серьезных нежелательных явлений при проведении клинического исследования испытуемого метода и (или) средства предоставить информацию руководителю Эксперимента и (или) исследования в Комиссию по вопросам этики.</w:t>
      </w:r>
    </w:p>
    <w:p>
      <w:pPr>
        <w:spacing w:after="0"/>
        <w:ind w:left="0"/>
        <w:jc w:val="both"/>
      </w:pPr>
      <w:r>
        <w:rPr>
          <w:rFonts w:ascii="Times New Roman"/>
          <w:b w:val="false"/>
          <w:i w:val="false"/>
          <w:color w:val="000000"/>
          <w:sz w:val="28"/>
        </w:rPr>
        <w:t>
      60. Исследователи осуществляют проведение клинического исследования испытуемого метода и (или) средства в строгом соответствии с условиями и процедурами, установленными в протоколе клинического исследования испытуемого метода и (или) средства, и не могут вносить в него изменения без одобрения поправки к протоколу комиссией по вопросам этики, кроме случаев возникновения непосредственной угрозы испытуемому. Описание отклонений или изменений с указанием их причин и предлагаемые поправки направляются исследователями в комиссию по вопросам этики, одобрившую проведение настоящего исследования.</w:t>
      </w:r>
    </w:p>
    <w:p>
      <w:pPr>
        <w:spacing w:after="0"/>
        <w:ind w:left="0"/>
        <w:jc w:val="both"/>
      </w:pPr>
      <w:r>
        <w:rPr>
          <w:rFonts w:ascii="Times New Roman"/>
          <w:b w:val="false"/>
          <w:i w:val="false"/>
          <w:color w:val="000000"/>
          <w:sz w:val="28"/>
        </w:rPr>
        <w:t>
      61. Информированное согласие и любые другие письменные материалы, предоставляемые испытуемому, дополняются и (или) исправляются по мере появления изменений.</w:t>
      </w:r>
    </w:p>
    <w:p>
      <w:pPr>
        <w:spacing w:after="0"/>
        <w:ind w:left="0"/>
        <w:jc w:val="both"/>
      </w:pPr>
      <w:r>
        <w:rPr>
          <w:rFonts w:ascii="Times New Roman"/>
          <w:b w:val="false"/>
          <w:i w:val="false"/>
          <w:color w:val="000000"/>
          <w:sz w:val="28"/>
        </w:rPr>
        <w:t>
      62. Испытуемому или его законному представителю предоставляется для ознакомления новая информация, полученная в ходе проведения клинического исследования испытуемого метода и (или) средства, способная повлиять на желание испытуемого продолжать участие в исследовании. Факт ознакомления их с этой информацией оформляется письменно.</w:t>
      </w:r>
    </w:p>
    <w:p>
      <w:pPr>
        <w:spacing w:after="0"/>
        <w:ind w:left="0"/>
        <w:jc w:val="both"/>
      </w:pPr>
      <w:r>
        <w:rPr>
          <w:rFonts w:ascii="Times New Roman"/>
          <w:b w:val="false"/>
          <w:i w:val="false"/>
          <w:color w:val="000000"/>
          <w:sz w:val="28"/>
        </w:rPr>
        <w:t>
      63. Испытуемый самостоятельно принимает решение об участии или отказе от участия в продолжение клинического исследования испытуемого метода и (или) средства.</w:t>
      </w:r>
    </w:p>
    <w:p>
      <w:pPr>
        <w:spacing w:after="0"/>
        <w:ind w:left="0"/>
        <w:jc w:val="both"/>
      </w:pPr>
      <w:r>
        <w:rPr>
          <w:rFonts w:ascii="Times New Roman"/>
          <w:b w:val="false"/>
          <w:i w:val="false"/>
          <w:color w:val="000000"/>
          <w:sz w:val="28"/>
        </w:rPr>
        <w:t>
      64. Информация, касающаяся клинического исследования испытуемого метода и (или) средства, включая форму информированного согласия, не содержит формулировок, прямо или косвенно склоняющих испытуемого или его законного представителя отказаться от законных прав, освобождающих исследователя и организацию от ответственности за халатность.</w:t>
      </w:r>
    </w:p>
    <w:p>
      <w:pPr>
        <w:spacing w:after="0"/>
        <w:ind w:left="0"/>
        <w:jc w:val="both"/>
      </w:pPr>
      <w:r>
        <w:rPr>
          <w:rFonts w:ascii="Times New Roman"/>
          <w:b w:val="false"/>
          <w:i w:val="false"/>
          <w:color w:val="000000"/>
          <w:sz w:val="28"/>
        </w:rPr>
        <w:t>
      65. Исследователь или уполномоченное им лицо информируют испытуемого или его законного представителя обо всех аспектах исследования, включая информационные материалы, одобренные комиссией по вопросам этики.</w:t>
      </w:r>
    </w:p>
    <w:p>
      <w:pPr>
        <w:spacing w:after="0"/>
        <w:ind w:left="0"/>
        <w:jc w:val="both"/>
      </w:pPr>
      <w:r>
        <w:rPr>
          <w:rFonts w:ascii="Times New Roman"/>
          <w:b w:val="false"/>
          <w:i w:val="false"/>
          <w:color w:val="000000"/>
          <w:sz w:val="28"/>
        </w:rPr>
        <w:t>
      66. В информации о клиническом исследовании испытуемого метода и (или) средства, включая информированное согласие, используется минимальное количество специальных терминов, разъясняемых испытуемому или его законному представителю, а также незаинтересованному свидетелю.</w:t>
      </w:r>
    </w:p>
    <w:p>
      <w:pPr>
        <w:spacing w:after="0"/>
        <w:ind w:left="0"/>
        <w:jc w:val="both"/>
      </w:pPr>
      <w:r>
        <w:rPr>
          <w:rFonts w:ascii="Times New Roman"/>
          <w:b w:val="false"/>
          <w:i w:val="false"/>
          <w:color w:val="000000"/>
          <w:sz w:val="28"/>
        </w:rPr>
        <w:t>
      67. Перед получением информированного согласия исследователь или назначенное им лицо предоставляют испытуемому или его законному представителю подробную информацию о клиническом исследовании испытуемого метода и (или) средства и принятии решения об участии или отказе от исследования. Испытуемый или его законный представитель получают исчерпывающие ответы на все вопросы о клиническом исследовании испытуемого метода и (или) средства.</w:t>
      </w:r>
    </w:p>
    <w:p>
      <w:pPr>
        <w:spacing w:after="0"/>
        <w:ind w:left="0"/>
        <w:jc w:val="both"/>
      </w:pPr>
      <w:r>
        <w:rPr>
          <w:rFonts w:ascii="Times New Roman"/>
          <w:b w:val="false"/>
          <w:i w:val="false"/>
          <w:color w:val="000000"/>
          <w:sz w:val="28"/>
        </w:rPr>
        <w:t>
      68. До начала клинического исследования испытуемого метода и (или) средства испытуемый или его законный представитель, а также лицо, проводившее разъяснительную беседу, подписывают информированное согласие.</w:t>
      </w:r>
    </w:p>
    <w:p>
      <w:pPr>
        <w:spacing w:after="0"/>
        <w:ind w:left="0"/>
        <w:jc w:val="both"/>
      </w:pPr>
      <w:r>
        <w:rPr>
          <w:rFonts w:ascii="Times New Roman"/>
          <w:b w:val="false"/>
          <w:i w:val="false"/>
          <w:color w:val="000000"/>
          <w:sz w:val="28"/>
        </w:rPr>
        <w:t>
      69. Если испытуемый или его законный представитель, вследствие имеющихся заболеваний, не способны читать, то при проведении разъяснительной беседы необходимо обязательное присутствие незаинтересованного свидетеля. Испытуемый или его законный представитель дают согласие на участие испытуемого в клиническом исследовании после разъяснения им информации, содержащейся в информированном согласии. Испытуемый или его законный представитель, а также независимый свидетель подписывают информированное согласие. Подписывая информированное согласие, независимый свидетель подтверждает, что информация, содержащаяся в информированном согласии, была точно разъяснена и понятна испытуемому или его законному представителю и что согласие на участие в исследовании дано испытуемым или его законным представителем добровольно.</w:t>
      </w:r>
    </w:p>
    <w:p>
      <w:pPr>
        <w:spacing w:after="0"/>
        <w:ind w:left="0"/>
        <w:jc w:val="both"/>
      </w:pPr>
      <w:r>
        <w:rPr>
          <w:rFonts w:ascii="Times New Roman"/>
          <w:b w:val="false"/>
          <w:i w:val="false"/>
          <w:color w:val="000000"/>
          <w:sz w:val="28"/>
        </w:rPr>
        <w:t>
      70. В информации о клиническом исследовании испытуемого метода и (или) средства, предоставляемой испытуемым, разъясняется следующее:</w:t>
      </w:r>
    </w:p>
    <w:p>
      <w:pPr>
        <w:spacing w:after="0"/>
        <w:ind w:left="0"/>
        <w:jc w:val="both"/>
      </w:pPr>
      <w:r>
        <w:rPr>
          <w:rFonts w:ascii="Times New Roman"/>
          <w:b w:val="false"/>
          <w:i w:val="false"/>
          <w:color w:val="000000"/>
          <w:sz w:val="28"/>
        </w:rPr>
        <w:t>
      цель исследования;</w:t>
      </w:r>
    </w:p>
    <w:p>
      <w:pPr>
        <w:spacing w:after="0"/>
        <w:ind w:left="0"/>
        <w:jc w:val="both"/>
      </w:pPr>
      <w:r>
        <w:rPr>
          <w:rFonts w:ascii="Times New Roman"/>
          <w:b w:val="false"/>
          <w:i w:val="false"/>
          <w:color w:val="000000"/>
          <w:sz w:val="28"/>
        </w:rPr>
        <w:t>
      варианты способов обследования и лечения в процессе исследования и вероятность случайного распределения в одну из групп лечения;</w:t>
      </w:r>
    </w:p>
    <w:p>
      <w:pPr>
        <w:spacing w:after="0"/>
        <w:ind w:left="0"/>
        <w:jc w:val="both"/>
      </w:pPr>
      <w:r>
        <w:rPr>
          <w:rFonts w:ascii="Times New Roman"/>
          <w:b w:val="false"/>
          <w:i w:val="false"/>
          <w:color w:val="000000"/>
          <w:sz w:val="28"/>
        </w:rPr>
        <w:t>
      процедуры исследования, включая все инвазивные вмешательства;</w:t>
      </w:r>
    </w:p>
    <w:p>
      <w:pPr>
        <w:spacing w:after="0"/>
        <w:ind w:left="0"/>
        <w:jc w:val="both"/>
      </w:pPr>
      <w:r>
        <w:rPr>
          <w:rFonts w:ascii="Times New Roman"/>
          <w:b w:val="false"/>
          <w:i w:val="false"/>
          <w:color w:val="000000"/>
          <w:sz w:val="28"/>
        </w:rPr>
        <w:t>
      обязанности испытуемого;</w:t>
      </w:r>
    </w:p>
    <w:p>
      <w:pPr>
        <w:spacing w:after="0"/>
        <w:ind w:left="0"/>
        <w:jc w:val="both"/>
      </w:pPr>
      <w:r>
        <w:rPr>
          <w:rFonts w:ascii="Times New Roman"/>
          <w:b w:val="false"/>
          <w:i w:val="false"/>
          <w:color w:val="000000"/>
          <w:sz w:val="28"/>
        </w:rPr>
        <w:t>
      аспекты исследования, которые носят экспериментальный характер;</w:t>
      </w:r>
    </w:p>
    <w:p>
      <w:pPr>
        <w:spacing w:after="0"/>
        <w:ind w:left="0"/>
        <w:jc w:val="both"/>
      </w:pPr>
      <w:r>
        <w:rPr>
          <w:rFonts w:ascii="Times New Roman"/>
          <w:b w:val="false"/>
          <w:i w:val="false"/>
          <w:color w:val="000000"/>
          <w:sz w:val="28"/>
        </w:rPr>
        <w:t>
      ожидаемый риск или неудобства для испытуемого;</w:t>
      </w:r>
    </w:p>
    <w:p>
      <w:pPr>
        <w:spacing w:after="0"/>
        <w:ind w:left="0"/>
        <w:jc w:val="both"/>
      </w:pPr>
      <w:r>
        <w:rPr>
          <w:rFonts w:ascii="Times New Roman"/>
          <w:b w:val="false"/>
          <w:i w:val="false"/>
          <w:color w:val="000000"/>
          <w:sz w:val="28"/>
        </w:rPr>
        <w:t>
      ожидаемые выгода и (или) польза для испытуемого. Если пользы с медицинской точки зрения не предполагается, то испытуемого необходимо поставить об этом в известность;</w:t>
      </w:r>
    </w:p>
    <w:p>
      <w:pPr>
        <w:spacing w:after="0"/>
        <w:ind w:left="0"/>
        <w:jc w:val="both"/>
      </w:pPr>
      <w:r>
        <w:rPr>
          <w:rFonts w:ascii="Times New Roman"/>
          <w:b w:val="false"/>
          <w:i w:val="false"/>
          <w:color w:val="000000"/>
          <w:sz w:val="28"/>
        </w:rPr>
        <w:t>
      компенсация и (или) лечение, доступные испытуемому в случае причинения вреда его здоровью в результате участия в исследовании;</w:t>
      </w:r>
    </w:p>
    <w:p>
      <w:pPr>
        <w:spacing w:after="0"/>
        <w:ind w:left="0"/>
        <w:jc w:val="both"/>
      </w:pPr>
      <w:r>
        <w:rPr>
          <w:rFonts w:ascii="Times New Roman"/>
          <w:b w:val="false"/>
          <w:i w:val="false"/>
          <w:color w:val="000000"/>
          <w:sz w:val="28"/>
        </w:rPr>
        <w:t>
      планируемые выплаты испытуемому за его участие в исследовании, если таковые предусмотрены;</w:t>
      </w:r>
    </w:p>
    <w:p>
      <w:pPr>
        <w:spacing w:after="0"/>
        <w:ind w:left="0"/>
        <w:jc w:val="both"/>
      </w:pPr>
      <w:r>
        <w:rPr>
          <w:rFonts w:ascii="Times New Roman"/>
          <w:b w:val="false"/>
          <w:i w:val="false"/>
          <w:color w:val="000000"/>
          <w:sz w:val="28"/>
        </w:rPr>
        <w:t>
      планируемые расходы испытуемого, если таковые ожидаются, связанные с его участием в исследовании;</w:t>
      </w:r>
    </w:p>
    <w:p>
      <w:pPr>
        <w:spacing w:after="0"/>
        <w:ind w:left="0"/>
        <w:jc w:val="both"/>
      </w:pPr>
      <w:r>
        <w:rPr>
          <w:rFonts w:ascii="Times New Roman"/>
          <w:b w:val="false"/>
          <w:i w:val="false"/>
          <w:color w:val="000000"/>
          <w:sz w:val="28"/>
        </w:rPr>
        <w:t>
      участие испытуемого в испытании является добровольным. Его право отказаться от участия или выйти из него в любой момент без каких-либо санкций для себя или потери предусмотренных выгод;</w:t>
      </w:r>
    </w:p>
    <w:p>
      <w:pPr>
        <w:spacing w:after="0"/>
        <w:ind w:left="0"/>
        <w:jc w:val="both"/>
      </w:pPr>
      <w:r>
        <w:rPr>
          <w:rFonts w:ascii="Times New Roman"/>
          <w:b w:val="false"/>
          <w:i w:val="false"/>
          <w:color w:val="000000"/>
          <w:sz w:val="28"/>
        </w:rPr>
        <w:t>
      что уполномоченный орган и комиссия по вопросам этики, в пределах своей компетенции, имеют прямой доступ к оригинальным медицинским записям испытуемого для проверки процедур и (или) данных клинического испытания, не нарушая при этом конфиденциальности данных испытуемого;</w:t>
      </w:r>
    </w:p>
    <w:p>
      <w:pPr>
        <w:spacing w:after="0"/>
        <w:ind w:left="0"/>
        <w:jc w:val="both"/>
      </w:pPr>
      <w:r>
        <w:rPr>
          <w:rFonts w:ascii="Times New Roman"/>
          <w:b w:val="false"/>
          <w:i w:val="false"/>
          <w:color w:val="000000"/>
          <w:sz w:val="28"/>
        </w:rPr>
        <w:t>
      записи, идентифицирующие испытуемого, сохраняются в тайне и раскрываются только в той мере, в какой это предусмотрено законодательством Республики Казахстан. При публикации результатов исследования конфиденциальность данных испытуемого строго сохраняется;</w:t>
      </w:r>
    </w:p>
    <w:p>
      <w:pPr>
        <w:spacing w:after="0"/>
        <w:ind w:left="0"/>
        <w:jc w:val="both"/>
      </w:pPr>
      <w:r>
        <w:rPr>
          <w:rFonts w:ascii="Times New Roman"/>
          <w:b w:val="false"/>
          <w:i w:val="false"/>
          <w:color w:val="000000"/>
          <w:sz w:val="28"/>
        </w:rPr>
        <w:t>
      испытуемый или его законный представитель своевременно знакомятся с новой информацией, способной повлиять на желание испытуемого продолжать участие в исследовании;</w:t>
      </w:r>
    </w:p>
    <w:p>
      <w:pPr>
        <w:spacing w:after="0"/>
        <w:ind w:left="0"/>
        <w:jc w:val="both"/>
      </w:pPr>
      <w:r>
        <w:rPr>
          <w:rFonts w:ascii="Times New Roman"/>
          <w:b w:val="false"/>
          <w:i w:val="false"/>
          <w:color w:val="000000"/>
          <w:sz w:val="28"/>
        </w:rPr>
        <w:t>
      адреса и телефоны лиц, к которым можно обратиться для получения дополнительной информации о ходе испытания, правах испытуемых и в случае причинения вреда здоровью испытуемого;</w:t>
      </w:r>
    </w:p>
    <w:p>
      <w:pPr>
        <w:spacing w:after="0"/>
        <w:ind w:left="0"/>
        <w:jc w:val="both"/>
      </w:pPr>
      <w:r>
        <w:rPr>
          <w:rFonts w:ascii="Times New Roman"/>
          <w:b w:val="false"/>
          <w:i w:val="false"/>
          <w:color w:val="000000"/>
          <w:sz w:val="28"/>
        </w:rPr>
        <w:t>
      возможные обстоятельства и (или) причины, по которым участие испытуемого в испытании прекращается;</w:t>
      </w:r>
    </w:p>
    <w:p>
      <w:pPr>
        <w:spacing w:after="0"/>
        <w:ind w:left="0"/>
        <w:jc w:val="both"/>
      </w:pPr>
      <w:r>
        <w:rPr>
          <w:rFonts w:ascii="Times New Roman"/>
          <w:b w:val="false"/>
          <w:i w:val="false"/>
          <w:color w:val="000000"/>
          <w:sz w:val="28"/>
        </w:rPr>
        <w:t>
      предполагаемая длительность участия испытуемого в исследовании.</w:t>
      </w:r>
    </w:p>
    <w:p>
      <w:pPr>
        <w:spacing w:after="0"/>
        <w:ind w:left="0"/>
        <w:jc w:val="both"/>
      </w:pPr>
      <w:r>
        <w:rPr>
          <w:rFonts w:ascii="Times New Roman"/>
          <w:b w:val="false"/>
          <w:i w:val="false"/>
          <w:color w:val="000000"/>
          <w:sz w:val="28"/>
        </w:rPr>
        <w:t>
      71. Перед включением в исследование испытуемому или его законному представителю предоставляется подписанный экземпляр информированного согласия, и другая информация об исследовании. Во время участия испытуемого в исследовании он или его законный представитель получают подписанные экземпляры всех последующих редакций информированного согласия и копии всех поправок к другим письменным материалам, предоставляемым испытуемым.</w:t>
      </w:r>
    </w:p>
    <w:p>
      <w:pPr>
        <w:spacing w:after="0"/>
        <w:ind w:left="0"/>
        <w:jc w:val="both"/>
      </w:pPr>
      <w:r>
        <w:rPr>
          <w:rFonts w:ascii="Times New Roman"/>
          <w:b w:val="false"/>
          <w:i w:val="false"/>
          <w:color w:val="000000"/>
          <w:sz w:val="28"/>
        </w:rPr>
        <w:t>
      72. Если в клиническом исследовании испытательных средств участвуют испытуемые на основании согласия их законных представителей, то испытуемого информируют об исследовании в соответствии с его способностью понять эту информацию и, если испытуемый в состоянии, он подписывает информированное согласие.</w:t>
      </w:r>
    </w:p>
    <w:p>
      <w:pPr>
        <w:spacing w:after="0"/>
        <w:ind w:left="0"/>
        <w:jc w:val="left"/>
      </w:pPr>
      <w:r>
        <w:rPr>
          <w:rFonts w:ascii="Times New Roman"/>
          <w:b/>
          <w:i w:val="false"/>
          <w:color w:val="000000"/>
        </w:rPr>
        <w:t xml:space="preserve"> 6. Порядок использования биологических материалов</w:t>
      </w:r>
      <w:r>
        <w:br/>
      </w:r>
      <w:r>
        <w:rPr>
          <w:rFonts w:ascii="Times New Roman"/>
          <w:b/>
          <w:i w:val="false"/>
          <w:color w:val="000000"/>
        </w:rPr>
        <w:t>доклинических (неклинических) и клинических исследований</w:t>
      </w:r>
    </w:p>
    <w:p>
      <w:pPr>
        <w:spacing w:after="0"/>
        <w:ind w:left="0"/>
        <w:jc w:val="both"/>
      </w:pPr>
      <w:r>
        <w:rPr>
          <w:rFonts w:ascii="Times New Roman"/>
          <w:b w:val="false"/>
          <w:i w:val="false"/>
          <w:color w:val="000000"/>
          <w:sz w:val="28"/>
        </w:rPr>
        <w:t>
      73. На стадии планирования доклинического (неклинического) или клинического исследования до его формального начала исследователь документально закрепляет местонахождение и идентификацию хранящихся биологических материалов в случае необходимости проведения повторных анализов.</w:t>
      </w:r>
    </w:p>
    <w:p>
      <w:pPr>
        <w:spacing w:after="0"/>
        <w:ind w:left="0"/>
        <w:jc w:val="both"/>
      </w:pPr>
      <w:r>
        <w:rPr>
          <w:rFonts w:ascii="Times New Roman"/>
          <w:b w:val="false"/>
          <w:i w:val="false"/>
          <w:color w:val="000000"/>
          <w:sz w:val="28"/>
        </w:rPr>
        <w:t>
      74. Процедура получения, оформления, идентифицирования, использования и хранения биологических материалов доклинических (неклинических) и клинических исследований описывается в СОП.</w:t>
      </w:r>
    </w:p>
    <w:p>
      <w:pPr>
        <w:spacing w:after="0"/>
        <w:ind w:left="0"/>
        <w:jc w:val="both"/>
      </w:pPr>
      <w:r>
        <w:rPr>
          <w:rFonts w:ascii="Times New Roman"/>
          <w:b w:val="false"/>
          <w:i w:val="false"/>
          <w:color w:val="000000"/>
          <w:sz w:val="28"/>
        </w:rPr>
        <w:t>
      Каждое использование биологических материалов доклинических (неклинических) и клинических исследований оформляют в виде текущих записей. Исследования проводят по утвержденному протоколу или его изменениям.</w:t>
      </w:r>
    </w:p>
    <w:p>
      <w:pPr>
        <w:spacing w:after="0"/>
        <w:ind w:left="0"/>
        <w:jc w:val="both"/>
      </w:pPr>
      <w:r>
        <w:rPr>
          <w:rFonts w:ascii="Times New Roman"/>
          <w:b w:val="false"/>
          <w:i w:val="false"/>
          <w:color w:val="000000"/>
          <w:sz w:val="28"/>
        </w:rPr>
        <w:t>
      75. Биологические материалы доклинических (неклинических) и клинических исследований после проведения исследований необходимо хранить до официальной публикации результатов исследований для проведения повторных анализов в случае возникновения спорных вопросов.</w:t>
      </w:r>
    </w:p>
    <w:p>
      <w:pPr>
        <w:spacing w:after="0"/>
        <w:ind w:left="0"/>
        <w:jc w:val="both"/>
      </w:pPr>
      <w:r>
        <w:rPr>
          <w:rFonts w:ascii="Times New Roman"/>
          <w:b w:val="false"/>
          <w:i w:val="false"/>
          <w:color w:val="000000"/>
          <w:sz w:val="28"/>
        </w:rPr>
        <w:t xml:space="preserve">
      76. Остатки биологических материалов доклинических (неклинических) и клинических исследований после окончания исследования утилизируют согласно санитарными нормами и требованиями,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24 февраля 2015 года № 127 "Об утверждении Санитарных правил "Санитарно-эпидемиологические требования к объектам здравоохранения", зарегистрированным в Реестре государственной регистрации нормативных правовых актов 14 апреля 2015 года № 10713.</w:t>
      </w:r>
    </w:p>
    <w:p>
      <w:pPr>
        <w:spacing w:after="0"/>
        <w:ind w:left="0"/>
        <w:jc w:val="both"/>
      </w:pPr>
      <w:r>
        <w:rPr>
          <w:rFonts w:ascii="Times New Roman"/>
          <w:b w:val="false"/>
          <w:i w:val="false"/>
          <w:color w:val="000000"/>
          <w:sz w:val="28"/>
        </w:rPr>
        <w:t xml:space="preserve">
      77. Ввоз на территорию Республики Казахстан и вывоз с территории Республики Казахстан органов (части органов) и (или) тканей, гемопоэтических стволовых клеток, костного мозга, крови и ее компонентов, образцов клеток, тканей, биологических жидкостей и секретов человека, используемых в качестве биологических материалов клинических исследований, осуществляется согласно статьям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p>
    <w:p>
      <w:pPr>
        <w:spacing w:after="0"/>
        <w:ind w:left="0"/>
        <w:jc w:val="left"/>
      </w:pPr>
      <w:r>
        <w:rPr>
          <w:rFonts w:ascii="Times New Roman"/>
          <w:b/>
          <w:i w:val="false"/>
          <w:color w:val="000000"/>
        </w:rPr>
        <w:t xml:space="preserve"> 7. Заключительные положения</w:t>
      </w:r>
    </w:p>
    <w:p>
      <w:pPr>
        <w:spacing w:after="0"/>
        <w:ind w:left="0"/>
        <w:jc w:val="both"/>
      </w:pPr>
      <w:r>
        <w:rPr>
          <w:rFonts w:ascii="Times New Roman"/>
          <w:b w:val="false"/>
          <w:i w:val="false"/>
          <w:color w:val="000000"/>
          <w:sz w:val="28"/>
        </w:rPr>
        <w:t xml:space="preserve">
      78. Исследовательские центры, на базе которых проводятся медико-биологические эксперименты, доклинические (неклинические) и клинические исследования, обеспечивают соблюдение Правил в соответствии с законодательством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медико-биологического эксперимента (далее – Эксперимент)</w:t>
      </w:r>
    </w:p>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Эксперимента и идентификационных кодов (номер и дата протокола заседания комиссии по вопросам этики, одобрившего проведение Эксперимента).</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всех лабораторий и других научно-исследовательских подразделений,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Эксперимента;</w:t>
      </w:r>
    </w:p>
    <w:p>
      <w:pPr>
        <w:spacing w:after="0"/>
        <w:ind w:left="0"/>
        <w:jc w:val="both"/>
      </w:pPr>
      <w:r>
        <w:rPr>
          <w:rFonts w:ascii="Times New Roman"/>
          <w:b w:val="false"/>
          <w:i w:val="false"/>
          <w:color w:val="000000"/>
          <w:sz w:val="28"/>
        </w:rPr>
        <w:t>
      2) цель и задачи Эксперимента;</w:t>
      </w:r>
    </w:p>
    <w:p>
      <w:pPr>
        <w:spacing w:after="0"/>
        <w:ind w:left="0"/>
        <w:jc w:val="both"/>
      </w:pPr>
      <w:r>
        <w:rPr>
          <w:rFonts w:ascii="Times New Roman"/>
          <w:b w:val="false"/>
          <w:i w:val="false"/>
          <w:color w:val="000000"/>
          <w:sz w:val="28"/>
        </w:rPr>
        <w:t>
      3) описание моделируемого состояния и (или) заболевания;</w:t>
      </w:r>
    </w:p>
    <w:p>
      <w:pPr>
        <w:spacing w:after="0"/>
        <w:ind w:left="0"/>
        <w:jc w:val="both"/>
      </w:pPr>
      <w:r>
        <w:rPr>
          <w:rFonts w:ascii="Times New Roman"/>
          <w:b w:val="false"/>
          <w:i w:val="false"/>
          <w:color w:val="000000"/>
          <w:sz w:val="28"/>
        </w:rPr>
        <w:t>
      4) дизайн и методология Эксперимента:</w:t>
      </w:r>
    </w:p>
    <w:p>
      <w:pPr>
        <w:spacing w:after="0"/>
        <w:ind w:left="0"/>
        <w:jc w:val="both"/>
      </w:pPr>
      <w:r>
        <w:rPr>
          <w:rFonts w:ascii="Times New Roman"/>
          <w:b w:val="false"/>
          <w:i w:val="false"/>
          <w:color w:val="000000"/>
          <w:sz w:val="28"/>
        </w:rPr>
        <w:t>
      способ создания модели;</w:t>
      </w:r>
    </w:p>
    <w:p>
      <w:pPr>
        <w:spacing w:after="0"/>
        <w:ind w:left="0"/>
        <w:jc w:val="both"/>
      </w:pPr>
      <w:r>
        <w:rPr>
          <w:rFonts w:ascii="Times New Roman"/>
          <w:b w:val="false"/>
          <w:i w:val="false"/>
          <w:color w:val="000000"/>
          <w:sz w:val="28"/>
        </w:rPr>
        <w:t>
      основные показатели, которые определяются в процессе Эксперимента;</w:t>
      </w:r>
    </w:p>
    <w:p>
      <w:pPr>
        <w:spacing w:after="0"/>
        <w:ind w:left="0"/>
        <w:jc w:val="both"/>
      </w:pPr>
      <w:r>
        <w:rPr>
          <w:rFonts w:ascii="Times New Roman"/>
          <w:b w:val="false"/>
          <w:i w:val="false"/>
          <w:color w:val="000000"/>
          <w:sz w:val="28"/>
        </w:rPr>
        <w:t>
      описание последовательности и продолжительности всех этапов Эксперимента;</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Эксперимента;</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Эксперимента,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животных и (или) испытуемых, включенных в Эксперимент;</w:t>
      </w:r>
    </w:p>
    <w:p>
      <w:pPr>
        <w:spacing w:after="0"/>
        <w:ind w:left="0"/>
        <w:jc w:val="both"/>
      </w:pPr>
      <w:r>
        <w:rPr>
          <w:rFonts w:ascii="Times New Roman"/>
          <w:b w:val="false"/>
          <w:i w:val="false"/>
          <w:color w:val="000000"/>
          <w:sz w:val="28"/>
        </w:rPr>
        <w:t>
      6) критерии включения животных в Эксперимент и исключения их из Эксперимента;</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Эксперимента;</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Эксперимента;</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эксперимента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доклинического (неклинического) исследования испытуемого</w:t>
      </w:r>
      <w:r>
        <w:br/>
      </w:r>
      <w:r>
        <w:rPr>
          <w:rFonts w:ascii="Times New Roman"/>
          <w:b/>
          <w:i w:val="false"/>
          <w:color w:val="000000"/>
        </w:rPr>
        <w:t>метода и (или) средства (далее – Исследования)</w:t>
      </w:r>
    </w:p>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исследования и идентификационных кодов (номер и дата протокола заседания комиссии по вопросам этики, одобрившего проведение исследования).</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всех лабораторий и других научно-исследовательских подразделений,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Исследования;</w:t>
      </w:r>
    </w:p>
    <w:p>
      <w:pPr>
        <w:spacing w:after="0"/>
        <w:ind w:left="0"/>
        <w:jc w:val="both"/>
      </w:pPr>
      <w:r>
        <w:rPr>
          <w:rFonts w:ascii="Times New Roman"/>
          <w:b w:val="false"/>
          <w:i w:val="false"/>
          <w:color w:val="000000"/>
          <w:sz w:val="28"/>
        </w:rPr>
        <w:t>
      2) цель и задачи Исследования;</w:t>
      </w:r>
    </w:p>
    <w:p>
      <w:pPr>
        <w:spacing w:after="0"/>
        <w:ind w:left="0"/>
        <w:jc w:val="both"/>
      </w:pPr>
      <w:r>
        <w:rPr>
          <w:rFonts w:ascii="Times New Roman"/>
          <w:b w:val="false"/>
          <w:i w:val="false"/>
          <w:color w:val="000000"/>
          <w:sz w:val="28"/>
        </w:rPr>
        <w:t>
      3) сведения об испытуемом методе и (или) средстве и методе и (или) средстве, используемом в группе сравнения;</w:t>
      </w:r>
    </w:p>
    <w:p>
      <w:pPr>
        <w:spacing w:after="0"/>
        <w:ind w:left="0"/>
        <w:jc w:val="both"/>
      </w:pPr>
      <w:r>
        <w:rPr>
          <w:rFonts w:ascii="Times New Roman"/>
          <w:b w:val="false"/>
          <w:i w:val="false"/>
          <w:color w:val="000000"/>
          <w:sz w:val="28"/>
        </w:rPr>
        <w:t>
      4) дизайн и методология Исследования:</w:t>
      </w:r>
    </w:p>
    <w:p>
      <w:pPr>
        <w:spacing w:after="0"/>
        <w:ind w:left="0"/>
        <w:jc w:val="both"/>
      </w:pPr>
      <w:r>
        <w:rPr>
          <w:rFonts w:ascii="Times New Roman"/>
          <w:b w:val="false"/>
          <w:i w:val="false"/>
          <w:color w:val="000000"/>
          <w:sz w:val="28"/>
        </w:rPr>
        <w:t>
      виды и методы Исследования;</w:t>
      </w:r>
    </w:p>
    <w:p>
      <w:pPr>
        <w:spacing w:after="0"/>
        <w:ind w:left="0"/>
        <w:jc w:val="both"/>
      </w:pPr>
      <w:r>
        <w:rPr>
          <w:rFonts w:ascii="Times New Roman"/>
          <w:b w:val="false"/>
          <w:i w:val="false"/>
          <w:color w:val="000000"/>
          <w:sz w:val="28"/>
        </w:rPr>
        <w:t>
      способ применения испытуемого метода и (или) средства и метода и (или) средства, используемого в группе сравнения;</w:t>
      </w:r>
    </w:p>
    <w:p>
      <w:pPr>
        <w:spacing w:after="0"/>
        <w:ind w:left="0"/>
        <w:jc w:val="both"/>
      </w:pPr>
      <w:r>
        <w:rPr>
          <w:rFonts w:ascii="Times New Roman"/>
          <w:b w:val="false"/>
          <w:i w:val="false"/>
          <w:color w:val="000000"/>
          <w:sz w:val="28"/>
        </w:rPr>
        <w:t>
      основные показатели, которые определяются в процессе Исследования;</w:t>
      </w:r>
    </w:p>
    <w:p>
      <w:pPr>
        <w:spacing w:after="0"/>
        <w:ind w:left="0"/>
        <w:jc w:val="both"/>
      </w:pPr>
      <w:r>
        <w:rPr>
          <w:rFonts w:ascii="Times New Roman"/>
          <w:b w:val="false"/>
          <w:i w:val="false"/>
          <w:color w:val="000000"/>
          <w:sz w:val="28"/>
        </w:rPr>
        <w:t>
      описание последовательности и продолжительности всех этапов Исследования;</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Исследования;</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Исследования,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животных, включенных в Исследование;</w:t>
      </w:r>
    </w:p>
    <w:p>
      <w:pPr>
        <w:spacing w:after="0"/>
        <w:ind w:left="0"/>
        <w:jc w:val="both"/>
      </w:pPr>
      <w:r>
        <w:rPr>
          <w:rFonts w:ascii="Times New Roman"/>
          <w:b w:val="false"/>
          <w:i w:val="false"/>
          <w:color w:val="000000"/>
          <w:sz w:val="28"/>
        </w:rPr>
        <w:t>
      6) критерии включения животных в Исследование и исключения их из Исследования;</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Исследования;</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Исследования;</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исследования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клинического исследования испытуемого метода</w:t>
      </w:r>
      <w:r>
        <w:br/>
      </w:r>
      <w:r>
        <w:rPr>
          <w:rFonts w:ascii="Times New Roman"/>
          <w:b/>
          <w:i w:val="false"/>
          <w:color w:val="000000"/>
        </w:rPr>
        <w:t>и (или) средства (далее – Исследования)</w:t>
      </w:r>
    </w:p>
    <w:p>
      <w:pPr>
        <w:spacing w:after="0"/>
        <w:ind w:left="0"/>
        <w:jc w:val="both"/>
      </w:pPr>
      <w:r>
        <w:rPr>
          <w:rFonts w:ascii="Times New Roman"/>
          <w:b w:val="false"/>
          <w:i w:val="false"/>
          <w:color w:val="000000"/>
          <w:sz w:val="28"/>
        </w:rPr>
        <w:t>
      1. Титульный лист с указанием грифа утверждения руководителем исследовательского центра, названия исследования и идентификационных кодов (номер и дата протокола заседания комиссии по вопросам этики, одобрившего проведение исследование);</w:t>
      </w:r>
    </w:p>
    <w:p>
      <w:pPr>
        <w:spacing w:after="0"/>
        <w:ind w:left="0"/>
        <w:jc w:val="both"/>
      </w:pPr>
      <w:r>
        <w:rPr>
          <w:rFonts w:ascii="Times New Roman"/>
          <w:b w:val="false"/>
          <w:i w:val="false"/>
          <w:color w:val="000000"/>
          <w:sz w:val="28"/>
        </w:rPr>
        <w:t>
      2. Информация о руководителе, ответственном исполнителе и исполнителях (Фамилия, имя, отчество (при его наличии), должность, место работы, адреса и контактные телефоны);</w:t>
      </w:r>
    </w:p>
    <w:p>
      <w:pPr>
        <w:spacing w:after="0"/>
        <w:ind w:left="0"/>
        <w:jc w:val="both"/>
      </w:pPr>
      <w:r>
        <w:rPr>
          <w:rFonts w:ascii="Times New Roman"/>
          <w:b w:val="false"/>
          <w:i w:val="false"/>
          <w:color w:val="000000"/>
          <w:sz w:val="28"/>
        </w:rPr>
        <w:t>
      3. Информация об исследовательском центре (Фамилия, имя, отчество (при его наличии), должность, адрес и телефон руководителя исследовательского центра), название и адреса клинических лабораторий и других клинических, диагностических отделений и (или) других медицинских организаций, которые принимают участие в исследовании;</w:t>
      </w:r>
    </w:p>
    <w:p>
      <w:pPr>
        <w:spacing w:after="0"/>
        <w:ind w:left="0"/>
        <w:jc w:val="both"/>
      </w:pPr>
      <w:r>
        <w:rPr>
          <w:rFonts w:ascii="Times New Roman"/>
          <w:b w:val="false"/>
          <w:i w:val="false"/>
          <w:color w:val="000000"/>
          <w:sz w:val="28"/>
        </w:rPr>
        <w:t>
      4. Содержание протокола</w:t>
      </w:r>
    </w:p>
    <w:p>
      <w:pPr>
        <w:spacing w:after="0"/>
        <w:ind w:left="0"/>
        <w:jc w:val="both"/>
      </w:pPr>
      <w:r>
        <w:rPr>
          <w:rFonts w:ascii="Times New Roman"/>
          <w:b w:val="false"/>
          <w:i w:val="false"/>
          <w:color w:val="000000"/>
          <w:sz w:val="28"/>
        </w:rPr>
        <w:t>
      1) название Исследования;</w:t>
      </w:r>
    </w:p>
    <w:p>
      <w:pPr>
        <w:spacing w:after="0"/>
        <w:ind w:left="0"/>
        <w:jc w:val="both"/>
      </w:pPr>
      <w:r>
        <w:rPr>
          <w:rFonts w:ascii="Times New Roman"/>
          <w:b w:val="false"/>
          <w:i w:val="false"/>
          <w:color w:val="000000"/>
          <w:sz w:val="28"/>
        </w:rPr>
        <w:t>
      2) цель и задачи Исследования;</w:t>
      </w:r>
    </w:p>
    <w:p>
      <w:pPr>
        <w:spacing w:after="0"/>
        <w:ind w:left="0"/>
        <w:jc w:val="both"/>
      </w:pPr>
      <w:r>
        <w:rPr>
          <w:rFonts w:ascii="Times New Roman"/>
          <w:b w:val="false"/>
          <w:i w:val="false"/>
          <w:color w:val="000000"/>
          <w:sz w:val="28"/>
        </w:rPr>
        <w:t>
      3) сведения об испытуемом методе и (или) средстве и методе и (или) средстве, используемом в группе сравнения;</w:t>
      </w:r>
    </w:p>
    <w:p>
      <w:pPr>
        <w:spacing w:after="0"/>
        <w:ind w:left="0"/>
        <w:jc w:val="both"/>
      </w:pPr>
      <w:r>
        <w:rPr>
          <w:rFonts w:ascii="Times New Roman"/>
          <w:b w:val="false"/>
          <w:i w:val="false"/>
          <w:color w:val="000000"/>
          <w:sz w:val="28"/>
        </w:rPr>
        <w:t>
      4) дизайн и методология Исследования:</w:t>
      </w:r>
    </w:p>
    <w:p>
      <w:pPr>
        <w:spacing w:after="0"/>
        <w:ind w:left="0"/>
        <w:jc w:val="both"/>
      </w:pPr>
      <w:r>
        <w:rPr>
          <w:rFonts w:ascii="Times New Roman"/>
          <w:b w:val="false"/>
          <w:i w:val="false"/>
          <w:color w:val="000000"/>
          <w:sz w:val="28"/>
        </w:rPr>
        <w:t>
      виды и методы Исследования;</w:t>
      </w:r>
    </w:p>
    <w:p>
      <w:pPr>
        <w:spacing w:after="0"/>
        <w:ind w:left="0"/>
        <w:jc w:val="both"/>
      </w:pPr>
      <w:r>
        <w:rPr>
          <w:rFonts w:ascii="Times New Roman"/>
          <w:b w:val="false"/>
          <w:i w:val="false"/>
          <w:color w:val="000000"/>
          <w:sz w:val="28"/>
        </w:rPr>
        <w:t>
      способ применения испытуемого метода и (или) средства и методов и (или) средств, используемой в группе сравнения;</w:t>
      </w:r>
    </w:p>
    <w:p>
      <w:pPr>
        <w:spacing w:after="0"/>
        <w:ind w:left="0"/>
        <w:jc w:val="both"/>
      </w:pPr>
      <w:r>
        <w:rPr>
          <w:rFonts w:ascii="Times New Roman"/>
          <w:b w:val="false"/>
          <w:i w:val="false"/>
          <w:color w:val="000000"/>
          <w:sz w:val="28"/>
        </w:rPr>
        <w:t>
      основные показатели, которые определяются в процессе Исследования;</w:t>
      </w:r>
    </w:p>
    <w:p>
      <w:pPr>
        <w:spacing w:after="0"/>
        <w:ind w:left="0"/>
        <w:jc w:val="both"/>
      </w:pPr>
      <w:r>
        <w:rPr>
          <w:rFonts w:ascii="Times New Roman"/>
          <w:b w:val="false"/>
          <w:i w:val="false"/>
          <w:color w:val="000000"/>
          <w:sz w:val="28"/>
        </w:rPr>
        <w:t>
      описание последовательности и продолжительности всех этапов Исследования;</w:t>
      </w:r>
    </w:p>
    <w:p>
      <w:pPr>
        <w:spacing w:after="0"/>
        <w:ind w:left="0"/>
        <w:jc w:val="both"/>
      </w:pPr>
      <w:r>
        <w:rPr>
          <w:rFonts w:ascii="Times New Roman"/>
          <w:b w:val="false"/>
          <w:i w:val="false"/>
          <w:color w:val="000000"/>
          <w:sz w:val="28"/>
        </w:rPr>
        <w:t>
      мероприятия, позволяющие снизить и (или) избежать влияние человеческого фактора в ходе Исследования;</w:t>
      </w:r>
    </w:p>
    <w:p>
      <w:pPr>
        <w:spacing w:after="0"/>
        <w:ind w:left="0"/>
        <w:jc w:val="both"/>
      </w:pPr>
      <w:r>
        <w:rPr>
          <w:rFonts w:ascii="Times New Roman"/>
          <w:b w:val="false"/>
          <w:i w:val="false"/>
          <w:color w:val="000000"/>
          <w:sz w:val="28"/>
        </w:rPr>
        <w:t>
      описание всех методов статистической обработки данных;</w:t>
      </w:r>
    </w:p>
    <w:p>
      <w:pPr>
        <w:spacing w:after="0"/>
        <w:ind w:left="0"/>
        <w:jc w:val="both"/>
      </w:pPr>
      <w:r>
        <w:rPr>
          <w:rFonts w:ascii="Times New Roman"/>
          <w:b w:val="false"/>
          <w:i w:val="false"/>
          <w:color w:val="000000"/>
          <w:sz w:val="28"/>
        </w:rPr>
        <w:t>
      этапы Исследования, на которых проводится промежуточный анализ;</w:t>
      </w:r>
    </w:p>
    <w:p>
      <w:pPr>
        <w:spacing w:after="0"/>
        <w:ind w:left="0"/>
        <w:jc w:val="both"/>
      </w:pPr>
      <w:r>
        <w:rPr>
          <w:rFonts w:ascii="Times New Roman"/>
          <w:b w:val="false"/>
          <w:i w:val="false"/>
          <w:color w:val="000000"/>
          <w:sz w:val="28"/>
        </w:rPr>
        <w:t>
      5) характер и объем выборки исследуемых лиц, включенных в Исследование;</w:t>
      </w:r>
    </w:p>
    <w:p>
      <w:pPr>
        <w:spacing w:after="0"/>
        <w:ind w:left="0"/>
        <w:jc w:val="both"/>
      </w:pPr>
      <w:r>
        <w:rPr>
          <w:rFonts w:ascii="Times New Roman"/>
          <w:b w:val="false"/>
          <w:i w:val="false"/>
          <w:color w:val="000000"/>
          <w:sz w:val="28"/>
        </w:rPr>
        <w:t>
      6) критерии включения исследуемых лиц в Исследование и исключения их из Исследования;</w:t>
      </w:r>
    </w:p>
    <w:p>
      <w:pPr>
        <w:spacing w:after="0"/>
        <w:ind w:left="0"/>
        <w:jc w:val="both"/>
      </w:pPr>
      <w:r>
        <w:rPr>
          <w:rFonts w:ascii="Times New Roman"/>
          <w:b w:val="false"/>
          <w:i w:val="false"/>
          <w:color w:val="000000"/>
          <w:sz w:val="28"/>
        </w:rPr>
        <w:t>
      7) изучаемые параметры;</w:t>
      </w:r>
    </w:p>
    <w:p>
      <w:pPr>
        <w:spacing w:after="0"/>
        <w:ind w:left="0"/>
        <w:jc w:val="both"/>
      </w:pPr>
      <w:r>
        <w:rPr>
          <w:rFonts w:ascii="Times New Roman"/>
          <w:b w:val="false"/>
          <w:i w:val="false"/>
          <w:color w:val="000000"/>
          <w:sz w:val="28"/>
        </w:rPr>
        <w:t>
      8) критерии оценки эффективности;</w:t>
      </w:r>
    </w:p>
    <w:p>
      <w:pPr>
        <w:spacing w:after="0"/>
        <w:ind w:left="0"/>
        <w:jc w:val="both"/>
      </w:pPr>
      <w:r>
        <w:rPr>
          <w:rFonts w:ascii="Times New Roman"/>
          <w:b w:val="false"/>
          <w:i w:val="false"/>
          <w:color w:val="000000"/>
          <w:sz w:val="28"/>
        </w:rPr>
        <w:t>
      9) критерии оценки безопасности;</w:t>
      </w:r>
    </w:p>
    <w:p>
      <w:pPr>
        <w:spacing w:after="0"/>
        <w:ind w:left="0"/>
        <w:jc w:val="both"/>
      </w:pPr>
      <w:r>
        <w:rPr>
          <w:rFonts w:ascii="Times New Roman"/>
          <w:b w:val="false"/>
          <w:i w:val="false"/>
          <w:color w:val="000000"/>
          <w:sz w:val="28"/>
        </w:rPr>
        <w:t>
      10) план Исследования;</w:t>
      </w:r>
    </w:p>
    <w:p>
      <w:pPr>
        <w:spacing w:after="0"/>
        <w:ind w:left="0"/>
        <w:jc w:val="both"/>
      </w:pPr>
      <w:r>
        <w:rPr>
          <w:rFonts w:ascii="Times New Roman"/>
          <w:b w:val="false"/>
          <w:i w:val="false"/>
          <w:color w:val="000000"/>
          <w:sz w:val="28"/>
        </w:rPr>
        <w:t>
      11) методы контроля и обеспечения качества;</w:t>
      </w:r>
    </w:p>
    <w:p>
      <w:pPr>
        <w:spacing w:after="0"/>
        <w:ind w:left="0"/>
        <w:jc w:val="both"/>
      </w:pPr>
      <w:r>
        <w:rPr>
          <w:rFonts w:ascii="Times New Roman"/>
          <w:b w:val="false"/>
          <w:i w:val="false"/>
          <w:color w:val="000000"/>
          <w:sz w:val="28"/>
        </w:rPr>
        <w:t>
      12) этические и правовые вопросы Исследования;</w:t>
      </w:r>
    </w:p>
    <w:p>
      <w:pPr>
        <w:spacing w:after="0"/>
        <w:ind w:left="0"/>
        <w:jc w:val="both"/>
      </w:pPr>
      <w:r>
        <w:rPr>
          <w:rFonts w:ascii="Times New Roman"/>
          <w:b w:val="false"/>
          <w:i w:val="false"/>
          <w:color w:val="000000"/>
          <w:sz w:val="28"/>
        </w:rPr>
        <w:t>
      13) поправки к протоколу Исследования;</w:t>
      </w:r>
    </w:p>
    <w:p>
      <w:pPr>
        <w:spacing w:after="0"/>
        <w:ind w:left="0"/>
        <w:jc w:val="both"/>
      </w:pPr>
      <w:r>
        <w:rPr>
          <w:rFonts w:ascii="Times New Roman"/>
          <w:b w:val="false"/>
          <w:i w:val="false"/>
          <w:color w:val="000000"/>
          <w:sz w:val="28"/>
        </w:rPr>
        <w:t>
      14) процедура сбора данных, ведения и хранения записей, представления отчетности;</w:t>
      </w:r>
    </w:p>
    <w:p>
      <w:pPr>
        <w:spacing w:after="0"/>
        <w:ind w:left="0"/>
        <w:jc w:val="both"/>
      </w:pPr>
      <w:r>
        <w:rPr>
          <w:rFonts w:ascii="Times New Roman"/>
          <w:b w:val="false"/>
          <w:i w:val="false"/>
          <w:color w:val="000000"/>
          <w:sz w:val="28"/>
        </w:rPr>
        <w:t>
      15) дата составления протокола;</w:t>
      </w:r>
    </w:p>
    <w:p>
      <w:pPr>
        <w:spacing w:after="0"/>
        <w:ind w:left="0"/>
        <w:jc w:val="both"/>
      </w:pPr>
      <w:r>
        <w:rPr>
          <w:rFonts w:ascii="Times New Roman"/>
          <w:b w:val="false"/>
          <w:i w:val="false"/>
          <w:color w:val="000000"/>
          <w:sz w:val="28"/>
        </w:rPr>
        <w:t>
      16) литература.</w:t>
      </w:r>
    </w:p>
    <w:p>
      <w:pPr>
        <w:spacing w:after="0"/>
        <w:ind w:left="0"/>
        <w:jc w:val="both"/>
      </w:pPr>
      <w:r>
        <w:rPr>
          <w:rFonts w:ascii="Times New Roman"/>
          <w:b w:val="false"/>
          <w:i w:val="false"/>
          <w:color w:val="000000"/>
          <w:sz w:val="28"/>
        </w:rPr>
        <w:t>
      ** Вносимые поправки в протокол исследования утверждаются руководителем организации, после согласования с руководителем исследования и ответственным исполнителем, а отклонения от протокола (незапланированные события, непредвиденные обстоятельства, упущения) записываются, пронумеровываются, подписываются исполнителем, с указанием даты и причин.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left"/>
      </w:pPr>
      <w:r>
        <w:rPr>
          <w:rFonts w:ascii="Times New Roman"/>
          <w:b/>
          <w:i w:val="false"/>
          <w:color w:val="000000"/>
        </w:rPr>
        <w:t xml:space="preserve"> Брошюра исследователя</w:t>
      </w:r>
    </w:p>
    <w:p>
      <w:pPr>
        <w:spacing w:after="0"/>
        <w:ind w:left="0"/>
        <w:jc w:val="both"/>
      </w:pPr>
      <w:r>
        <w:rPr>
          <w:rFonts w:ascii="Times New Roman"/>
          <w:b w:val="false"/>
          <w:i w:val="false"/>
          <w:color w:val="000000"/>
          <w:sz w:val="28"/>
        </w:rPr>
        <w:t>
      1. Титульная страница:</w:t>
      </w:r>
    </w:p>
    <w:p>
      <w:pPr>
        <w:spacing w:after="0"/>
        <w:ind w:left="0"/>
        <w:jc w:val="both"/>
      </w:pPr>
      <w:r>
        <w:rPr>
          <w:rFonts w:ascii="Times New Roman"/>
          <w:b w:val="false"/>
          <w:i w:val="false"/>
          <w:color w:val="000000"/>
          <w:sz w:val="28"/>
        </w:rPr>
        <w:t>
      1) номер данного издания брошюры исследователя, а также номер и дату предыдущей редакции (в случае внесения изменений)</w:t>
      </w:r>
    </w:p>
    <w:p>
      <w:pPr>
        <w:spacing w:after="0"/>
        <w:ind w:left="0"/>
        <w:jc w:val="both"/>
      </w:pPr>
      <w:r>
        <w:rPr>
          <w:rFonts w:ascii="Times New Roman"/>
          <w:b w:val="false"/>
          <w:i w:val="false"/>
          <w:color w:val="000000"/>
          <w:sz w:val="28"/>
        </w:rPr>
        <w:t>
      2) название исследования</w:t>
      </w:r>
    </w:p>
    <w:p>
      <w:pPr>
        <w:spacing w:after="0"/>
        <w:ind w:left="0"/>
        <w:jc w:val="both"/>
      </w:pPr>
      <w:r>
        <w:rPr>
          <w:rFonts w:ascii="Times New Roman"/>
          <w:b w:val="false"/>
          <w:i w:val="false"/>
          <w:color w:val="000000"/>
          <w:sz w:val="28"/>
        </w:rPr>
        <w:t>
      3) вид исследования</w:t>
      </w:r>
    </w:p>
    <w:p>
      <w:pPr>
        <w:spacing w:after="0"/>
        <w:ind w:left="0"/>
        <w:jc w:val="both"/>
      </w:pPr>
      <w:r>
        <w:rPr>
          <w:rFonts w:ascii="Times New Roman"/>
          <w:b w:val="false"/>
          <w:i w:val="false"/>
          <w:color w:val="000000"/>
          <w:sz w:val="28"/>
        </w:rPr>
        <w:t>
      4) гриф конфиденциальности</w:t>
      </w:r>
    </w:p>
    <w:p>
      <w:pPr>
        <w:spacing w:after="0"/>
        <w:ind w:left="0"/>
        <w:jc w:val="both"/>
      </w:pPr>
      <w:r>
        <w:rPr>
          <w:rFonts w:ascii="Times New Roman"/>
          <w:b w:val="false"/>
          <w:i w:val="false"/>
          <w:color w:val="000000"/>
          <w:sz w:val="28"/>
        </w:rPr>
        <w:t>
      5) дата издания брошюры</w:t>
      </w:r>
    </w:p>
    <w:p>
      <w:pPr>
        <w:spacing w:after="0"/>
        <w:ind w:left="0"/>
        <w:jc w:val="both"/>
      </w:pPr>
      <w:r>
        <w:rPr>
          <w:rFonts w:ascii="Times New Roman"/>
          <w:b w:val="false"/>
          <w:i w:val="false"/>
          <w:color w:val="000000"/>
          <w:sz w:val="28"/>
        </w:rPr>
        <w:t>
      6) идентификация документа.</w:t>
      </w:r>
    </w:p>
    <w:p>
      <w:pPr>
        <w:spacing w:after="0"/>
        <w:ind w:left="0"/>
        <w:jc w:val="both"/>
      </w:pPr>
      <w:r>
        <w:rPr>
          <w:rFonts w:ascii="Times New Roman"/>
          <w:b w:val="false"/>
          <w:i w:val="false"/>
          <w:color w:val="000000"/>
          <w:sz w:val="28"/>
        </w:rPr>
        <w:t>
      2. Содержание:</w:t>
      </w:r>
    </w:p>
    <w:p>
      <w:pPr>
        <w:spacing w:after="0"/>
        <w:ind w:left="0"/>
        <w:jc w:val="both"/>
      </w:pPr>
      <w:r>
        <w:rPr>
          <w:rFonts w:ascii="Times New Roman"/>
          <w:b w:val="false"/>
          <w:i w:val="false"/>
          <w:color w:val="000000"/>
          <w:sz w:val="28"/>
        </w:rPr>
        <w:t>
      1) наименование исследовательского центра;</w:t>
      </w:r>
    </w:p>
    <w:p>
      <w:pPr>
        <w:spacing w:after="0"/>
        <w:ind w:left="0"/>
        <w:jc w:val="both"/>
      </w:pPr>
      <w:r>
        <w:rPr>
          <w:rFonts w:ascii="Times New Roman"/>
          <w:b w:val="false"/>
          <w:i w:val="false"/>
          <w:color w:val="000000"/>
          <w:sz w:val="28"/>
        </w:rPr>
        <w:t>
      2) введение, содержащее информацию о испытуемом методе и (или) средстве;</w:t>
      </w:r>
    </w:p>
    <w:p>
      <w:pPr>
        <w:spacing w:after="0"/>
        <w:ind w:left="0"/>
        <w:jc w:val="both"/>
      </w:pPr>
      <w:r>
        <w:rPr>
          <w:rFonts w:ascii="Times New Roman"/>
          <w:b w:val="false"/>
          <w:i w:val="false"/>
          <w:color w:val="000000"/>
          <w:sz w:val="28"/>
        </w:rPr>
        <w:t>
      3) обоснование проведения клинического исследования;</w:t>
      </w:r>
    </w:p>
    <w:p>
      <w:pPr>
        <w:spacing w:after="0"/>
        <w:ind w:left="0"/>
        <w:jc w:val="both"/>
      </w:pPr>
      <w:r>
        <w:rPr>
          <w:rFonts w:ascii="Times New Roman"/>
          <w:b w:val="false"/>
          <w:i w:val="false"/>
          <w:color w:val="000000"/>
          <w:sz w:val="28"/>
        </w:rPr>
        <w:t>
      4) побочные эффекты;</w:t>
      </w:r>
    </w:p>
    <w:p>
      <w:pPr>
        <w:spacing w:after="0"/>
        <w:ind w:left="0"/>
        <w:jc w:val="both"/>
      </w:pPr>
      <w:r>
        <w:rPr>
          <w:rFonts w:ascii="Times New Roman"/>
          <w:b w:val="false"/>
          <w:i w:val="false"/>
          <w:color w:val="000000"/>
          <w:sz w:val="28"/>
        </w:rPr>
        <w:t>
      5) доказательства в пользу дальнейшего изучения исследуемого образца;</w:t>
      </w:r>
    </w:p>
    <w:p>
      <w:pPr>
        <w:spacing w:after="0"/>
        <w:ind w:left="0"/>
        <w:jc w:val="both"/>
      </w:pPr>
      <w:r>
        <w:rPr>
          <w:rFonts w:ascii="Times New Roman"/>
          <w:b w:val="false"/>
          <w:i w:val="false"/>
          <w:color w:val="000000"/>
          <w:sz w:val="28"/>
        </w:rPr>
        <w:t>
      6) потенциальные показания к профилактическому, терапевтическому или диагностическому применению.</w:t>
      </w:r>
    </w:p>
    <w:p>
      <w:pPr>
        <w:spacing w:after="0"/>
        <w:ind w:left="0"/>
        <w:jc w:val="both"/>
      </w:pPr>
      <w:r>
        <w:rPr>
          <w:rFonts w:ascii="Times New Roman"/>
          <w:b w:val="false"/>
          <w:i w:val="false"/>
          <w:color w:val="000000"/>
          <w:sz w:val="28"/>
        </w:rPr>
        <w:t>
      3. Доклиническое исследование испытуемого метода и (или) средства:</w:t>
      </w:r>
    </w:p>
    <w:p>
      <w:pPr>
        <w:spacing w:after="0"/>
        <w:ind w:left="0"/>
        <w:jc w:val="both"/>
      </w:pPr>
      <w:r>
        <w:rPr>
          <w:rFonts w:ascii="Times New Roman"/>
          <w:b w:val="false"/>
          <w:i w:val="false"/>
          <w:color w:val="000000"/>
          <w:sz w:val="28"/>
        </w:rPr>
        <w:t>
      1) введение (описание использованных методов и результатов экспериментов, их клиническая значимость для клинического исследования);</w:t>
      </w:r>
    </w:p>
    <w:p>
      <w:pPr>
        <w:spacing w:after="0"/>
        <w:ind w:left="0"/>
        <w:jc w:val="both"/>
      </w:pPr>
      <w:r>
        <w:rPr>
          <w:rFonts w:ascii="Times New Roman"/>
          <w:b w:val="false"/>
          <w:i w:val="false"/>
          <w:color w:val="000000"/>
          <w:sz w:val="28"/>
        </w:rPr>
        <w:t>
      2) вид экспериментальных животных, количество и пол животных в каждой группе;</w:t>
      </w:r>
    </w:p>
    <w:p>
      <w:pPr>
        <w:spacing w:after="0"/>
        <w:ind w:left="0"/>
        <w:jc w:val="both"/>
      </w:pPr>
      <w:r>
        <w:rPr>
          <w:rFonts w:ascii="Times New Roman"/>
          <w:b w:val="false"/>
          <w:i w:val="false"/>
          <w:color w:val="000000"/>
          <w:sz w:val="28"/>
        </w:rPr>
        <w:t>
      3) продолжительность наблюдения после применения испытуемого метода и (или) средства;</w:t>
      </w:r>
    </w:p>
    <w:p>
      <w:pPr>
        <w:spacing w:after="0"/>
        <w:ind w:left="0"/>
        <w:jc w:val="both"/>
      </w:pPr>
      <w:r>
        <w:rPr>
          <w:rFonts w:ascii="Times New Roman"/>
          <w:b w:val="false"/>
          <w:i w:val="false"/>
          <w:color w:val="000000"/>
          <w:sz w:val="28"/>
        </w:rPr>
        <w:t>
      4) результаты доклинических исследований испытуемого метода и (или) средства.</w:t>
      </w:r>
    </w:p>
    <w:p>
      <w:pPr>
        <w:spacing w:after="0"/>
        <w:ind w:left="0"/>
        <w:jc w:val="both"/>
      </w:pPr>
      <w:r>
        <w:rPr>
          <w:rFonts w:ascii="Times New Roman"/>
          <w:b w:val="false"/>
          <w:i w:val="false"/>
          <w:color w:val="000000"/>
          <w:sz w:val="28"/>
        </w:rPr>
        <w:t>
      4. Вывод и рекомендации для исследователя:</w:t>
      </w:r>
    </w:p>
    <w:p>
      <w:pPr>
        <w:spacing w:after="0"/>
        <w:ind w:left="0"/>
        <w:jc w:val="both"/>
      </w:pPr>
      <w:r>
        <w:rPr>
          <w:rFonts w:ascii="Times New Roman"/>
          <w:b w:val="false"/>
          <w:i w:val="false"/>
          <w:color w:val="000000"/>
          <w:sz w:val="28"/>
        </w:rPr>
        <w:t>
      1) доклинические данные;</w:t>
      </w:r>
    </w:p>
    <w:p>
      <w:pPr>
        <w:spacing w:after="0"/>
        <w:ind w:left="0"/>
        <w:jc w:val="both"/>
      </w:pPr>
      <w:r>
        <w:rPr>
          <w:rFonts w:ascii="Times New Roman"/>
          <w:b w:val="false"/>
          <w:i w:val="false"/>
          <w:color w:val="000000"/>
          <w:sz w:val="28"/>
        </w:rPr>
        <w:t>
      2) обобщенная информация из различных источников об испытуемом методе и (или) средстве;</w:t>
      </w:r>
    </w:p>
    <w:p>
      <w:pPr>
        <w:spacing w:after="0"/>
        <w:ind w:left="0"/>
        <w:jc w:val="both"/>
      </w:pPr>
      <w:r>
        <w:rPr>
          <w:rFonts w:ascii="Times New Roman"/>
          <w:b w:val="false"/>
          <w:i w:val="false"/>
          <w:color w:val="000000"/>
          <w:sz w:val="28"/>
        </w:rPr>
        <w:t>
      3) наиболее информативная интерпретация существующих данных и вывод о значимости этой информации для последующих клинических исследований;</w:t>
      </w:r>
    </w:p>
    <w:p>
      <w:pPr>
        <w:spacing w:after="0"/>
        <w:ind w:left="0"/>
        <w:jc w:val="both"/>
      </w:pPr>
      <w:r>
        <w:rPr>
          <w:rFonts w:ascii="Times New Roman"/>
          <w:b w:val="false"/>
          <w:i w:val="false"/>
          <w:color w:val="000000"/>
          <w:sz w:val="28"/>
        </w:rPr>
        <w:t>
      4) обсуждение опубликованных отчетов о подобных медицинских технологиях;</w:t>
      </w:r>
    </w:p>
    <w:p>
      <w:pPr>
        <w:spacing w:after="0"/>
        <w:ind w:left="0"/>
        <w:jc w:val="both"/>
      </w:pPr>
      <w:r>
        <w:rPr>
          <w:rFonts w:ascii="Times New Roman"/>
          <w:b w:val="false"/>
          <w:i w:val="false"/>
          <w:color w:val="000000"/>
          <w:sz w:val="28"/>
        </w:rPr>
        <w:t>
      5) рекомендации по диагностике и лечению возможных побочных действий и нежелательных последствий применения испытуемого метода и (или) средства.</w:t>
      </w:r>
    </w:p>
    <w:p>
      <w:pPr>
        <w:spacing w:after="0"/>
        <w:ind w:left="0"/>
        <w:jc w:val="both"/>
      </w:pPr>
      <w:r>
        <w:rPr>
          <w:rFonts w:ascii="Times New Roman"/>
          <w:b w:val="false"/>
          <w:i w:val="false"/>
          <w:color w:val="000000"/>
          <w:sz w:val="28"/>
        </w:rPr>
        <w:t>
      5. Дата следующего пересмотра брошюры исследователя (не реже одного раза в год, в зависимости от стадии разработки испытуемого метода и (или) средства и по мере поступления новой важной информации пересматривается чаще).</w:t>
      </w:r>
    </w:p>
    <w:p>
      <w:pPr>
        <w:spacing w:after="0"/>
        <w:ind w:left="0"/>
        <w:jc w:val="both"/>
      </w:pPr>
      <w:r>
        <w:rPr>
          <w:rFonts w:ascii="Times New Roman"/>
          <w:b w:val="false"/>
          <w:i w:val="false"/>
          <w:color w:val="000000"/>
          <w:sz w:val="28"/>
        </w:rPr>
        <w:t>
      6. Ссылки на публикации, отчеты (ссылки приводятся в конце каждого раздела).</w:t>
      </w:r>
    </w:p>
    <w:p>
      <w:pPr>
        <w:spacing w:after="0"/>
        <w:ind w:left="0"/>
        <w:jc w:val="both"/>
      </w:pPr>
      <w:r>
        <w:rPr>
          <w:rFonts w:ascii="Times New Roman"/>
          <w:b w:val="false"/>
          <w:i w:val="false"/>
          <w:color w:val="000000"/>
          <w:sz w:val="28"/>
        </w:rPr>
        <w:t>
      7. Примечания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медико-биологических</w:t>
            </w:r>
            <w:r>
              <w:br/>
            </w:r>
            <w:r>
              <w:rPr>
                <w:rFonts w:ascii="Times New Roman"/>
                <w:b w:val="false"/>
                <w:i w:val="false"/>
                <w:color w:val="000000"/>
                <w:sz w:val="20"/>
              </w:rPr>
              <w:t>экспериментов, доклинических (неклинических)</w:t>
            </w:r>
            <w:r>
              <w:br/>
            </w:r>
            <w:r>
              <w:rPr>
                <w:rFonts w:ascii="Times New Roman"/>
                <w:b w:val="false"/>
                <w:i w:val="false"/>
                <w:color w:val="000000"/>
                <w:sz w:val="20"/>
              </w:rPr>
              <w:t>и клинических исследований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Резюме исследователя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РЕЗЮМЕ(CV)</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 указанием учебного заведения)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Последипломное образование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и звание (если имеется)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труды, авторские свидетельства (указать количество и названия статей, монографий имеющих отношение к проблеме исследования, год публикации и издательство)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опыта по проведению клинических исследований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GCP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организации, контактный телефон, факс, e-mail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специалиста- исследователя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заверенная официально (отдел кадров)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