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a3ac" w14:textId="c59a3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регламентов государственных услуг в сфере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культуры и спорта Республики Казахстан от 22 мая 2015 года № 191. Зарегистрирован в Министерстве юстиции Республики Казахстан 26 июня 2015 года № 11447. Утратил силу приказом Министра культуры и спорта Республики Казахстан от 25 июня 2020 года № 188.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25.06.2020 </w:t>
      </w:r>
      <w:r>
        <w:rPr>
          <w:rFonts w:ascii="Times New Roman"/>
          <w:b w:val="false"/>
          <w:i w:val="false"/>
          <w:color w:val="ff0000"/>
          <w:sz w:val="28"/>
        </w:rPr>
        <w:t>№ 188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регламент государственной услуги "Выдача прокатного удостоверения на фильм"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регламент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3) исключен приказом Министра культуры и спорта РК от 21.07.2017 </w:t>
      </w:r>
      <w:r>
        <w:rPr>
          <w:rFonts w:ascii="Times New Roman"/>
          <w:b w:val="false"/>
          <w:i w:val="false"/>
          <w:color w:val="00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Республики Казахстан от 18 марта 2014 года № 1 "Об утверждении регламентов государственных услуг в сфере культуры" (зарегистрированный в Реестре государственной регистрации нормативных правовых актов под № 9352, опубликованный в информационно-правовой системе "Әділет" от 28 апреля 2014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по делам культуры и искусства Министерства культуры и спорта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его направление на официальное опубликование в периодических печатных изданиях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спорта Республики Казахстан после его официального опубликования;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представление в Департамент юридической службы Министерства культуры и спорта Республики Казахстан сведений об исполнении мероприятий, предусмотренных настоящим пунктом в течение десяти рабочих дней со дня исполнения мероприятий.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культуры и спорта Республики Казахстан Г. Ахмедьярова.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Министра культуры и спорта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Азильханов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191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"Выдача прокатного удостоверения на фильм"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19.07.2019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14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прокатного удостоверения на фильм"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прокатного удостоверения на фильм", утвержденным приказом Министра культуры и спорта Республики Казахстан от 22 апреля 2015 года № 146, зарегистрированным в Реестре государственной регистрации нормативных правовых актов под № 11238 (далее – стандарт).</w:t>
      </w:r>
    </w:p>
    <w:bookmarkEnd w:id="8"/>
    <w:bookmarkStart w:name="z14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веб-порталы "электронного правительства": www.egov.kz, www.elicense.kz (далее – портал).</w:t>
      </w:r>
    </w:p>
    <w:bookmarkEnd w:id="9"/>
    <w:bookmarkStart w:name="z14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оказываемой государственной услуги: электронная (полностью автоматизированная).</w:t>
      </w:r>
    </w:p>
    <w:bookmarkEnd w:id="10"/>
    <w:bookmarkStart w:name="z14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прокатное удостоверение на фильм, выданное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 xml:space="preserve">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культуры и спорта Республики Казахстан от 1 апреля 2019 года № 82 "Об утверждении формы прокатного удостоверения на фильм", зарегистрированным в Реестре государственной регистрации нормативных правовых актов под № 18473, либо мотивированный ответ об отказе в оказании государственной услуги,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1"/>
    <w:bookmarkStart w:name="z14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 – электронная.</w:t>
      </w:r>
    </w:p>
    <w:bookmarkEnd w:id="12"/>
    <w:bookmarkStart w:name="z15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– услугополучатель).</w:t>
      </w:r>
    </w:p>
    <w:bookmarkEnd w:id="13"/>
    <w:bookmarkStart w:name="z151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14"/>
    <w:bookmarkStart w:name="z15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15"/>
    <w:bookmarkStart w:name="z15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осуществляется через портал.</w:t>
      </w:r>
    </w:p>
    <w:bookmarkEnd w:id="16"/>
    <w:bookmarkStart w:name="z15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bookmarkEnd w:id="17"/>
    <w:bookmarkStart w:name="z15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сотрудник, регистрирующий заявления (далее – сотрудник), осуществляет прием, регистрацию заявления и представленных документов от услугополучателя и направляет их руководству для определения ответственного исполнителя в течение 1 (одного) рабочего дня со дня поступления на портал.</w:t>
      </w:r>
    </w:p>
    <w:bookmarkEnd w:id="18"/>
    <w:bookmarkStart w:name="z15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а также в выходные и праздничные дни регистрация заявления осуществляется следующим рабочим днем;</w:t>
      </w:r>
    </w:p>
    <w:bookmarkEnd w:id="19"/>
    <w:bookmarkStart w:name="z15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в течение 1 (одного) рабочего дня с момента получения заявления услугополучателя проверяет полноту представленных документов. </w:t>
      </w:r>
    </w:p>
    <w:bookmarkEnd w:id="20"/>
    <w:bookmarkStart w:name="z15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ответственный исполнитель в тот же день формирует проект мотивированного отказа в дальнейшем рассмотрении заявления и направляет его на визирование (подписание) руководству.</w:t>
      </w:r>
    </w:p>
    <w:bookmarkEnd w:id="21"/>
    <w:bookmarkStart w:name="z15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ответственный исполнитель рассматривает документы и формирует проект результата оказания государственной услуги в течение 4(четырех) рабочих дней;</w:t>
      </w:r>
    </w:p>
    <w:bookmarkEnd w:id="22"/>
    <w:bookmarkStart w:name="z16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проект результата оказания государственной услуги ответственный исполнитель направляет на визирование (подписание) руководству в течение 1 (одного) рабочего дня.</w:t>
      </w:r>
    </w:p>
    <w:bookmarkEnd w:id="23"/>
    <w:bookmarkStart w:name="z16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Результаты процедуры (действия) по оказанию государственной услуги, которые служат основанием для начала выполнения следующей процедуры (действия):</w:t>
      </w:r>
    </w:p>
    <w:bookmarkEnd w:id="24"/>
    <w:bookmarkStart w:name="z16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зарегистрированное заявление услугополучателя и резолюция руководства;</w:t>
      </w:r>
    </w:p>
    <w:bookmarkEnd w:id="25"/>
    <w:bookmarkStart w:name="z16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мотивированного отказа в дальнейшем рассмотрении заявления или проект результата оказания государственной услуги;</w:t>
      </w:r>
    </w:p>
    <w:bookmarkEnd w:id="26"/>
    <w:bookmarkStart w:name="z16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подписанный результат оказания государственной услуги.</w:t>
      </w:r>
    </w:p>
    <w:bookmarkEnd w:id="27"/>
    <w:bookmarkStart w:name="z16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28"/>
    <w:bookmarkStart w:name="z16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 через портал:</w:t>
      </w:r>
    </w:p>
    <w:bookmarkEnd w:id="29"/>
    <w:bookmarkStart w:name="z16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сотрудник;</w:t>
      </w:r>
    </w:p>
    <w:bookmarkEnd w:id="30"/>
    <w:bookmarkStart w:name="z16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31"/>
    <w:bookmarkStart w:name="z16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руководство.</w:t>
      </w:r>
    </w:p>
    <w:bookmarkEnd w:id="32"/>
    <w:bookmarkStart w:name="z17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33"/>
    <w:bookmarkStart w:name="z17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прием, регистрацию заявления и представленных документов от услугополучателя и направляет их руководству для определения ответственного исполнителя в течение 1 (одного) рабочего дня со дня поступления на портал.</w:t>
      </w:r>
    </w:p>
    <w:bookmarkEnd w:id="34"/>
    <w:bookmarkStart w:name="z17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а также в выходные и праздничные дни регистрация заявления осуществляется следующим рабочим днем;</w:t>
      </w:r>
    </w:p>
    <w:bookmarkEnd w:id="35"/>
    <w:bookmarkStart w:name="z17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регистрации заявления и получения резолюции ответственный исполнитель в течение 1 (одного) рабочего дня с момента получения заявления услугополучателя проверяет полноту представленных документов. </w:t>
      </w:r>
    </w:p>
    <w:bookmarkEnd w:id="36"/>
    <w:bookmarkStart w:name="z17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ответственный исполнитель в тот же день формирует проект мотивированного отказа в дальнейшем рассмотрении заявления и направляет его на визирование (подписание) руководству.</w:t>
      </w:r>
    </w:p>
    <w:bookmarkEnd w:id="37"/>
    <w:bookmarkStart w:name="z17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ответственный исполнитель рассматривает документы и формирует проект результата оказания государственной услуги в течение 4 (четырех) рабочих дней;</w:t>
      </w:r>
    </w:p>
    <w:bookmarkEnd w:id="38"/>
    <w:bookmarkStart w:name="z1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проект результата оказания государственной услуги ответственный исполнитель направляет на визирование (подписание) руководству в течение 1 (одного) рабочего дня.</w:t>
      </w:r>
    </w:p>
    <w:bookmarkEnd w:id="39"/>
    <w:bookmarkStart w:name="z177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обращение и последовательности процедур (действий) услугодателя и услугополучателя при оказании государственной услуги через портал</w:t>
      </w:r>
    </w:p>
    <w:bookmarkEnd w:id="40"/>
    <w:bookmarkStart w:name="z17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и последовательности процедур (действий) услугодателя и услугополучателя при оказании государственных услуг через портал, диаграмма функционального взаимодействия информационных систем, задействованных в оказании государственной услуги через портал согласно приложению 1 к настоящему регламенту:</w:t>
      </w:r>
    </w:p>
    <w:bookmarkEnd w:id="41"/>
    <w:bookmarkStart w:name="z17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ЭЦП);</w:t>
      </w:r>
    </w:p>
    <w:bookmarkEnd w:id="42"/>
    <w:bookmarkStart w:name="z18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</w:t>
      </w:r>
    </w:p>
    <w:bookmarkEnd w:id="43"/>
    <w:bookmarkStart w:name="z18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 пароль;</w:t>
      </w:r>
    </w:p>
    <w:bookmarkEnd w:id="44"/>
    <w:bookmarkStart w:name="z18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2 - формирование порталом сообщения об отказе в авторизации в связи с имеющимися нарушениями в данных услугополучателя;</w:t>
      </w:r>
    </w:p>
    <w:bookmarkEnd w:id="45"/>
    <w:bookmarkStart w:name="z18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услугаполучателем государственной услуги,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</w:t>
      </w:r>
    </w:p>
    <w:bookmarkEnd w:id="46"/>
    <w:bookmarkStart w:name="z18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- ИИН/бизнес-идентификационным номером (далее – БИН), указанным в запросе, и ИИН/БИН указанным в регистрационном свидетельстве ЭЦП);</w:t>
      </w:r>
    </w:p>
    <w:bookmarkEnd w:id="47"/>
    <w:bookmarkStart w:name="z18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удостоверение запроса для оказания услуги посредством ЭЦП услугополучателя и направление электронного документа (запроса) через шлюз электронного правительства (далее – ШЭП) в автоматизированное рабочее место (далее – АРМ) услугодателя для обработки услугодателем;</w:t>
      </w:r>
    </w:p>
    <w:bookmarkEnd w:id="48"/>
    <w:bookmarkStart w:name="z18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формирование сообщения об отказе в запрашиваемой услуге в связи с не подтверждением подлинности ЭЦП услугополучателя;</w:t>
      </w:r>
    </w:p>
    <w:bookmarkEnd w:id="49"/>
    <w:bookmarkStart w:name="z18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регистрация электронного документа в АРМ услугодателя; </w:t>
      </w:r>
    </w:p>
    <w:bookmarkEnd w:id="50"/>
    <w:bookmarkStart w:name="z18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условие 3 – проверка (обработка) услугодателем соответствия приложенных получателем документов, указанных в стандарте и основаниям для оказания услуги;</w:t>
      </w:r>
    </w:p>
    <w:bookmarkEnd w:id="51"/>
    <w:bookmarkStart w:name="z18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7 - формирование сообщения об отказе в запрашиваемой услуге в связи с имеющимися нарушениями в документах услугополучателя;</w:t>
      </w:r>
    </w:p>
    <w:bookmarkEnd w:id="52"/>
    <w:bookmarkStart w:name="z19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процесс 8 – удостоверение (подписание) посредством ЭЦП услугополучателя заполненной формы (введенных данных) запроса на оказание услуги;</w:t>
      </w:r>
    </w:p>
    <w:bookmarkEnd w:id="53"/>
    <w:bookmarkStart w:name="z19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регистрация электронного документа (запроса получателя) в ИС ГБД "Е-лицензирование"; </w:t>
      </w:r>
    </w:p>
    <w:bookmarkEnd w:id="54"/>
    <w:bookmarkStart w:name="z19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2)-3) пункта 5 настоящего регламента;</w:t>
      </w:r>
    </w:p>
    <w:bookmarkEnd w:id="55"/>
    <w:bookmarkStart w:name="z19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процесс 11 – получение услугополучателем результата оказания государственной услуги (прокатного удостоверения на фильм в форме электронного документа),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</w:t>
      </w:r>
    </w:p>
    <w:bookmarkEnd w:id="56"/>
    <w:bookmarkStart w:name="z19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прокатного удостоверения на фильм" согласно приложению 2 к настоящему регламенту. Справочник бизнес-процессов оказания государственной услуги размещается на веб-портале "электронного правительства", интернет-ресурсе услугодателя.</w:t>
      </w:r>
    </w:p>
    <w:bookmarkEnd w:id="5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фильм"</w:t>
            </w:r>
          </w:p>
        </w:tc>
      </w:tr>
    </w:tbl>
    <w:bookmarkStart w:name="z196" w:id="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58"/>
    <w:bookmarkStart w:name="z19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59"/>
    <w:p>
      <w:pPr>
        <w:spacing w:after="0"/>
        <w:ind w:left="0"/>
        <w:jc w:val="both"/>
      </w:pPr>
      <w:r>
        <w:drawing>
          <wp:inline distT="0" distB="0" distL="0" distR="0">
            <wp:extent cx="7810500" cy="7467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46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прокатного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удостоверения на фильм"</w:t>
            </w:r>
          </w:p>
        </w:tc>
      </w:tr>
    </w:tbl>
    <w:bookmarkStart w:name="z199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прокатного удостоверения на фильм"</w:t>
      </w:r>
    </w:p>
    <w:bookmarkEnd w:id="60"/>
    <w:bookmarkStart w:name="z20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1"/>
    <w:p>
      <w:pPr>
        <w:spacing w:after="0"/>
        <w:ind w:left="0"/>
        <w:jc w:val="both"/>
      </w:pPr>
      <w:r>
        <w:drawing>
          <wp:inline distT="0" distB="0" distL="0" distR="0">
            <wp:extent cx="7810500" cy="3886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1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62"/>
    <w:bookmarkStart w:name="z20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63"/>
    <w:p>
      <w:pPr>
        <w:spacing w:after="0"/>
        <w:ind w:left="0"/>
        <w:jc w:val="both"/>
      </w:pPr>
      <w:r>
        <w:drawing>
          <wp:inline distT="0" distB="0" distL="0" distR="0">
            <wp:extent cx="7810500" cy="279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79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191</w:t>
            </w:r>
          </w:p>
        </w:tc>
      </w:tr>
    </w:tbl>
    <w:bookmarkStart w:name="z30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лицензии на деятельность по осуществлению археологических и (или) научно-реставрационных работ на памятниках истории и культуры"</w:t>
      </w:r>
    </w:p>
    <w:bookmarkEnd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приказа Министра культуры и спорта РК от 19.07.2019 </w:t>
      </w:r>
      <w:r>
        <w:rPr>
          <w:rFonts w:ascii="Times New Roman"/>
          <w:b w:val="false"/>
          <w:i w:val="false"/>
          <w:color w:val="ff0000"/>
          <w:sz w:val="28"/>
        </w:rPr>
        <w:t>№ 205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двадцати одного календарного дня после дня его первого официального опубликования).</w:t>
      </w:r>
    </w:p>
    <w:bookmarkStart w:name="z203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5"/>
    <w:bookmarkStart w:name="z20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лицензии на деятельность по осуществлению археологических и (или) научно-реставрационных работ на памятниках истории и культуры" (далее – государственная услуга) оказывается Министерством культуры и спорта Республики Казахстан (далее – услугодатель)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культуры", утвержденным приказом Министра культуры и спорта Республики Казахстан от 22 апреля 2015 года № 146, зарегистрированным в Реестре государственной регистрации нормативных правовых актов под № 11238 (далее – стандарт).</w:t>
      </w:r>
    </w:p>
    <w:bookmarkEnd w:id="66"/>
    <w:bookmarkStart w:name="z20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 веб-порталы "электронного правительства": www.egov.kz, www.elicense.kz (далее – портал). </w:t>
      </w:r>
    </w:p>
    <w:bookmarkEnd w:id="67"/>
    <w:bookmarkStart w:name="z20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Форма оказываемой государственной услуги: электронная (полностью автоматизированная). </w:t>
      </w:r>
    </w:p>
    <w:bookmarkEnd w:id="68"/>
    <w:bookmarkStart w:name="z20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лицензия на деятельность по осуществлению археологических и (или) научно-реставрационных работ на памятниках истории и культуры (далее – лицензия), или переоформленная лицензия на деятельность по осуществлению археологических и (или) научно-реставрационных работ на памятниках истории и культуры (далее – переоформленная лицензия), либо мотивированный ответ об отказе в оказании государственной услуги в случаях 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bookmarkEnd w:id="69"/>
    <w:bookmarkStart w:name="z20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предоставления результата оказания государственной услуги – электронная. </w:t>
      </w:r>
    </w:p>
    <w:bookmarkEnd w:id="70"/>
    <w:bookmarkStart w:name="z20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на платной основе.</w:t>
      </w:r>
    </w:p>
    <w:bookmarkEnd w:id="71"/>
    <w:bookmarkStart w:name="z21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действия структурных подразделений (работников) услугодателя в процессе оказания государственной услуги</w:t>
      </w:r>
    </w:p>
    <w:bookmarkEnd w:id="72"/>
    <w:bookmarkStart w:name="z21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прием заявления от физического или юридического лица (далее – услугополучателя),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через портал.</w:t>
      </w:r>
    </w:p>
    <w:bookmarkEnd w:id="73"/>
    <w:bookmarkStart w:name="z21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Содержание каждой процедуры (действия), входящей в состав процесса оказания государственной услуги, длительность выполнения: </w:t>
      </w:r>
    </w:p>
    <w:bookmarkEnd w:id="74"/>
    <w:bookmarkStart w:name="z21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75"/>
    <w:bookmarkStart w:name="z21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сотрудник, регистрирующий заявления (далее – сотрудник), осуществляет прием, регистрацию заявления и представленных документов от услугополучателя и направляет их руководству для определения ответственного исполнителя в течение 1 (одного) рабочего дня.</w:t>
      </w:r>
    </w:p>
    <w:bookmarkEnd w:id="76"/>
    <w:bookmarkStart w:name="z21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а также в выходные и праздничные дни регистрация заявления осуществляется следующим рабочим днем;</w:t>
      </w:r>
    </w:p>
    <w:bookmarkEnd w:id="77"/>
    <w:bookmarkStart w:name="z21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 в течение 1 (одного) рабочего дня с момента получения заявления услугополучателя проверяет полноту представленных документов.</w:t>
      </w:r>
    </w:p>
    <w:bookmarkEnd w:id="78"/>
    <w:bookmarkStart w:name="z21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ответственный исполнитель в тот же день формирует проект мотивированного отказа в дальнейшем рассмотрении заявления и направляет его на визирование (подписание) руководству.</w:t>
      </w:r>
    </w:p>
    <w:bookmarkEnd w:id="79"/>
    <w:bookmarkStart w:name="z21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ответственный исполнитель направляет документы на согласование в местные исполнительные органы областей, городов Нур-Султана, Алматы и Шымкента (далее – согласующие органы) в течение 1 (одного) рабочего дня;</w:t>
      </w:r>
    </w:p>
    <w:bookmarkEnd w:id="80"/>
    <w:bookmarkStart w:name="z21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согласующие органы рассматривают документы и направляют мотивированный ответ услугодателю о согласовании либо не согласовании в течение 6 (шести) рабочих дней;</w:t>
      </w:r>
    </w:p>
    <w:bookmarkEnd w:id="81"/>
    <w:bookmarkStart w:name="z22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рассматривает и формирует проект результата оказания государственной услуги в течение 1 (одного) рабочего дня;</w:t>
      </w:r>
    </w:p>
    <w:bookmarkEnd w:id="82"/>
    <w:bookmarkStart w:name="z22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ответственный исполнитель направляет проект результата оказания государственной услуги на визирование (подписание) руководству в течение 1 (одного) рабочего дня;</w:t>
      </w:r>
    </w:p>
    <w:bookmarkEnd w:id="83"/>
    <w:bookmarkStart w:name="z22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лицензии:</w:t>
      </w:r>
    </w:p>
    <w:bookmarkEnd w:id="84"/>
    <w:bookmarkStart w:name="z22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прием, регистрацию заявления и представленных документов от услугополучателя и направляет их руководству для определения ответственного исполнителя в течение 1 (одного) рабочего дня.</w:t>
      </w:r>
    </w:p>
    <w:bookmarkEnd w:id="85"/>
    <w:bookmarkStart w:name="z22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а также в выходные и праздничные дни регистрация заявления осуществляется следующим рабочим днем;</w:t>
      </w:r>
    </w:p>
    <w:bookmarkEnd w:id="86"/>
    <w:bookmarkStart w:name="z22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ответственный исполнитель в течение 1 (одного) рабочего дня с момента получения заявления услугополучателя проверяет полноту представленных документов. </w:t>
      </w:r>
    </w:p>
    <w:bookmarkEnd w:id="87"/>
    <w:bookmarkStart w:name="z22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ответственный исполнитель в тот же день формирует проект мотивированного отказа в дальнейшем рассмотрении заявления и направляет его на визирование (подписание) руководству.</w:t>
      </w:r>
    </w:p>
    <w:bookmarkEnd w:id="88"/>
    <w:bookmarkStart w:name="z22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ответственный исполнитель рассматривает их и формирует проект результата оказания государственной услуги в течение 1 (одного) рабочего дня;</w:t>
      </w:r>
    </w:p>
    <w:bookmarkEnd w:id="89"/>
    <w:bookmarkStart w:name="z22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проект результата оказания государственной услуги ответственный исполнитель в тот же день направляет на визирование (подписание) руководству. </w:t>
      </w:r>
    </w:p>
    <w:bookmarkEnd w:id="90"/>
    <w:bookmarkStart w:name="z22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91"/>
    <w:bookmarkStart w:name="z23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зарегистрированное заявление услугополучателя и резолюция руководства;      </w:t>
      </w:r>
    </w:p>
    <w:bookmarkEnd w:id="92"/>
    <w:bookmarkStart w:name="z23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проект мотивированного отказа в дальнейшем рассмотрении заявления или письмо в согласующие органы;</w:t>
      </w:r>
    </w:p>
    <w:bookmarkEnd w:id="93"/>
    <w:bookmarkStart w:name="z23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мотивированный ответ согласующего органа о согласовании либо не согласовании;</w:t>
      </w:r>
    </w:p>
    <w:bookmarkEnd w:id="94"/>
    <w:bookmarkStart w:name="z23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проект результата оказания государственной услуги;</w:t>
      </w:r>
    </w:p>
    <w:bookmarkEnd w:id="95"/>
    <w:bookmarkStart w:name="z23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подписанный результат оказания государственной услуги.</w:t>
      </w:r>
    </w:p>
    <w:bookmarkEnd w:id="96"/>
    <w:bookmarkStart w:name="z235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bookmarkEnd w:id="97"/>
    <w:bookmarkStart w:name="z23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 через портал:</w:t>
      </w:r>
    </w:p>
    <w:bookmarkEnd w:id="98"/>
    <w:bookmarkStart w:name="z23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сотрудник;</w:t>
      </w:r>
    </w:p>
    <w:bookmarkEnd w:id="99"/>
    <w:bookmarkStart w:name="z23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ответственный исполнитель;</w:t>
      </w:r>
    </w:p>
    <w:bookmarkEnd w:id="100"/>
    <w:bookmarkStart w:name="z23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руководство.</w:t>
      </w:r>
    </w:p>
    <w:bookmarkEnd w:id="101"/>
    <w:bookmarkStart w:name="z24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(действия):</w:t>
      </w:r>
    </w:p>
    <w:bookmarkEnd w:id="102"/>
    <w:bookmarkStart w:name="z24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лицензии:</w:t>
      </w:r>
    </w:p>
    <w:bookmarkEnd w:id="103"/>
    <w:bookmarkStart w:name="z24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прием, регистрацию заявления и представленных документов от услугополучателя и направляет их руководству для определения ответственного исполнителя в течение 1 (одного) рабочего дня.</w:t>
      </w:r>
    </w:p>
    <w:bookmarkEnd w:id="104"/>
    <w:bookmarkStart w:name="z24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а также в выходные и праздничные дни регистрация заявления осуществляется следующим рабочим днем;</w:t>
      </w:r>
    </w:p>
    <w:bookmarkEnd w:id="105"/>
    <w:bookmarkStart w:name="z24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заявления и получения резолюции руководства ответственный исполнитель в течение 1 (одного) рабочего дня с момента получения заявления услугополучателя проверяет полноту представленных документов.</w:t>
      </w:r>
    </w:p>
    <w:bookmarkEnd w:id="106"/>
    <w:bookmarkStart w:name="z24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представление услугополучателем неполного пакета документов, ответственный исполнитель в тот же день формирует проект мотивированного отказа в дальнейшем рассмотрении заявления и направляет его на визирование (подписание) руководству.</w:t>
      </w:r>
    </w:p>
    <w:bookmarkEnd w:id="107"/>
    <w:bookmarkStart w:name="z24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ответственный исполнитель направляет документы на согласование в местные исполнительные органы областей, городов Нур-Султана, Алматы и Шымкента (далее – согласующие органы) в течение 1 (одного) рабочего дня;</w:t>
      </w:r>
    </w:p>
    <w:bookmarkEnd w:id="108"/>
    <w:bookmarkStart w:name="z247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после получения документов, согласующие органы рассматривают документы и направляют мотивированный ответ услугодателю о согласовании либо не согласовании в течение 6 (шести) рабочих дней; </w:t>
      </w:r>
    </w:p>
    <w:bookmarkEnd w:id="109"/>
    <w:bookmarkStart w:name="z24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после получения мотивированного ответа согласующего органа ответственный исполнитель рассматривает и формирует проект результата оказания государственной услуги в течение 1 (одного) рабочего дня;</w:t>
      </w:r>
    </w:p>
    <w:bookmarkEnd w:id="110"/>
    <w:bookmarkStart w:name="z24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сформированный проект результата оказания государственной услуги ответственный исполнитель направляет на визирование (подписание) руководству в течение 1 (одного) рабочего дня;</w:t>
      </w:r>
    </w:p>
    <w:bookmarkEnd w:id="111"/>
    <w:bookmarkStart w:name="z25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выдаче переоформленной лицензии:</w:t>
      </w:r>
    </w:p>
    <w:bookmarkEnd w:id="112"/>
    <w:bookmarkStart w:name="z25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осуществляет прием, регистрацию заявления и представленных документов от услугополучателя и направляет их руководству для определения ответственного исполнителя в течение 1 (одного) рабочего дня.</w:t>
      </w:r>
    </w:p>
    <w:bookmarkEnd w:id="113"/>
    <w:bookmarkStart w:name="z25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услугополучателя после окончания рабочего времени, а также в выходные и праздничные дни регистрация заявления осуществляется следующим рабочим днем;</w:t>
      </w:r>
    </w:p>
    <w:bookmarkEnd w:id="114"/>
    <w:bookmarkStart w:name="z25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регистрации заявления и получения резолюции руководителя ответственный исполнитель в течение 1 (одного) рабочего дня с момента получения заявления услугополучателя проверяет полноту представленных документов.</w:t>
      </w:r>
    </w:p>
    <w:bookmarkEnd w:id="115"/>
    <w:bookmarkStart w:name="z25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документов, ответственный исполнитель в тот же день формирует проект мотивированного отказа в дальнейшем рассмотрении заявления и направляет его на визирование (подписание) руководителю.</w:t>
      </w:r>
    </w:p>
    <w:bookmarkEnd w:id="116"/>
    <w:bookmarkStart w:name="z25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полноты документов, ответственный исполнитель рассматривает документы и формирует проект результата оказания государственной услуги в течение 1 (одного) рабочего дня;</w:t>
      </w:r>
    </w:p>
    <w:bookmarkEnd w:id="117"/>
    <w:bookmarkStart w:name="z25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сформированный проект результата оказания государственной услуги ответственный исполнитель в тот же день направляет на визирование (подписание) руководству.</w:t>
      </w:r>
    </w:p>
    <w:bookmarkEnd w:id="118"/>
    <w:bookmarkStart w:name="z257" w:id="1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</w:t>
      </w:r>
    </w:p>
    <w:bookmarkEnd w:id="119"/>
    <w:bookmarkStart w:name="z25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портал, диаграмма функционального взаимодействия информационных систем, задействованных в оказании государственной услуги через портал согласно приложению 1 к настоящему регламенту: </w:t>
      </w:r>
    </w:p>
    <w:bookmarkEnd w:id="120"/>
    <w:bookmarkStart w:name="z25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электронной цифровой подписи (далее – ЭЦП); </w:t>
      </w:r>
    </w:p>
    <w:bookmarkEnd w:id="121"/>
    <w:bookmarkStart w:name="z26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процесс 1 – прикрепление регистрационного свидетельства ЭЦП, процесс ввода услугополучателем пароля на портале для получения государственной услуги; </w:t>
      </w:r>
    </w:p>
    <w:bookmarkEnd w:id="122"/>
    <w:bookmarkStart w:name="z26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условие 1 – проверка на портале подлинности данных о зарегистрированном услугополучателе через логин и пароль; </w:t>
      </w:r>
    </w:p>
    <w:bookmarkEnd w:id="123"/>
    <w:bookmarkStart w:name="z26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2 – формирование порталом сообщения об отказе в авторизации в связи с имеющимися нарушениями в данных услугополучателя; </w:t>
      </w:r>
    </w:p>
    <w:bookmarkEnd w:id="124"/>
    <w:bookmarkStart w:name="z26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 на портале, указанной в настоящем регламенте государственной услуги,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прикреплением к форме запроса необходимых документов в электронном виде; </w:t>
      </w:r>
    </w:p>
    <w:bookmarkEnd w:id="125"/>
    <w:bookmarkStart w:name="z26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процесс 4 – оплата услуги на платежный шлюз электронного правительства; </w:t>
      </w:r>
    </w:p>
    <w:bookmarkEnd w:id="126"/>
    <w:bookmarkStart w:name="z26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условие 2 – проверка в информационной системе государственной базы данных "Е-лицензирование" (далее - ИС ГБД "Е-лицензирование") факта оплаты за оказание услуги; </w:t>
      </w:r>
    </w:p>
    <w:bookmarkEnd w:id="127"/>
    <w:bookmarkStart w:name="z26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процесс 5 – формирование сообщения об отказе в запрашиваемой услуге, в связи с отсутствием оплаты за оказание услуги на портале; </w:t>
      </w:r>
    </w:p>
    <w:bookmarkEnd w:id="128"/>
    <w:bookmarkStart w:name="z26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процесс 6 – выбор получателем регистрационного свидетельства ЭЦП для удостоверения (подписания) запроса; </w:t>
      </w:r>
    </w:p>
    <w:bookmarkEnd w:id="129"/>
    <w:bookmarkStart w:name="z26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между индивидуальным идентификационным номером (далее – ИИН)/ бизнес-идентификационным номером (далее – БИН), указанные в запросе, и ИИН/БИН указанные в регистрационном свидетельстве ЭЦП; </w:t>
      </w:r>
    </w:p>
    <w:bookmarkEnd w:id="130"/>
    <w:bookmarkStart w:name="z26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процесс 7 – формирование сообщения об отказе в запрашиваемой услуге в связи с не подтверждением подлинности ЭЦП услугополучателя; </w:t>
      </w:r>
    </w:p>
    <w:bookmarkEnd w:id="131"/>
    <w:bookmarkStart w:name="z27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процесс 8 – удостоверение (подписание) посредством ЭЦП услугополучателя заполненной формы (введенных данных) запроса на оказание услуги; </w:t>
      </w:r>
    </w:p>
    <w:bookmarkEnd w:id="132"/>
    <w:bookmarkStart w:name="z27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процесс 9 – регистрация электронного документа (запроса получателя) в ИС ГБД "Е-лицензирование"; </w:t>
      </w:r>
    </w:p>
    <w:bookmarkEnd w:id="133"/>
    <w:bookmarkStart w:name="z27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процесс 10 – процедуры (действия), предусмотренные подпунктами 2)-4) пункта 5 настоящего регламента;</w:t>
      </w:r>
    </w:p>
    <w:bookmarkEnd w:id="134"/>
    <w:bookmarkStart w:name="z27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процесс 11 – получение услугополучателем результата услуги (электронная лицензия), сформированной ИС ГБД "Е-лицензирование" либо мотивированного ответа об отказе в оказании государственной услуги на портале ИС ГБД "Е-лицензирование". Электронный документ формируется с использованием ЭЦП уполномоченного лица услугодателя. </w:t>
      </w:r>
    </w:p>
    <w:bookmarkEnd w:id="135"/>
    <w:bookmarkStart w:name="z274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согласно приложению 2 к настоящему регламенту. Справочник бизнес-процессов оказания государственной услуги"Выдача лицензии на деятельность по осуществлению археологических и (или) научно-реставрационных работ на памятниках истории и культуры" размещается на веб-портале "электронного правительства", интернет–ресурсе услугодателя. 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 археологических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(или) научно-реставрационных работ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памятниках истории и культуры"</w:t>
            </w:r>
          </w:p>
        </w:tc>
      </w:tr>
    </w:tbl>
    <w:bookmarkStart w:name="z276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 задействованных в оказании государственной услуги через портал</w:t>
      </w:r>
    </w:p>
    <w:bookmarkEnd w:id="137"/>
    <w:bookmarkStart w:name="z27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8"/>
    <w:p>
      <w:pPr>
        <w:spacing w:after="0"/>
        <w:ind w:left="0"/>
        <w:jc w:val="both"/>
      </w:pPr>
      <w:r>
        <w:drawing>
          <wp:inline distT="0" distB="0" distL="0" distR="0">
            <wp:extent cx="7810500" cy="4038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лицензии на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осуществлению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археологических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научно-реставрационных работ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памятниках истории и культуры"</w:t>
            </w:r>
          </w:p>
        </w:tc>
      </w:tr>
    </w:tbl>
    <w:bookmarkStart w:name="z279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лицензии на деятельность по осуществлению археологических и (или) научно-реставрационных работ на памятниках истории и культуры" </w:t>
      </w:r>
    </w:p>
    <w:bookmarkEnd w:id="139"/>
    <w:bookmarkStart w:name="z280" w:id="140"/>
    <w:p>
      <w:pPr>
        <w:spacing w:after="0"/>
        <w:ind w:left="0"/>
        <w:jc w:val="left"/>
      </w:pPr>
    </w:p>
    <w:bookmarkEnd w:id="140"/>
    <w:p>
      <w:pPr>
        <w:spacing w:after="0"/>
        <w:ind w:left="0"/>
        <w:jc w:val="both"/>
      </w:pPr>
      <w:r>
        <w:drawing>
          <wp:inline distT="0" distB="0" distL="0" distR="0">
            <wp:extent cx="7810500" cy="374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4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1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141"/>
    <w:bookmarkStart w:name="z282" w:id="142"/>
    <w:p>
      <w:pPr>
        <w:spacing w:after="0"/>
        <w:ind w:left="0"/>
        <w:jc w:val="left"/>
      </w:pPr>
    </w:p>
    <w:bookmarkEnd w:id="142"/>
    <w:p>
      <w:pPr>
        <w:spacing w:after="0"/>
        <w:ind w:left="0"/>
        <w:jc w:val="both"/>
      </w:pPr>
      <w:r>
        <w:drawing>
          <wp:inline distT="0" distB="0" distL="0" distR="0">
            <wp:extent cx="7810500" cy="2857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bookmarkStart w:name="z283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*МИО – местные исполнительные органы областей, городов Нур-Султана, Алматы и Шымкента</w:t>
      </w:r>
    </w:p>
    <w:bookmarkEnd w:id="1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2015 года № 191</w:t>
            </w:r>
          </w:p>
        </w:tc>
      </w:tr>
    </w:tbl>
    <w:bookmarkStart w:name="z51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"Рассмотрение ходатайства</w:t>
      </w:r>
      <w:r>
        <w:br/>
      </w:r>
      <w:r>
        <w:rPr>
          <w:rFonts w:ascii="Times New Roman"/>
          <w:b/>
          <w:i w:val="false"/>
          <w:color w:val="000000"/>
        </w:rPr>
        <w:t>физических и (или) юридических лиц о включении объектов в</w:t>
      </w:r>
      <w:r>
        <w:br/>
      </w:r>
      <w:r>
        <w:rPr>
          <w:rFonts w:ascii="Times New Roman"/>
          <w:b/>
          <w:i w:val="false"/>
          <w:color w:val="000000"/>
        </w:rPr>
        <w:t>Государственный реестр объектов национального культурного</w:t>
      </w:r>
      <w:r>
        <w:br/>
      </w:r>
      <w:r>
        <w:rPr>
          <w:rFonts w:ascii="Times New Roman"/>
          <w:b/>
          <w:i w:val="false"/>
          <w:color w:val="000000"/>
        </w:rPr>
        <w:t>достояния"</w:t>
      </w:r>
      <w:r>
        <w:br/>
      </w:r>
    </w:p>
    <w:bookmarkEnd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исключено приказом Министра культуры и спорта РК от 21.07.2017 </w:t>
      </w:r>
      <w:r>
        <w:rPr>
          <w:rFonts w:ascii="Times New Roman"/>
          <w:b w:val="false"/>
          <w:i w:val="false"/>
          <w:color w:val="ff0000"/>
          <w:sz w:val="28"/>
        </w:rPr>
        <w:t>№ 212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