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88b5" w14:textId="f96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сведений уполномоченным органом в области развития агропромышленного комплекса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апреля 2015 года № 291. Зарегистрирован в Министерстве юстиции Республики Казахстан 1 июля 2015 года № 11518. Утратил силу приказом Министра финансов Республики Казахстан от 27 февраля 2018 года № 305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уполномоченным органом в области развития агропромышленного комплекса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Мамытбеков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сведений уполномоченным органом в области</w:t>
      </w:r>
      <w:r>
        <w:br/>
      </w:r>
      <w:r>
        <w:rPr>
          <w:rFonts w:ascii="Times New Roman"/>
          <w:b/>
          <w:i w:val="false"/>
          <w:color w:val="000000"/>
        </w:rPr>
        <w:t>развития агропромышленного комплекса по суммам полученных</w:t>
      </w:r>
      <w:r>
        <w:br/>
      </w:r>
      <w:r>
        <w:rPr>
          <w:rFonts w:ascii="Times New Roman"/>
          <w:b/>
          <w:i w:val="false"/>
          <w:color w:val="000000"/>
        </w:rPr>
        <w:t>субсидий за счет бюджетных средств суммы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 заготовительной организацией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сведений уполномоченным органом в области развития агропромышленного комплекса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комплекса, формы и срока разработаны в соответствии с пунктом 7-2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представления сведений по суммам полученных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бюджетных средств суммы налога на добавленную стоимость заготовительной организацией в сфере агропромышленного комплекса.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– сведения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сфере обеспечения поступлений налогов и других обязательных платежей в бюджет.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уполномоченным органом в области развития агропромышленного комплекса в уполномоченный орган по заготовительным организациям в сфере агропромышленного комплекса, получившим субсидирование суммы налога на добавленную стоимость, уплаченного в бюджет ежегодно в срок до 1 декабря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развития агропромышленного комплекса направляет в уполномоченный орган сведения по каналу электронной связи Единой транспортной системы государственных органов.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суммам полученных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заготовительной организацией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суммам полученных субсидий за счет бюджетных</w:t>
      </w:r>
      <w:r>
        <w:br/>
      </w:r>
      <w:r>
        <w:rPr>
          <w:rFonts w:ascii="Times New Roman"/>
          <w:b/>
          <w:i w:val="false"/>
          <w:color w:val="000000"/>
        </w:rPr>
        <w:t>средств суммы налога на добавленную стоимость заготовительной</w:t>
      </w:r>
      <w:r>
        <w:br/>
      </w:r>
      <w:r>
        <w:rPr>
          <w:rFonts w:ascii="Times New Roman"/>
          <w:b/>
          <w:i w:val="false"/>
          <w:color w:val="000000"/>
        </w:rPr>
        <w:t>организацией в сфере агропромышленного комплекса за _______ год                                                               в тенге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3730"/>
        <w:gridCol w:w="1398"/>
        <w:gridCol w:w="1398"/>
        <w:gridCol w:w="4376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заготовительной организации в сфере агропромышленного комплекса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полученной субсидии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субсидии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период, за который получены субсидии (квартал)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