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38d1" w14:textId="27f3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поощрения работников субъектов здравоохранения, оказывающих медицинские услуги в рамках гарантированного объема бесплатной медицинской помощи и в системе обязательного социального медицинского страхования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29 мая 2015 года № 429. Зарегистрирован в Министерстве юстиции Республики Казахстан 1 июля 2015 года № 11526. Утратил силу приказом Министра здравоохранения Республики Казахстан от 15 декабря 2020 года № ҚР ДСМ-278/2020.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15.12.2020 </w:t>
      </w:r>
      <w:r>
        <w:rPr>
          <w:rFonts w:ascii="Times New Roman"/>
          <w:b w:val="false"/>
          <w:i w:val="false"/>
          <w:color w:val="ff0000"/>
          <w:sz w:val="28"/>
        </w:rPr>
        <w:t>№ ҚР ДСМ-278/2020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здравоохранения РК от 25.08.2017 </w:t>
      </w:r>
      <w:r>
        <w:rPr>
          <w:rFonts w:ascii="Times New Roman"/>
          <w:b w:val="false"/>
          <w:i w:val="false"/>
          <w:color w:val="ff0000"/>
          <w:sz w:val="28"/>
        </w:rPr>
        <w:t>№ 643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поощрения работников субъектов здравоохранения, оказывающих медицинские услуги в рамках гарантированного объема бесплатной медицинской помощи и в системе обязательного социального медицинского страхования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от 25.08.2017 </w:t>
      </w:r>
      <w:r>
        <w:rPr>
          <w:rFonts w:ascii="Times New Roman"/>
          <w:b w:val="false"/>
          <w:i w:val="false"/>
          <w:color w:val="000000"/>
          <w:sz w:val="28"/>
        </w:rPr>
        <w:t>№ 643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оплаты медицинских услуг Министерства здравоохранения и социального развития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периодических печатных изданиях и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здравоохранения и социального развития Республики Казахстан Каирбекову С.З.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429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поощрения работников субъектов здравоохранения, оказывающих медицинские услуги в рамках гарантированного объема бесплатной медицинской помощи и в системе обязательного социального медицинского страхования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Правила в редакции приказа Министра здравоохранения РК от 25.08.2017 </w:t>
      </w:r>
      <w:r>
        <w:rPr>
          <w:rFonts w:ascii="Times New Roman"/>
          <w:b w:val="false"/>
          <w:i w:val="false"/>
          <w:color w:val="ff0000"/>
          <w:sz w:val="28"/>
        </w:rPr>
        <w:t>№ 643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в редакции приказа Министра здравоохранения РК от 30.05.2017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поощрения работников субъектов здравоохранения, оказывающих медицинские услуги в рамках гарантированного объема бесплатной медицинской помощи и в системе обязательного социального медицинского страхования (далее – Правила) определяют порядок поощрения работников субъекта здравоохранения, оказывающих медицинские услуги в рамках гарантированного объема бесплатной медицинской помощи и в системе обязательного социального медицинского страхования (далее – субъект здравоохранения).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от 25.08.2017 </w:t>
      </w:r>
      <w:r>
        <w:rPr>
          <w:rFonts w:ascii="Times New Roman"/>
          <w:b w:val="false"/>
          <w:i w:val="false"/>
          <w:color w:val="000000"/>
          <w:sz w:val="28"/>
        </w:rPr>
        <w:t>№ 643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Поощрение работников субъекта здравоохранения осуществляется: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сложившейся экономии бюджетных и внебюджетных средств (далее – экономия средств) в виде дифференцированной доплаты;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средств стимулирующего компонента комплексного подушевого норматива (далее – СКПН) в субъектах здравоохранения, оказывающих первичную медико-санитарную помощь в рамках гарантированного объема бесплатной медицинской помощи и в системе обязательного социального медицинского страхования (далее – субъект ПМСП).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здравоохранения РК от 18.07.2020 </w:t>
      </w:r>
      <w:r>
        <w:rPr>
          <w:rFonts w:ascii="Times New Roman"/>
          <w:b w:val="false"/>
          <w:i w:val="false"/>
          <w:color w:val="000000"/>
          <w:sz w:val="28"/>
        </w:rPr>
        <w:t>№ КР ДСМ - 86/2020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Поощрение работников субъекта здравоохранения производится за образцовое исполнение должностных обязанностей, высокое качество выполнения работ, в том числе работ особой сложности и срочности, за инициативу, творческую активность и другие достижения в работе.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 поощрения работникам субъекта здравоохранения определяется по результатам оценки их деятельности: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медицинским работникам – постоянно действующей комиссией по оценке результатов деятельности субъекта здравоохранения (далее – комиссия)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работникам с немедицинским образованием (далее – немедицинские работники) - руководителем субъекта здравоохранения аналогично </w:t>
      </w:r>
      <w:r>
        <w:rPr>
          <w:rFonts w:ascii="Times New Roman"/>
          <w:b w:val="false"/>
          <w:i w:val="false"/>
          <w:color w:val="000000"/>
          <w:sz w:val="28"/>
        </w:rPr>
        <w:t>разделу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 исключением поощрения социальных работников и психологов отделения профилактики и социально-психологической помощи Центра семейного здоровья, порядок поощрения которым определен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о поощрении немедицинских работников формируют лица, определенные руководителем субъекта здравоохранения, ответственные за исполнение должностных обязанностей работников, находящихся в их подчинении, и (или) руководитель субъекта здравоохранения.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создается приказом руководителя субъекта здравоохранения, общее количество членов которой составляет нечетное число, но не менее пяти человек.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Членами комиссии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председатель, избираемый на заседании членами комиссии открытым голосованием, из числа заместителей руководителя или заведующих отделением субъекта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комиссии, избираемый членами комиссии открытым голосованием;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подразделений, определенные руководителем субъекта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профсоюзного комитета и другие работники субъекта здравоохранения, избираемые путем всеобщего голосования работников субъекта здравоохранения.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комиссии: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планирует работу и руководит деятельностью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председательствует на заседаниях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объективность определения вклада работников в достижении результата деятельности субъекта здравоохранения для исчисления размера поощрения;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своевременность выплаты поощрения работникам субъекта здравоохранения согласно пункту 16 настоящих Правил.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обеспечивает: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использование средств, направленных на поощрение работников субъекта здравоохранения и повышение их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целевое использование средств СКПН, правильность начисления и распределения сумм СКПН работникам субъекта ПМСП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фактов неправильного начисления и распределения сумм СКПН работникам субъекта ПМСП, возмещение сумм СКПН данному работнику осуществляется за счет собственных средств субъекта ПМСП, за исключением средств СКПН.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Организационная деятельность комиссии обеспечивается секретарем комиссии, который определяется руководителем субъекта здравоохранения из числа должностных лиц субъекта здравоохранения. Секретарь комиссии не является членом комиссии и не имеет права голоса при принятии комиссией решения.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Заседание комиссии правомочно при условии присутствия не менее 2/3 от общего числа членов комиссии. Решение комиссии оформляется протоколом, который подписывается присутствующими членами комиссии и секретарем комиссии и передается кадровой службе субъекта здравоохранения для издания соответствующего приказа о выплате поощрения работникам субъекта здравоохранения.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члена комиссии в протоколе заседания комиссии указывается причина его отсутствия. Во время отсутствия председателя его функции выполняет заместитель председателя. Не допускается проведение заседания комиссии при отсутствии одновременно председателя и заместителя председателя комиссии.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комиссии принимается открытым голосованием и считается принятым, если за него подано большинство голосов от общего количества присутствующих на заседании членов комиссии. В случае равенства голосов принятым считается решение членов комиссии, за которое проголосовал председатель комиссии, в случае его отсутствия, заместитель председателя комиссии. В случае несогласия с решением комиссии член комиссии выражает особое мнение, изложенное в письменном виде, которое прилагается к протоколу заседания комиссии.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Руководитель субъекта здравоохранения обеспечивает ознакомление работников субъекта здравоохранения с условиями настоящих Правил, положением о дифференцированной оплате труда, приказами, имеющими отношение к поощрению медицинских работников за счет средств экономии и (или) за счет средств СКПН и протоколом комиссии. Ознакомление удостоверяется подписью работника.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Некоммерческое акционерное общество "Фонд социального медицинского страхования" (далее – Фонд) обеспечивает своевременность перечисления субъектам ПМСП сумм СКПН за отчетный период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услуг субъектов здравоохранения, утвержденным приказом исполняющего обязанности Министра здравоохранения Республики Казахстан от 29 марта 2018 года № 138 "Об утверждении Правил оплаты услуг субъектов здравоохранения и Правил оплаты стоимости фармацевтических услуг субъектам в сфере обращения лекарственных средств, изделий медицинского назначения и медицинской техники" (зарегистрирован в Реестре государственной регистрации нормативных правовых актов под № 16685).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и.о. Министра здравоохранения РК от 03.08.2018 </w:t>
      </w:r>
      <w:r>
        <w:rPr>
          <w:rFonts w:ascii="Times New Roman"/>
          <w:b w:val="false"/>
          <w:i w:val="false"/>
          <w:color w:val="000000"/>
          <w:sz w:val="28"/>
        </w:rPr>
        <w:t>№ МЗ-3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расчете размера поощрения работников субъекта здравоохранения за отчетный период учитываются фактически отработанные дни.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Начисленная сумма поощрения работникам субъекта здравоохранения включает суммы индивидуального подоходного налога, обязательных пенсионных взносов и других удержаний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и.о. Министра здравоохранения РК от 03.08.2018 </w:t>
      </w:r>
      <w:r>
        <w:rPr>
          <w:rFonts w:ascii="Times New Roman"/>
          <w:b w:val="false"/>
          <w:i w:val="false"/>
          <w:color w:val="000000"/>
          <w:sz w:val="28"/>
        </w:rPr>
        <w:t>№ МЗ-3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Поощрение работников субъекта здравоохранения в виде денежного вознаграждения, предусмотренное настоящими Правилами, является единовременной выплатой, не носящей постоянный характер.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Поощрение работникам субъекта здравоохранения за отчетный период производится в месяце, следующем за отчетным периодом, при выплате основной заработной платы.</w:t>
      </w:r>
    </w:p>
    <w:bookmarkEnd w:id="23"/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поощрения медицинских работников субъекта</w:t>
      </w:r>
      <w:r>
        <w:br/>
      </w:r>
      <w:r>
        <w:rPr>
          <w:rFonts w:ascii="Times New Roman"/>
          <w:b/>
          <w:i w:val="false"/>
          <w:color w:val="000000"/>
        </w:rPr>
        <w:t>здравоохранения за счет экономии средств в виде</w:t>
      </w:r>
      <w:r>
        <w:br/>
      </w:r>
      <w:r>
        <w:rPr>
          <w:rFonts w:ascii="Times New Roman"/>
          <w:b/>
          <w:i w:val="false"/>
          <w:color w:val="000000"/>
        </w:rPr>
        <w:t>дифференцированной доплаты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в редакции приказа Министра здравоохранения РК от 30.05.2017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Поощрение работников субъекта здравоохранения за счет экономии средств в виде дифференцированной доплаты осуществляется на основе </w:t>
      </w:r>
      <w:r>
        <w:rPr>
          <w:rFonts w:ascii="Times New Roman"/>
          <w:b w:val="false"/>
          <w:i w:val="false"/>
          <w:color w:val="000000"/>
          <w:sz w:val="28"/>
        </w:rPr>
        <w:t>критериев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медицинских работников субъекта здравоохранения, утвержденных приказом руководителя субъекта здравоохранения по согласованию с комиссией.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Критерии оценки деятельности медицинских работников субъекта здравоохранения определяются при достижении результата деятельности и отражают: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качества оказываемых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выполненный объем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и результативность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современных технологий, наличие 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эффективность использования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важных и ответственных работ, как индивидуально, так и коллективно в течение определенного календарного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удовлетворенности пациентов;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ведение учетно-отчетной документации.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Критерии оценки деятельности медицинских работников субъекта здравоохранения утверждаются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которые носят рекомендательный характер, и дополняются или изменяются в зависимости от потребностей субъекта здравоохранения с учетом профиля деятельности и категории персонала.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Сумма экономии средств на дифференцированную доплату определяется по результатам рационального использования ресурсов на основании отчета о результатах финансово-хозяйственной деятельности за отчетный период, утвержденного руководителем субъекта здравоохранения.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определяется ежемесячно или ежеквартально в соответствии с положением о дифференцированной оплате труда работников субъекта здравоохранения, утвержденным приказом руководителя субъекта (далее – Положение).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экономии средств, направляемой на выплату дифференцированной доплаты, между структурными подразделениями, медицинскими работниками и руководителями (заместителями руководителей) субъекта здравоохранения с медицинским образованием и осуществляющими медицинскую деятельность производится в соответствии с их трудовым вкладом в достижении результата деятельности субъекта здравоохранения.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Выплата дифференцированной доплаты медицинским работникам субъекта здравоохранения за отчетный период осуществляется в соответствии с настоящими Правилами и Положением.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Решение о выплате дифференцированной доплаты медицинским работникам принимает комиссия в месяце, следующем за отчетным периодом, на основании представления о поощрении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Представление о поощрении вносится на рассмотрение комиссии лицами, определенными руководителем субъекта здравоохранения для осуществления координации за достижением объема и повышением качества оказываемых услуг медицинскими работниками, в месяце, следующем за отчетным периодом, при этом:</w:t>
      </w:r>
    </w:p>
    <w:bookmarkEnd w:id="31"/>
    <w:bookmarkStart w:name="z1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руководители структурных подразделений субъекта здравоохранения формируют представления о поощрении на медицинских работников субъекта здравоохранения, находящимися в их подчинении;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субъекта здравоохранения формирует представления о поощрении на заместителей руководителя и руководителей структурных подразделений субъекта здравоохранения.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приказа Министра здравоохранения РК от 30.05.2017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Дифференцированная доплата руководителю субъекта здравоохранения производится при условии охвата дифференцированной доплатой не менее 50% врачебного персонала в размере не более 150% от средней суммы дифференцированной доплаты врачебного персонала. 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Дифференцированная доплата медицинскому работнику субъекта здравоохранения не производится за отчетный период: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у него неснятого дисциплинарного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проработавшему в соответствующем субъекте здравоохранения менее одного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период испытательного срока;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нахождении в отпуске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более 14 календарных дней при ежемесячном отчетном периоде и более 30 календарных дней при ежеквартальном отчетном периоде, за исключением оплачиваемого ежегодного трудового отпуска;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временной нетрудоспособности более 14 календарных дней при ежемесячном отчетном периоде и более 30 календарных дней при ежеквартальном отчетном периоде;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увольнении до окончания отчетного периода.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случае наличия у медицинского работника субъекта здравоохранения нарушений, выявленных в отчетном периоде по результатам государственного контроля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(далее – Предпринимательский Кодекс), выплата ему дифференцированной доплаты определяется решением руководителя субъекта здравоохранения.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приказа Министра здравоохранения РК от 30.05.2017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случае наличия у медицинского работника субъекта здравоохранения нарушений, выявленных в отчетном периоде по результатам внутренней экспертизы службой поддержки пациента и внутреннего контроля (аудита) в порядке, определенном Правилами организации и проведения внутренней и внешней экспертиз качества медицинских услуг,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здравоохранения и социального развития Республики Казахстан от 27 марта 2015 года № 173 (зарегистрирован в Реестре государственной регистрации нормативных правовых актов за № 10880) (далее-приказ № 173), уменьшение ему начисленной дифференцированной доплаты определяется решением комиссии, но не более 50% от начисленной дифференцированной доплаты. </w:t>
      </w:r>
    </w:p>
    <w:bookmarkEnd w:id="36"/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поощрения работников субъектов ПМСП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СКПН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в редакции приказа Министра здравоохранения РК от 30.05.2017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Поощрение медицинских работников субъектов ПМСП за счет средств СКПН осуществляется на основе достигнутых индикаторов конечного результата деятельности субъекта ПМСП (далее – индикаторы конечного результата),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тарифов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утвержденной приказом Министра здравоохранения Республики Казахстан от  26 ноября 2009 года № 801 (зарегистрирован в Реестре государственной регистрации нормативных правовых актов под № 5946) (далее – Методика).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приказа и.о. Министра здравоохранения РК от 03.08.2018 </w:t>
      </w:r>
      <w:r>
        <w:rPr>
          <w:rFonts w:ascii="Times New Roman"/>
          <w:b w:val="false"/>
          <w:i w:val="false"/>
          <w:color w:val="000000"/>
          <w:sz w:val="28"/>
        </w:rPr>
        <w:t>№ МЗ-3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Средства СКПН направлены на: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материальное поощрение работников субъекта ПМСП за достигнутые индикаторы конечного результата;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квалификации и переподготовку работников субъекта ПМСП, включая командировочные расходы, которые составляют не менее 5% от полученной суммы СКПН по субъекту ПМСП за отчетный период.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СКПН на повышение квалификации и переподготовку медицинских работников субъекта ПМСП подлежит использованию в полном объеме в течение отчетного года.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СКПН выплачивается следующим работникам амбулаторно-поликлинических организаций, оказывающие ПМСП (далее – работники ПМСП):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работники, оказывающие услуги в условиях территориального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врачи общей практики, участковые терапевты и педиатры, акушер-гинекологи;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сестры общей практики и участковой службы, фельдшеры, акушерки, оказывающие медицинские услуги в условиях территориального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социальные работники и психологи;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медицинские работники амбулаторно-поликлинических организаций, оказывающие ПМСП: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(врачи и средний медицинский персонал, в том числе школьная медицинская сестра) отделения профилактики и социально-психологической помощи Центра семейного здоровья;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(врачи и средний медицинский персонал) отделения профилактики и социально-психологической помощи Центра семейного здоровья.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в редакции приказа Министра здравоохранения РК от 25.08.2017 </w:t>
      </w:r>
      <w:r>
        <w:rPr>
          <w:rFonts w:ascii="Times New Roman"/>
          <w:b w:val="false"/>
          <w:i w:val="false"/>
          <w:color w:val="000000"/>
          <w:sz w:val="28"/>
        </w:rPr>
        <w:t>№ 643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с изменением, внесенным приказом и.о. Министра здравоохранения РК от 05.11.2019 </w:t>
      </w:r>
      <w:r>
        <w:rPr>
          <w:rFonts w:ascii="Times New Roman"/>
          <w:b w:val="false"/>
          <w:i w:val="false"/>
          <w:color w:val="000000"/>
          <w:sz w:val="28"/>
        </w:rPr>
        <w:t>№ ҚР ДСМ-140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01.06.2019).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Порядок расчета суммы СКПН, полученной в зависимости от достижения индикаторов конечного результата, до уровня субъекта ПМСП и до уровня территориальных участков субъекта ПМСП, определяется Методикой.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Расчет суммы СКПН до уровня субъектов и территориальных участков ПМСП осуществляется в автоматизированном режиме в информационной системе "Дополнительный компонент к тарифу первичной медико-санитарной помощи" (далее – ДКПН) ежемесячно до 10 числа месяца, следующего за отчетным, при этом за декабрь текущего года – в январе следующего года. 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Сумма СКПН на стимулирование работников субъекта ПМСП, оказывающих услуги в условиях территориального участка, определяется на основании сформированной в ДКПН cводной информации по распределению сумм стимулирующего компонента комплексного подушевого норматива в зависимости от достижения индикаторов конечного результата деятельности субъекта здравоохранения, оказывающего первичную медико-санитарную помощь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Распределение суммы СКПН работникам ПМСП осуществляется ежемесячно на основании решения комиссии в зависимости от вклада работника ПМСП в достижении индикаторов конечного результата и индикаторов процесса, влияющих на значения индикаторов конечного результата деятельности субъекта ПМСП (далее – индикаторы процесса).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Индикаторы процесса с учетом рекомендуемого перечня индикаторов процесса деятельности субъекта здравоохранения, оказывающего первичную медико – санитарную помощь в рамках гарантированного объема бесплатной медицинской помощи и в системе обязательного социального медицинского страхования, влияющих на значения индикаторов конечного результата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утверждаются руководителем субъекта ПМСП по согласованию с комиссией и службой поддержки пациента и внутреннего контроля (аудита).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Индикаторы процесса решением руководителя субъекта ПМСП по согласованию с комиссией и службой поддержки пациента и внутреннего контроля (аудита) дополняются индикаторами оценки качества медицинских услуг для организаций, оказывающих амбулаторно-поликлиническую помощь, которые определены приказом № 173.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с изменениями, внесенными приказом Министра здравоохранения РК от 25.08.2017 </w:t>
      </w:r>
      <w:r>
        <w:rPr>
          <w:rFonts w:ascii="Times New Roman"/>
          <w:b w:val="false"/>
          <w:i w:val="false"/>
          <w:color w:val="000000"/>
          <w:sz w:val="28"/>
        </w:rPr>
        <w:t>№ 643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 целью обеспечения достижения целевого значения по индикаторам конечного результата осуществляется мониторинг индикаторов процесса следующими участниками: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служба поддержки пациента и внутреннего контроля (аудита) субъекта ПМСП;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Управления здравоохранения областей, городов республиканского значения и столицы (далее – управление здравоохранения);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Комитет контроля качества и безопасности товаров и услуг Министерства здравоохранения Республики Казахстан (далее – КККБТУ) и (или) его территориальные подразделения (далее - ТД КККБТУ).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в редакции приказа и.о. Министра здравоохранения РК от 03.08.2018 </w:t>
      </w:r>
      <w:r>
        <w:rPr>
          <w:rFonts w:ascii="Times New Roman"/>
          <w:b w:val="false"/>
          <w:i w:val="false"/>
          <w:color w:val="000000"/>
          <w:sz w:val="28"/>
        </w:rPr>
        <w:t>№ МЗ-3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здравоохранения РК от 05.11.2019 </w:t>
      </w:r>
      <w:r>
        <w:rPr>
          <w:rFonts w:ascii="Times New Roman"/>
          <w:b w:val="false"/>
          <w:i w:val="false"/>
          <w:color w:val="000000"/>
          <w:sz w:val="28"/>
        </w:rPr>
        <w:t>№ ҚР ДСМ-140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01.06.2019).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поддержки пациента и внутреннего контроля (аудита) размещает результаты деятельности субъекта здравоохранения, оказывающего первичную медико - санитарную помощь в рамках гарантированного объема бесплатной медицинской помощи и в системе обязательного социального медицинского страхования, по достижению индикаторов процесса, влияющих на значения индикаторов конечного результата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 субъекту ПМСП и в разрезе территориальных участков за отчетный период и подтверждает в ДКПН в срок до 15 числа месяца, следующего за отчетным периодом.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в редакции приказа Министра здравоохранения РК от 25.08.2017 </w:t>
      </w:r>
      <w:r>
        <w:rPr>
          <w:rFonts w:ascii="Times New Roman"/>
          <w:b w:val="false"/>
          <w:i w:val="false"/>
          <w:color w:val="000000"/>
          <w:sz w:val="28"/>
        </w:rPr>
        <w:t>№ 643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Управление здравоохранения:</w:t>
      </w:r>
    </w:p>
    <w:bookmarkEnd w:id="48"/>
    <w:bookmarkStart w:name="z2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проводят мониторинг и контроль за размещением субъектом ПМСП в ДКПН данных по индикаторам процесса;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анализ деятельности субъекта ПМСП по достижению индикаторов конечного результата и индикаторов процесса.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в редакции приказа Министра здравоохранения РК от 30.05.2017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38-1. Фонд проводит:</w:t>
      </w:r>
    </w:p>
    <w:bookmarkEnd w:id="50"/>
    <w:bookmarkStart w:name="z3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целевого использования средств СКПН субъектами ПМСП и субъектами села;</w:t>
      </w:r>
    </w:p>
    <w:bookmarkEnd w:id="51"/>
    <w:bookmarkStart w:name="z3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за своевременной выплатой сумм СКПН субъектами ПМСП и субъектами села их работникам и размещением информации в ДКПН;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и оценку распределения сумм СКПН работникам ПМСП по итогам достигнутых индикаторов конечного результата за отчетный период на основании данных в ДКПН.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38-1 в соответствии с приказом Министра здравоохранения РК от 30.05.2017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здравоохранения РК от 03.08.2018 </w:t>
      </w:r>
      <w:r>
        <w:rPr>
          <w:rFonts w:ascii="Times New Roman"/>
          <w:b w:val="false"/>
          <w:i w:val="false"/>
          <w:color w:val="000000"/>
          <w:sz w:val="28"/>
        </w:rPr>
        <w:t>№ МЗ-3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39. Исключен приказом Министра здравоохранения РК от 30.05.2017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40. Исключен приказом Министра здравоохранения РК от 30.05.2017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41. Исключен приказом Министра здравоохранения РК от 30.05.2017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Решение о распределении суммы СКПН работникам ПМСП принимает комиссия на основании представления о поощрении не позднее 20 числа месяца, следующего за отчетным периодом, которое оформляется протоколом заседания комиссии и передается кадровой службе субъекта ПМСП для издания соответствующего приказа.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о поощрении на рассмотрение комиссии вносятся ежемесячно до 15 числа месяца, следующего за отчетным периодом.</w:t>
      </w:r>
    </w:p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Представление о поощрении работников первичной медико-санитарной помощи, оказывающих услуги на территориальном участке, за достижение индикаторов конечного результата деятельности субъекта здравоохранения, оказывающего первичную медико-санитарную помощь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формирует врач данного территориального участка, который осуществляет координацию деятельности за достижением объема и качества оказываемых услуг работниками, находящимися в его подчинении, и определяет соотношение распределения суммы СКПН между работниками.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 распределении сумм СКПН по территориальным участкам принимается по согласованию с заведующим отделением, обеспечивающим координацию деятельности данного территориального участка.</w:t>
      </w:r>
    </w:p>
    <w:bookmarkStart w:name="z12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43-1. Врач территориального участка при формировании представления,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определяет соотношение распределения суммы СКПН между работниками с учетом следующих пороговых значений от суммы СКПН, автоматически рассчитанной до уровня территориального участка субъекта ПМСП за отчетный период согласно Методике в ДКПН: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врачу территориального участка (врач общей практики, участковый терапевт, участковый педиатр) в соотношении не менее 30% и не более 45% на одну занимаемую 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участковые медицинские сестры общей практики, терапевтического участка и педиатрического участка в соотношении не менее 10% и не более 30% на одну занимаемую 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социальному работники и психологу в соотношении не менее 2% и не более 4%;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акушер-гинекологу и (или) акушерке в соотношении не менее 2% и не более 5%.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43-1 в соответствии с приказом и.о. Министра здравоохранения РК от 05.11.2019 </w:t>
      </w:r>
      <w:r>
        <w:rPr>
          <w:rFonts w:ascii="Times New Roman"/>
          <w:b w:val="false"/>
          <w:i w:val="false"/>
          <w:color w:val="000000"/>
          <w:sz w:val="28"/>
        </w:rPr>
        <w:t>№ ҚР ДСМ-140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01.06.2019).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Представление о поощрении на старшую медицинскую сестру и старшую акушерку за достижение индикаторов конечного результата в виде представления о поощрении на заведующего / старшую медицинскую сестру отделений общей врачебной практики и (или) участковой службы за достижение индикаторов конечного результата деятельности субъекта здравоохранения, оказывающего первичную медико-санитарную помощь по форме согласно приложению 7 к настоящим Правилам формирует заведующий отделением который осуществляет координацию деятельности за достижением объема и качества оказываемых услуг данным работником, находящимся в его подчинении.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суммы СКПН старшей медицинской сестре отделения общей врачебной практики или участковой службы, старшей акушерке акушерско-гинекологических отделений (кабинетов) осуществляется от средней суммы СКПН участковых медицинских сестер курируемого отделения в соотношении не менее 1,0 и не более 1,25, определенном заведующим отделением, у которого данный работник находится в подчинении.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в редакции приказа и.о. Министра здравоохранения РК от 05.11.2019 </w:t>
      </w:r>
      <w:r>
        <w:rPr>
          <w:rFonts w:ascii="Times New Roman"/>
          <w:b w:val="false"/>
          <w:i w:val="false"/>
          <w:color w:val="000000"/>
          <w:sz w:val="28"/>
        </w:rPr>
        <w:t>№ ҚР ДСМ-140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01.06.2019).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Представление о поощрении на заведующего отделением за достижение индикаторов конечного результата в виде представления о поощрении на заведующего / старшую медицинскую сестру отделений общей врачебной практики и (или) участковой службы за достижение индикаторов конечного результата деятельности субъекта здравоохранения, оказывающего первичную медико-санитарную помощь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формирует руководитель субъекта ПМСП по согласованию с руководителем службы поддержки пациента и внутреннего контроля (аудита).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суммы СКПН заведующему отделением общей врачебной практики или участковой службы, заведующему акушерско-гинекологическим отделением (кабинетами) осуществляется от средней суммы СКПН врачебного персонала курируемого отделения в соотношении не менее 1,0 и не более 1,25, определенном руководителем субъекта ПМСП или его заместителем.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с изменением, внесенным приказом и.о. Министра здравоохранения РК от 05.11.2019 </w:t>
      </w:r>
      <w:r>
        <w:rPr>
          <w:rFonts w:ascii="Times New Roman"/>
          <w:b w:val="false"/>
          <w:i w:val="false"/>
          <w:color w:val="000000"/>
          <w:sz w:val="28"/>
        </w:rPr>
        <w:t>№ ҚР ДСМ-140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01.06.2019).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Представление о поощрении работников отделения профилактики и социально-психологической помощи Центра семейного здоровья за достижение индикаторов конечного результата деятельности субъекта здравоохранения, оказывающего первичную медико-санитарную помощь,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 исключением социальных работников и психологов, формирует курирующий заместитель руководителя субъекта ПМСП или заведующий отделением общей врачебной практики или участковой службы.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суммы СКПН работникам (врачам и медицинским сестрам) отделения профилактики и социально-психологической помощи Центра семейного здоровья осуществляется от средней суммы СКПН соответственно работникам ПМСП (врачебного персонала и среднего медицинского персонала), оказывающим услуги на территориальном участке, в соотношении, определенном комиссией по согласованию с курирующим специалистом.</w:t>
      </w:r>
    </w:p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Размер суммы СКПН руководителю самостоятельного Центра семейного здоровья или врачебной амбулатории определяется по решению комиссии в соотношении не менее 1,0 и не более 1,25 от средней суммы СКПН врачебного персонала субъекта ПМСП и оформляется комиссией в виде протокола об определении размера поощрения руководителю самостоятельного Центра семейного здоровья или врачебной амбулатории за достижение индикаторов конечного результата деятельности субъекта здравоохранения, оказывающего первичную медико-санитарную помощь, по форме согласно приложению 9 к настоящим Правилам.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в редакции приказа и.о. Министра здравоохранения РК от 05.11.2019 </w:t>
      </w:r>
      <w:r>
        <w:rPr>
          <w:rFonts w:ascii="Times New Roman"/>
          <w:b w:val="false"/>
          <w:i w:val="false"/>
          <w:color w:val="000000"/>
          <w:sz w:val="28"/>
        </w:rPr>
        <w:t>№ ҚР ДСМ-140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01.06.2019).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Выплата суммы СКПН работнику ПМСП за отчетный период не производится: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у него неснятого дисциплинарного взыскания за рассматриваемый период, но не более двух месяцев с момента его применения;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проработавшему в соответствующем субъекте ПМСП менее одного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период испытательного срока;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нахождении в отпуске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более 14 календарных дней, за исключением оплачиваемого ежегодного трудового отпуска;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временной нетрудоспособности более 14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увольнении до окончания отчетного периода.</w:t>
      </w:r>
    </w:p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В случае наличия у работника ПМСП нарушений, выявленных в отчетном периоде по результатам государственного контроля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>, выплата ему суммы СКПН определяется решением руководителя субъекта ПМСП.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в редакции приказа Министра здравоохранения РК от 30.05.2017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случае наличия у работника ПМСП нарушений, выявленных в отчетном периоде по результатам внутренней экспертизы службой поддержки пациента и внутреннего контроля (аудита) в порядке, определенном приказом № 173, начисленная сумма СКПН уменьшается решением комиссии, но не более 50% от начисленной суммы СКПН.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в редакции приказа и.о. Министра здравоохранения РК от 03.08.2018 </w:t>
      </w:r>
      <w:r>
        <w:rPr>
          <w:rFonts w:ascii="Times New Roman"/>
          <w:b w:val="false"/>
          <w:i w:val="false"/>
          <w:color w:val="000000"/>
          <w:sz w:val="28"/>
        </w:rPr>
        <w:t>№ МЗ-3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случае, если сумма СКПН, предназначенная в отчетном периоде для стимулирования работников, оказывающих услуги в условиях территориального участка, распределена не в полном объеме, то остаток суммы СКПН в данном отчетном периоде направляется по решению комиссии на дополнительное стимулирование наиболее отличившихся работников, оказывающих услуги в условиях территориального участка при условии: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достижения ими высоких результатов в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отсутствия нарушений по результатам государственного контроля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>, и по результатам внутренней экспертизы службой поддержки пациента и внутреннего контроля (аудита) в порядке, определенном приказом № 173;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полных отработанных ими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нарушений по результатам проведенной экспертизы по контролю качества медицинских услуг территориальными подразделениями ФСМС.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с изменениями, внесенными приказами Министра здравоохранения РК от 30.05.2017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05.11.2019 </w:t>
      </w:r>
      <w:r>
        <w:rPr>
          <w:rFonts w:ascii="Times New Roman"/>
          <w:b w:val="false"/>
          <w:i w:val="false"/>
          <w:color w:val="000000"/>
          <w:sz w:val="28"/>
        </w:rPr>
        <w:t>№ ҚР ДСМ-140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01.06.2019).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выплаты доплат за особые условия труда при осуществлении мероприятий по предотвращению распространения коронавируса COVID-19 и (или) лечению больных с коронавирусом COVID-19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4 в соответствии с приказом Министра здравоохранения РК от 27.03.2020 </w:t>
      </w:r>
      <w:r>
        <w:rPr>
          <w:rFonts w:ascii="Times New Roman"/>
          <w:b w:val="false"/>
          <w:i w:val="false"/>
          <w:color w:val="ff0000"/>
          <w:sz w:val="28"/>
        </w:rPr>
        <w:t>№ ҚР ДСМ-21/2020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исключена приказом Министра здравоохранения РК от 18.07.2020 </w:t>
      </w:r>
      <w:r>
        <w:rPr>
          <w:rFonts w:ascii="Times New Roman"/>
          <w:b w:val="false"/>
          <w:i w:val="false"/>
          <w:color w:val="ff0000"/>
          <w:sz w:val="28"/>
        </w:rPr>
        <w:t>№ КР ДСМ - 86/2020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поощрения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</w:tbl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деятельности медицинских работников субъекта здравоохранения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и.о. Министра здравоохранения РК от 05.11.2019 </w:t>
      </w:r>
      <w:r>
        <w:rPr>
          <w:rFonts w:ascii="Times New Roman"/>
          <w:b w:val="false"/>
          <w:i w:val="false"/>
          <w:color w:val="ff0000"/>
          <w:sz w:val="28"/>
        </w:rPr>
        <w:t>№ ҚР ДСМ-140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01.06.2019).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2264"/>
        <w:gridCol w:w="8717"/>
        <w:gridCol w:w="7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обоснованных письменных и устных жалоб, связанных с нарушением прав пациентов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приема посетителей руководителем организации, журнал учета письменных обращений граждан, обращения на блог Министра здравоохранения Республики Казахстан, проверочные листы и акты КККБТУ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случаев предотвратимых летальных исходов, осложнений, возникших в результате лечения и диагностики, в том числе, повлекшие инвалидность пациента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карты стационарного больного, заключение заведующего отделением или комиссии, утвержденное руководителем службы поддержки пациента и внутреннего контроля (аудита), акты экспертной проверки, протоколы заседания КИЛИ* и проверочные листы и акты КККБТУ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по результатам государственного контроля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Проверочные листы и акты проверки КККБТУ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случаев (подтвержденных экспертизой) повторного незапланированного поступления пациентов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регистр стационарных больных Случаи повторной госпитализации, в течение одного месяца от даты выписки по поводу одного и того же заболевания, в данный и другие стационары Республики Казахстан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случаев расхождения клинического и патологоанатомического диагнозов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патологоанатомического исследования и протокол заседания патологоанатомической конференции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высокотехнологических медицинских услуг (далее – ВТМУ)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регистр стационарных больных Количество выполненных ВТМУ в отчетном периоде в сравнении с аналогичным периодом предыдущего года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конверсии мазка мокроты в процессе лечения у больных с бактериовыделением **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карта больного туберкулезом, Национальный регистр больных туберкулезом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пропусков приема противотуберкулезных препаратов у больных туберкулезом **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карта больного туберкулезом, Национальный регистр больных туберкулезом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выполненных абортов в возрасте до 18 лет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регистр стационарных больных: форма № 066/у статистическая карта выбывшего из стационара, утвержденная приказом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(далее – ЭРСБ: форма № 066/у);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информационная система – Поликлиника: форма 025-5/у медицинская карта амбулаторного пациента, утвержденная приказом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Меньше 2.7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госпитализации больных из числа прикрепленного населения, госпитализированных с осложнениями сахарного диабета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ЭРСБ: форма № 066/у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госпитализации больных из числа прикрепленного населения, госпитализированных с хронической верифицированной железодефицитной анемией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ЭРСБ: форма № 066/у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поощрения работников субъектов здравоохранения, оказывающих медицинские услуги в рамках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в редакции приказа Министра здравоохранения РК от 25.08.2017 </w:t>
      </w:r>
      <w:r>
        <w:rPr>
          <w:rFonts w:ascii="Times New Roman"/>
          <w:b w:val="false"/>
          <w:i w:val="false"/>
          <w:color w:val="ff0000"/>
          <w:sz w:val="28"/>
        </w:rPr>
        <w:t>№ 643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Председателю комиссии по оценке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деятельности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и вклада работников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качества оказываемых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(при его наличии))</w:t>
      </w:r>
    </w:p>
    <w:bookmarkStart w:name="z7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 о поощрении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с "____" ________ 20 __ года по "____" 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отделения 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1450"/>
        <w:gridCol w:w="1450"/>
        <w:gridCol w:w="1853"/>
        <w:gridCol w:w="1853"/>
        <w:gridCol w:w="2793"/>
        <w:gridCol w:w="1451"/>
      </w:tblGrid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уровень достижения результата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уровень достижения результата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достижения результата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дифференцированной доплаты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составившее представление о поощрение:__________________/____________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(Фамилия, имя, отчество (при его наличии)/подпись)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представления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 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поощрения работников субъектов здравоохранения, оказывающих медицинские услуги в рамках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3 в редакции приказа Министра здравоохранения РК от 25.08.2017 </w:t>
      </w:r>
      <w:r>
        <w:rPr>
          <w:rFonts w:ascii="Times New Roman"/>
          <w:b w:val="false"/>
          <w:i w:val="false"/>
          <w:color w:val="ff0000"/>
          <w:sz w:val="28"/>
        </w:rPr>
        <w:t>№ 643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информация</w:t>
      </w:r>
      <w:r>
        <w:br/>
      </w:r>
      <w:r>
        <w:rPr>
          <w:rFonts w:ascii="Times New Roman"/>
          <w:b/>
          <w:i w:val="false"/>
          <w:color w:val="000000"/>
        </w:rPr>
        <w:t>по распределению сумм стимулирующего компонента комплексного</w:t>
      </w:r>
      <w:r>
        <w:br/>
      </w:r>
      <w:r>
        <w:rPr>
          <w:rFonts w:ascii="Times New Roman"/>
          <w:b/>
          <w:i w:val="false"/>
          <w:color w:val="000000"/>
        </w:rPr>
        <w:t>подушевого норматива в зависимости от достижения индикаторов</w:t>
      </w:r>
      <w:r>
        <w:br/>
      </w:r>
      <w:r>
        <w:rPr>
          <w:rFonts w:ascii="Times New Roman"/>
          <w:b/>
          <w:i w:val="false"/>
          <w:color w:val="000000"/>
        </w:rPr>
        <w:t>конечного результата деятельности субъекта здравоохранения,</w:t>
      </w:r>
      <w:r>
        <w:br/>
      </w:r>
      <w:r>
        <w:rPr>
          <w:rFonts w:ascii="Times New Roman"/>
          <w:b/>
          <w:i w:val="false"/>
          <w:color w:val="000000"/>
        </w:rPr>
        <w:t>оказывающего первичную медико-санитарную помощь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субъекта здравоохранения, оказывающего первичную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медико-санитарную помощь)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период с "___" _______ 20 ___ года по "___" 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СКПН: итоговая сумма СКПН: ______ тенге,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квалификации (не менее 5 %): 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стимулирование дополнительного персонала: 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стимулирование работников, оказывающих услуги в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территориального участка: __________ тенге;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1135"/>
        <w:gridCol w:w="1139"/>
        <w:gridCol w:w="732"/>
        <w:gridCol w:w="732"/>
        <w:gridCol w:w="732"/>
        <w:gridCol w:w="1342"/>
        <w:gridCol w:w="1409"/>
        <w:gridCol w:w="732"/>
        <w:gridCol w:w="1136"/>
        <w:gridCol w:w="1136"/>
        <w:gridCol w:w="1344"/>
      </w:tblGrid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участка</w:t>
            </w:r>
          </w:p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прикрепленного населения,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 конечного результата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количество баллов по всем индикаторам</w:t>
            </w:r>
          </w:p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достижения результата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СКПН, тенге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персонала на участке,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значение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___________________________________/______________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информации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(для формы на бумажном носителе) "_" ___ 20 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поощрения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услуги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здравоохранения РК от 25.08.2017 </w:t>
      </w:r>
      <w:r>
        <w:rPr>
          <w:rFonts w:ascii="Times New Roman"/>
          <w:b w:val="false"/>
          <w:i w:val="false"/>
          <w:color w:val="ff0000"/>
          <w:sz w:val="28"/>
        </w:rPr>
        <w:t>№ 643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индикаторов процесса деятельности субъекта здравоохранения, оказывающего первичную </w:t>
      </w:r>
      <w:r>
        <w:rPr>
          <w:rFonts w:ascii="Times New Roman"/>
          <w:b/>
          <w:i w:val="false"/>
          <w:color w:val="000000"/>
          <w:sz w:val="28"/>
        </w:rPr>
        <w:t>медико</w:t>
      </w:r>
      <w:r>
        <w:rPr>
          <w:rFonts w:ascii="Times New Roman"/>
          <w:b/>
          <w:i w:val="false"/>
          <w:color w:val="000000"/>
          <w:sz w:val="28"/>
        </w:rPr>
        <w:t xml:space="preserve"> – санитарную помощь в рамках гарантированного объема бесплатной медицинской помощи и в системе обязательного социального медицинского страхования, влияющих на значения индикаторов конечного результата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1"/>
        <w:gridCol w:w="5612"/>
        <w:gridCol w:w="1937"/>
      </w:tblGrid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индикаторов процесса</w:t>
            </w:r>
          </w:p>
          <w:bookmarkEnd w:id="69"/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расчета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</w:t>
            </w:r>
          </w:p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Материнская смертность, предотвратимая на уровне первичной медико-санитарной помощи</w:t>
            </w:r>
          </w:p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явка для постановки на диспансерный учет по беременности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беременных женщин, взятых на учет в сроке до 12 недель/ общее количество беременных женщин, взятых на учет, %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беременных, осмотренных терапевтом в сроке до 12 недель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беременных женщин, осмотренных терапевтом в сроке до 12 недель/ общее количество беременных женщин, осмотренных терапевтом, %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госпитализации беременных женщин и (или) родильниц с эклампсией и преэклампсией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беременных женщин и (или) родильниц, госпитализированных с эклампсией и преэклампсией / общее количество госпитализированных беременных женщин и (или) родильниц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контрацепцией женщин фертильного возраста (далее – ЖФВ) с противопоказаниями к беременности по экстрагенитальным заболеваниям (далее – ЭГЗ)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охваченных контрацепцией ЖФВ с противопоказаниями к беременности по ЭГЗ/общее количество ЖФВ с противопоказаниями к беременности по ЭГЗ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количества беременных среди женщин фертильного возраста с противопоказаниями к беременности по экстрагенитальным заболеваниям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беременных среди ЖФВ с противопоказаниями к беременности по экстрагенитальным заболеваниям среди прикрепленного населения в отчетном периоде / Количество ЖФВ с противопоказаниями к беременности по экстрагенитальным заболеваниям среди прикрепленного населения в отчетном периоде, %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на 5%</w:t>
            </w:r>
          </w:p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количества преждевременных родов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преждевременных родов среди прикрепленного населения в отчетном периоде / Количество родов среди прикрепленного населения в отчетном периоде, %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на 10%</w:t>
            </w:r>
          </w:p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беременных пренатальным скринингом (определение материнских сывороточных маркеров в I триместре, ультразвуковой скрининг в I, II, III триместрах беременности)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охваченных пренатальным скринингом из родивших/общее количество родивших за отчетный период, %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90%</w:t>
            </w:r>
          </w:p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выполненных абортов в возрасте до18 лет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абортов у подростков в возрасте до 18 лет среди прикрепленного населения в отчетном периоде / Количество девочек в возрасте до18 лет среди прикрепленного населения в отчетном периоде *1000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Меньше 2.7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Детская смертность от 7 дней до 5 лет, предотвратимая на уровне первичной медико-санитарной помощи</w:t>
            </w:r>
          </w:p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детей до 6 месяцев на исключительно грудном вскармливании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до 6 месяцев, находящихся на исключительно грудном вскармливании при отсутствии противопоказаний/ общее количество детей до 6 месяцев, %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детей до 5 лет, госпитализированных с осложненными ОКИ*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до 5 лет, госпитализированных в стационар с осложненными ОКИ/ общее количество детей до 5 лет, зарегистрированных с ОКИ, %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медицинских работников (врачей и среднего медицинского персонала) ПМСП обученных программе ИБВДВ**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работников (врачей и среднего медицинского персонала) ПМСП обученных программе ИБВДВ/ общее количество медицинских работников (врачей и среднего медицинского персонала) ПМСП, %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Младенческая смертность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умерших детей в возрасте от 0 до 1 года/число родившихся живыми*1000 (показатель)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целевым индикаторам Госпрограммы "Денсаулык"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Удельный вес детей до 5 лет, госпитализированных с осложненными ОРИ***</w:t>
            </w:r>
          </w:p>
          <w:bookmarkEnd w:id="70"/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детей до 5 лет, госпитализированных с осложненными ОРИ</w:t>
            </w:r>
          </w:p>
          <w:bookmarkEnd w:id="71"/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до 5 лет, госпитализированных в стационар с осложненными ОРИ/ общее количество детей до 5 лет, зарегистрированных с ОРИ, %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Охват патронажными посещениями новорожденных в первые 3 суток после выписки из роддома</w:t>
            </w:r>
          </w:p>
          <w:bookmarkEnd w:id="72"/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патронажными посещениями новорожденных в первые 3 суток после выписки из роддома</w:t>
            </w:r>
          </w:p>
          <w:bookmarkEnd w:id="73"/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охваченных патронажными посещениями новорожденных в первые 3 суток после выписки из роддома/количество новорожденных выписавшихся из роддома за отчетный период, %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Своевременно диагностированный туберкулез легких</w:t>
            </w:r>
          </w:p>
          <w:bookmarkEnd w:id="74"/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обследованных флюорографически из формированной группы "риска"</w:t>
            </w:r>
          </w:p>
          <w:bookmarkEnd w:id="75"/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обследованных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флюорографически из сформированной 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"риска" /сформированная группа "риска", %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обследованных пробой Манту из сформированной группы "риска"</w:t>
            </w:r>
          </w:p>
          <w:bookmarkEnd w:id="76"/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обследованных пробой Манту из сформированной группы "риска"/сформированная группа "риска", %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больных с установленным бактериовыделением</w:t>
            </w:r>
          </w:p>
          <w:bookmarkEnd w:id="77"/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с установленным бактериовыделением/ общее количество лиц, направленных на микроскопию мокроты лиц с подозрением на туберкулез легких, %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5-10%</w:t>
            </w:r>
          </w:p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пропусков приема противотуберкулезных препаратов у больных, получающих лечение в условиях ПМСП</w:t>
            </w:r>
          </w:p>
          <w:bookmarkEnd w:id="78"/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 туберкулезом, получающих контролируемое противотуберкулезное лечение в условиях ПМСП без единого пропуска среди прикрепленного населения/ общее количество больных туберкулезом, получающих противотуберкулезное лечение в условиях ПМСП среди прикрепленного населения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Впервые выявленные случаи злокачественного новообразования визуальной локализаций 0-1 стадии, за исключением злокачественных новообразований молочной железы и шейки матки. Впервые выявленные случаи: рака молочной железы 0-2 а (Т0-T2N0M0), рака шейки матки 1-2 а (T1-T2N0M0)</w:t>
            </w:r>
          </w:p>
          <w:bookmarkEnd w:id="79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скринингов</w:t>
            </w:r>
          </w:p>
          <w:bookmarkEnd w:id="80"/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выявленных больных РШМ**** из прошедших скрининговое обследование</w:t>
            </w:r>
          </w:p>
          <w:bookmarkEnd w:id="81"/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выявленных больных РШМ/ общее количество лиц, прошедших скрининговое обследование на выявление РШМ, %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0,02-0,03</w:t>
            </w:r>
          </w:p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выявленных больных РМЖ***** из прошедших скрининговое обследование</w:t>
            </w:r>
          </w:p>
          <w:bookmarkEnd w:id="82"/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выявленных больных РМЖ/ общее количество лиц, прошедших скрининговое обследование на выявление РМЖ, %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и выше</w:t>
            </w:r>
          </w:p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выявленных больных раком толстой и прямой кишки из прошедших скрининговое обследование</w:t>
            </w:r>
          </w:p>
          <w:bookmarkEnd w:id="83"/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выявленных больных раком толстой и прямой кишки/ общее количество лиц, прошедших скрининговое обследование на выявление рака толстой и прямой кишки, %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0,02-0,03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диспансерным наблюдением больных с предопухолевой патологией</w:t>
            </w:r>
          </w:p>
          <w:bookmarkEnd w:id="84"/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Охват диспансерным наблюдением больных с предопухолевой патологией 1б клиническая группа </w:t>
            </w:r>
          </w:p>
          <w:bookmarkEnd w:id="85"/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лиц, взятых на диспансерный учет с предопухолевой патологией 1б клиническая группа/общее число больных с предопухолевой патологией, %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Уровень госпитализации больных с осложнениями заболеваний сердечно-сосудистой системы (инфаркт миокарда, инсульт)</w:t>
            </w:r>
          </w:p>
          <w:bookmarkEnd w:id="86"/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целевых групп населения скрининговыми обследованиями</w:t>
            </w:r>
          </w:p>
          <w:bookmarkEnd w:id="87"/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прошедших скрининговые обследования на выявление факторов риска БСК****** и БСК/ общее количество лиц, подлежащих скрининговым обследованиям на выявление факторов риска БСК и БСК, %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выявленных больных БСК при скрининговом обследовании</w:t>
            </w:r>
          </w:p>
          <w:bookmarkEnd w:id="88"/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с выявленными БСК после проведения скрининговых обследований/ общее количество лиц, прошедших скрининговые обследования на выявление БСК, %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10%</w:t>
            </w:r>
          </w:p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диспансерным наблюдением выявленных при скрининге больных с АГ******* и ИБС********</w:t>
            </w:r>
          </w:p>
          <w:bookmarkEnd w:id="89"/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 с АГ и ИБС, охваченных диспансерным наблюдением/ общее количество больных с АГ и ИБС, выявленных при скрининговом обследовании, %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госпитализированных больных АГ, состоящих на диспансерном учете, в состоянии осложненного гипертонического криза</w:t>
            </w:r>
          </w:p>
          <w:bookmarkEnd w:id="90"/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госпитализированных больных с АГ, состоящих на диспансерном учете, в состоянии осложненного гипертонического криза/ общее количество лиц, состоящих на диспансерном учете по поводу АГ, %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10%</w:t>
            </w:r>
          </w:p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своевременно госпитализированных больных с осложнениями БСК (инфаркт миокарда, мозговой инсульт)</w:t>
            </w:r>
          </w:p>
          <w:bookmarkEnd w:id="91"/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больных, своевременно госпитализированных (первые 6 часов заболевания) по поводу осложнений БСК (инфаркт миокарда, мозговой инсульт)/ общее количество больных, госпитализированных по поводу осложнений БСК (инфаркт миокарда, мозговой инсульт), %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диспансерных больных с диагнозом БСК, из числа подлежащих бесплатному лекарственному обеспечению</w:t>
            </w:r>
          </w:p>
          <w:bookmarkEnd w:id="92"/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 с диагнозом БСК обеспеченных бесплатными лекарственными препаратами на амбулаторном уровне из числа подлежащих бесплатному лекарственному обеспечению/Общее количество больных с диагнозом БСК подлежащих бесплатному лекарственному обеспечению на амбулаторном уровне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 менее 70% диспансерных больных, подлежащих АЛО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Обоснованные жалобы</w:t>
            </w:r>
          </w:p>
          <w:bookmarkEnd w:id="93"/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обращений физических и юридических лиц с положительным решением по принципу "здесь и сейчас" Службой поддержки пациента и внутреннего контроля (аудита)</w:t>
            </w:r>
          </w:p>
          <w:bookmarkEnd w:id="94"/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обращений физических и юридических лиц с положительным решением / общее количество рассмотренных обращений физических и юридических лиц, %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аббревиатуры: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ОКИ – острая кишечная инфекция;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ИВБДВ – интегрированное ведение болезней детского возраста;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ОРИ – острая респираторная инфекция; 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РШМ – рак шейки матки;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РМЖ – рак молочной железы;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БСК – болезни системы кровообращения;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АГ – артериальная гипертония;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 ИБС – ишемическая болезнь сердца.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 поощрения работников субъектов здравоохранения, оказывающих медицинские услуги в рамках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5 в редакции приказа Министра здравоохранения РК от 25.08.2017 </w:t>
      </w:r>
      <w:r>
        <w:rPr>
          <w:rFonts w:ascii="Times New Roman"/>
          <w:b w:val="false"/>
          <w:i w:val="false"/>
          <w:color w:val="ff0000"/>
          <w:sz w:val="28"/>
        </w:rPr>
        <w:t>№ 643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7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деятельности субъекта здравоохранения, оказывающего первичную медико-санитарную помощь в рамках гарантированного объема бесплатной медицинской помощи и в системе обязательного социального медицинского страхования, по достижению индикаторов процесса, влияющих на значения индикаторов конечного результата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здравоохранения РК от 25.08.2017 </w:t>
      </w:r>
      <w:r>
        <w:rPr>
          <w:rFonts w:ascii="Times New Roman"/>
          <w:b w:val="false"/>
          <w:i w:val="false"/>
          <w:color w:val="ff0000"/>
          <w:sz w:val="28"/>
        </w:rPr>
        <w:t>№ 643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субъекта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оказывающего первичную медико-санитарную помощь)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период с "___" _______ 20 ___ года по "___" 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прикрепленного населения: Всего_____человек,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них: дети до 14 лет - ______ человек, подростки с 15 до 18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-__________ человек, взрослые - ______ человек, в том числе женщины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фертильного возраста - _____ человек.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1734"/>
        <w:gridCol w:w="1734"/>
        <w:gridCol w:w="1117"/>
        <w:gridCol w:w="1739"/>
        <w:gridCol w:w="2566"/>
        <w:gridCol w:w="2566"/>
      </w:tblGrid>
      <w:tr>
        <w:trPr>
          <w:trHeight w:val="30" w:hRule="atLeast"/>
        </w:trPr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индикаторов конечного результата</w:t>
            </w:r>
          </w:p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индикаторов процесса</w:t>
            </w:r>
          </w:p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 по субъекту ПМСП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(или) номер участка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(или) номер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 по территориальному участку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 по территориальному участку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 здравоохранения _______________________________/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(Фамилия, имя, отчество (при его наличии)/подпись)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отчета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поддержки пациента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внутреннего контроля (аудита) ______________________/______________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(Фамилия, имя, отчество (при его наличии)/подпись)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отчета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(для отчета на бумажном носителе) "__" _____ 20 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 поощрения работников субъектов здравоохранения, оказывающих медицинские услуги в рамках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6 в редакции приказа Министра здравоохранения РК от 25.08.2017 </w:t>
      </w:r>
      <w:r>
        <w:rPr>
          <w:rFonts w:ascii="Times New Roman"/>
          <w:b w:val="false"/>
          <w:i w:val="false"/>
          <w:color w:val="ff0000"/>
          <w:sz w:val="28"/>
        </w:rPr>
        <w:t>№ 643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Председателю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деятельности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и вклада работников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качества оказываемых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(при его наличии))</w:t>
      </w:r>
    </w:p>
    <w:bookmarkStart w:name="z7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 о поощрении работников первичной</w:t>
      </w:r>
      <w:r>
        <w:br/>
      </w:r>
      <w:r>
        <w:rPr>
          <w:rFonts w:ascii="Times New Roman"/>
          <w:b/>
          <w:i w:val="false"/>
          <w:color w:val="000000"/>
        </w:rPr>
        <w:t>медико-санитарной помощи, оказывающих услуги на территориальном</w:t>
      </w:r>
      <w:r>
        <w:br/>
      </w:r>
      <w:r>
        <w:rPr>
          <w:rFonts w:ascii="Times New Roman"/>
          <w:b/>
          <w:i w:val="false"/>
          <w:color w:val="000000"/>
        </w:rPr>
        <w:t>участке, за достижение индикаторов конечного результата</w:t>
      </w:r>
      <w:r>
        <w:br/>
      </w:r>
      <w:r>
        <w:rPr>
          <w:rFonts w:ascii="Times New Roman"/>
          <w:b/>
          <w:i w:val="false"/>
          <w:color w:val="000000"/>
        </w:rPr>
        <w:t>деятельности субъекта здравоохранения, оказывающего первичную</w:t>
      </w:r>
      <w:r>
        <w:br/>
      </w:r>
      <w:r>
        <w:rPr>
          <w:rFonts w:ascii="Times New Roman"/>
          <w:b/>
          <w:i w:val="false"/>
          <w:color w:val="000000"/>
        </w:rPr>
        <w:t>медико-санитарную помощь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субъекта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оказывающего первичную медико-санитарную помощь)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период с "___" _______ 20 ___ года по "___" 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участка: ____________________________ (указать)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Врачебный персонал: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медицинский персонал:__________________________________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Оценка достижения индикаторов конечного результата 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2251"/>
        <w:gridCol w:w="1451"/>
        <w:gridCol w:w="1451"/>
        <w:gridCol w:w="1451"/>
        <w:gridCol w:w="1451"/>
        <w:gridCol w:w="2795"/>
      </w:tblGrid>
      <w:tr>
        <w:trPr>
          <w:trHeight w:val="30" w:hRule="atLeast"/>
        </w:trPr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 конечного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показатель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достижения результата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достижения индикаторов процесса, влияющих на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индикаторов конечного результата**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893"/>
        <w:gridCol w:w="1219"/>
        <w:gridCol w:w="1559"/>
        <w:gridCol w:w="1559"/>
        <w:gridCol w:w="1220"/>
        <w:gridCol w:w="3590"/>
      </w:tblGrid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 конечного результата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 процесса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 индикатора процесса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 индикатора процесса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значения в баллах***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Распределение сумм СКПН между работниками на территориальном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участке****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297"/>
        <w:gridCol w:w="1014"/>
        <w:gridCol w:w="1297"/>
        <w:gridCol w:w="3546"/>
        <w:gridCol w:w="3082"/>
        <w:gridCol w:w="1016"/>
      </w:tblGrid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количество рабочих дней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нарушений*****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для распределения сумм СКПН, %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составившее представление о поощрении: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______________________________/_________________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представления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Врачебный персонал:___________________________/________________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представления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медицинский персонал:___________________/______________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представления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работник:__________________________/________________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представления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Психолог:_________________________________/____________________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представления на бумажном носителе)</w:t>
      </w:r>
    </w:p>
    <w:bookmarkStart w:name="z8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индикаторы конечного результата и данные по ним должны соответствовать данным в ДКПН;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**индикаторы процесса и данные по ним формируются на основании учетной и отчетной медицинской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***оценка значений индикаторов процесса определяется в баллах: "результат достигнут" – 2 балла, "результат достигнут частично" – 1 балл, "результат не достигнут" – 0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****сумма СКПН распределяется между работниками, указанными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***** наличие нарушений указывается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 поощрения работников субъектов здравоохранения, оказывающих медицинские услуги в рамках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7 в редакции приказа Министра здравоохранения РК от 25.08.2017 </w:t>
      </w:r>
      <w:r>
        <w:rPr>
          <w:rFonts w:ascii="Times New Roman"/>
          <w:b w:val="false"/>
          <w:i w:val="false"/>
          <w:color w:val="ff0000"/>
          <w:sz w:val="28"/>
        </w:rPr>
        <w:t>№ 643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Председателю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деятельности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и вклада работников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качества оказываемых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(Должность, 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(при его наличии)) </w:t>
      </w:r>
    </w:p>
    <w:bookmarkStart w:name="z8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 о поощрении на заведующего / старшую медицинскую</w:t>
      </w:r>
      <w:r>
        <w:br/>
      </w:r>
      <w:r>
        <w:rPr>
          <w:rFonts w:ascii="Times New Roman"/>
          <w:b/>
          <w:i w:val="false"/>
          <w:color w:val="000000"/>
        </w:rPr>
        <w:t>сестру отделений общей врачебной практики и (или) участковой</w:t>
      </w:r>
      <w:r>
        <w:br/>
      </w:r>
      <w:r>
        <w:rPr>
          <w:rFonts w:ascii="Times New Roman"/>
          <w:b/>
          <w:i w:val="false"/>
          <w:color w:val="000000"/>
        </w:rPr>
        <w:t>службы за достижение индикаторов конечного результата</w:t>
      </w:r>
      <w:r>
        <w:br/>
      </w:r>
      <w:r>
        <w:rPr>
          <w:rFonts w:ascii="Times New Roman"/>
          <w:b/>
          <w:i w:val="false"/>
          <w:color w:val="000000"/>
        </w:rPr>
        <w:t>деятельности субъекта здравоохранения, оказывающего первичную</w:t>
      </w:r>
      <w:r>
        <w:br/>
      </w:r>
      <w:r>
        <w:rPr>
          <w:rFonts w:ascii="Times New Roman"/>
          <w:b/>
          <w:i w:val="false"/>
          <w:color w:val="000000"/>
        </w:rPr>
        <w:t>медико-санитарную помощь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субъекта здравоохранения, оказывающего первичную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медико-санитарную помощь)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период с "___" _______ 20 ___ года по "___" 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населения: ________ человек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врачей: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медицинских сестер: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населения на 1 врачебную должность: ________ человек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Соотношение медицинских сестер на участке на 1 должность врача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участке 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отделения общей врачебной практики и участковой службы: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перечень участков, включенных в отделение общей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врачебной практики и (или) участковой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Оценка достижения индикаторов конечного результата отделением общей врачебной практики и (или) участковой службы:*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2242"/>
        <w:gridCol w:w="1445"/>
        <w:gridCol w:w="1445"/>
        <w:gridCol w:w="1445"/>
        <w:gridCol w:w="1446"/>
        <w:gridCol w:w="2784"/>
      </w:tblGrid>
      <w:tr>
        <w:trPr>
          <w:trHeight w:val="30" w:hRule="atLeast"/>
        </w:trPr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 конечного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показатель</w:t>
            </w:r>
          </w:p>
        </w:tc>
        <w:tc>
          <w:tcPr>
            <w:tcW w:w="2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достижения результата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достижения индикаторов процесса, влияющих на значения индикаторов конечного результата, отделением общей врачебной практики и (или) участковой службы**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893"/>
        <w:gridCol w:w="1219"/>
        <w:gridCol w:w="1559"/>
        <w:gridCol w:w="1559"/>
        <w:gridCol w:w="1220"/>
        <w:gridCol w:w="3590"/>
      </w:tblGrid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 конечного результата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 процесса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 индикатора процесса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 индикатора процесса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значения в баллах***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Распределение сумм СКПН: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359"/>
        <w:gridCol w:w="1063"/>
        <w:gridCol w:w="1359"/>
        <w:gridCol w:w="3125"/>
        <w:gridCol w:w="3231"/>
        <w:gridCol w:w="1065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количество рабочих дней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нарушений****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для распределения сумм СКПН, %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составившее представление о поощрении: _____________________/________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(Фамилия, имя, отчество (при его наличии)/подпись)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(для представления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Ознакомлены: _________________________/______________________________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(Фамилия, имя, отчество (при его наличии)/подпись)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представления на бумажном носителе)</w:t>
      </w:r>
    </w:p>
    <w:bookmarkStart w:name="z8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индикаторы конечного результата и данные по ним определяются в среднем по всем закрепленным территориальным участкам за конкретным заведующим отделением или старшей медицинской сестрой, в соответствии с данными в ДКПН;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**индикаторы процесса и данные по ним формируются на основании учетной и отчетной медицинской документации по всем закрепленным территориальным участкам за конкретным заведующим отделением или старшей медицинской сестрой;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***оценка значений индикаторов процесса определяется в баллах: "результат достигнут" – 2 балла, "результат достигнут частично" – 1 балл, "результат не достигнут" – 0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 наличие нарушений указывается в соответствии с пунктами 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50 </w:t>
      </w:r>
      <w:r>
        <w:rPr>
          <w:rFonts w:ascii="Times New Roman"/>
          <w:b w:val="false"/>
          <w:i w:val="false"/>
          <w:color w:val="000000"/>
          <w:sz w:val="28"/>
        </w:rPr>
        <w:t>настоящих Правил.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 поощрения работников субъектов здравоохранения, оказывающих медицинские услуги в рамках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8 в редакции приказа Министра здравоохранения РК от 25.08.2017 </w:t>
      </w:r>
      <w:r>
        <w:rPr>
          <w:rFonts w:ascii="Times New Roman"/>
          <w:b w:val="false"/>
          <w:i w:val="false"/>
          <w:color w:val="ff0000"/>
          <w:sz w:val="28"/>
        </w:rPr>
        <w:t>№ 643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Председателю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деятельности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и вклада работников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качества оказываемых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(при его наличии))</w:t>
      </w:r>
    </w:p>
    <w:bookmarkStart w:name="z8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 о поощрении работников отделения профилактики и</w:t>
      </w:r>
      <w:r>
        <w:br/>
      </w:r>
      <w:r>
        <w:rPr>
          <w:rFonts w:ascii="Times New Roman"/>
          <w:b/>
          <w:i w:val="false"/>
          <w:color w:val="000000"/>
        </w:rPr>
        <w:t>социально-психологической помощи Центра семейного</w:t>
      </w:r>
      <w:r>
        <w:br/>
      </w:r>
      <w:r>
        <w:rPr>
          <w:rFonts w:ascii="Times New Roman"/>
          <w:b/>
          <w:i w:val="false"/>
          <w:color w:val="000000"/>
        </w:rPr>
        <w:t>здоровья за достижение индикаторов конечного результата</w:t>
      </w:r>
      <w:r>
        <w:br/>
      </w:r>
      <w:r>
        <w:rPr>
          <w:rFonts w:ascii="Times New Roman"/>
          <w:b/>
          <w:i w:val="false"/>
          <w:color w:val="000000"/>
        </w:rPr>
        <w:t>деятельности субъекта здравоохранения, оказывающего первичную</w:t>
      </w:r>
      <w:r>
        <w:br/>
      </w:r>
      <w:r>
        <w:rPr>
          <w:rFonts w:ascii="Times New Roman"/>
          <w:b/>
          <w:i w:val="false"/>
          <w:color w:val="000000"/>
        </w:rPr>
        <w:t>медико-санитарную помощь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субъекта здравоохранения, оказывающего первичную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медико-санитарную помощь)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период с "___" _______ 20 ___ года по "___" 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населения: _______ человек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отделения профилактики и социально-психологической помощи*: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 (указать работников)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(при его наличии),)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Оценка достижения индикаторов конечного результата**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2242"/>
        <w:gridCol w:w="1445"/>
        <w:gridCol w:w="1445"/>
        <w:gridCol w:w="1445"/>
        <w:gridCol w:w="1446"/>
        <w:gridCol w:w="2784"/>
      </w:tblGrid>
      <w:tr>
        <w:trPr>
          <w:trHeight w:val="30" w:hRule="atLeast"/>
        </w:trPr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 конечного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показатель</w:t>
            </w:r>
          </w:p>
        </w:tc>
        <w:tc>
          <w:tcPr>
            <w:tcW w:w="2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достижения результата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достижения индикаторов процесса, влияющих на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индикаторов конечного результата***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795"/>
        <w:gridCol w:w="1156"/>
        <w:gridCol w:w="1478"/>
        <w:gridCol w:w="1478"/>
        <w:gridCol w:w="1156"/>
        <w:gridCol w:w="4043"/>
      </w:tblGrid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 конечногорезультата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индикаторапроцесса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 индикатора процесса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 индикатора процесса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значения в баллах****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Распределение сумм СКПН работникам отделения профилактики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социально-психологической помощи Центра семейного здоровья: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40"/>
        <w:gridCol w:w="992"/>
        <w:gridCol w:w="1268"/>
        <w:gridCol w:w="3467"/>
        <w:gridCol w:w="3015"/>
        <w:gridCol w:w="993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количество рабочих дней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нарушений*****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для распределения сумм СКПН, 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составившее представление о поощрении: _________________/____________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(Фамилия, имя, отчество (при его наличии)/подпись)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(для представления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Врачебный персонал: __________________________/________________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представления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медицинский персонал: ______________________/______________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представления на бумажном носителе)</w:t>
      </w:r>
    </w:p>
    <w:bookmarkStart w:name="z8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состав отделения профилактики и социально-психологической помощи включает работников, определенных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апреля 2010 года № 238 (зарегистрирован в Реестре государственной регистрации нормативных правовых актов под № 6173);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**индикаторы конечного результата в целом по субъекту ПМСП и данные по ним должны соответствовать данным в ДКПН;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***индикаторы процесса и данные по ним формируются на основании учетной и отчетной медицинской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****оценка значений индикаторов процесса определяется в баллах: "результат достигнут" – 2 балла, "результат достигнут частично" – 1 балл, "результат не достигнут" – 0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*****наличие нарушений указывается в соответствии с пунктами 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50 </w:t>
      </w:r>
      <w:r>
        <w:rPr>
          <w:rFonts w:ascii="Times New Roman"/>
          <w:b w:val="false"/>
          <w:i w:val="false"/>
          <w:color w:val="000000"/>
          <w:sz w:val="28"/>
        </w:rPr>
        <w:t>настоящих Правил.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 поощрения работников субъектов здравоохранения, оказывающих медицинские услуги в рамках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9 в редакции приказа Министра здравоохранения РК от 25.08.2017 </w:t>
      </w:r>
      <w:r>
        <w:rPr>
          <w:rFonts w:ascii="Times New Roman"/>
          <w:b w:val="false"/>
          <w:i w:val="false"/>
          <w:color w:val="ff0000"/>
          <w:sz w:val="28"/>
        </w:rPr>
        <w:t>№ 643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8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об определении размера поощрения руководителю</w:t>
      </w:r>
      <w:r>
        <w:br/>
      </w:r>
      <w:r>
        <w:rPr>
          <w:rFonts w:ascii="Times New Roman"/>
          <w:b/>
          <w:i w:val="false"/>
          <w:color w:val="000000"/>
        </w:rPr>
        <w:t>самостоятельного Центра семейного здоровья или врачебной</w:t>
      </w:r>
      <w:r>
        <w:br/>
      </w:r>
      <w:r>
        <w:rPr>
          <w:rFonts w:ascii="Times New Roman"/>
          <w:b/>
          <w:i w:val="false"/>
          <w:color w:val="000000"/>
        </w:rPr>
        <w:t>амбулатории за достижение индикаторов конечного результата</w:t>
      </w:r>
      <w:r>
        <w:br/>
      </w:r>
      <w:r>
        <w:rPr>
          <w:rFonts w:ascii="Times New Roman"/>
          <w:b/>
          <w:i w:val="false"/>
          <w:color w:val="000000"/>
        </w:rPr>
        <w:t>деятельности субъекта здравоохранения, оказывающего</w:t>
      </w:r>
      <w:r>
        <w:br/>
      </w:r>
      <w:r>
        <w:rPr>
          <w:rFonts w:ascii="Times New Roman"/>
          <w:b/>
          <w:i w:val="false"/>
          <w:color w:val="000000"/>
        </w:rPr>
        <w:t>первичную медико-санитарную помощь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субъекта здравоохранения, оказывающего первичную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медико-санитарную помощь)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период с "___" _______ 20 ___ года по "___" 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Данные о прикрепленном населении и работниках субъекта ПМСП: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5526"/>
        <w:gridCol w:w="4426"/>
        <w:gridCol w:w="1299"/>
      </w:tblGrid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показатель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показатель*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населения, человек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врачебного персонала на участках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среднего медицинского персонала на участках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дополнительного персонала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среднего медицинского персонала на одну врачебную должность, в т.ч.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терапевтическом участке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1,0: 2,0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педиатрическом участке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1,0: 2,0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участке семейного врача/ВОП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1,0: 2,0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социальными работниками на 10 000 человек прикрепленного населения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1,0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психологами на 10 000 человек прикрепленного населения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1,0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медицинской организации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достижения индикаторов конечного результата**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1333"/>
        <w:gridCol w:w="1043"/>
        <w:gridCol w:w="1043"/>
        <w:gridCol w:w="1043"/>
        <w:gridCol w:w="1043"/>
        <w:gridCol w:w="2009"/>
        <w:gridCol w:w="1043"/>
        <w:gridCol w:w="1044"/>
        <w:gridCol w:w="1621"/>
      </w:tblGrid>
      <w:tr>
        <w:trPr>
          <w:trHeight w:val="30" w:hRule="atLeast"/>
        </w:trPr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 конечного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показатель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достижения результата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СКПН,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Распределение суммы СКПН: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8"/>
        <w:gridCol w:w="2200"/>
        <w:gridCol w:w="1721"/>
        <w:gridCol w:w="2200"/>
        <w:gridCol w:w="2679"/>
        <w:gridCol w:w="1722"/>
      </w:tblGrid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количество рабочих дней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для распределения сумм СКПН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составе: ___________________________/_______________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информации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______________________________/________________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информации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______________________________/________________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информации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______________________________/________________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информации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______________________________/_______________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информации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самостоятельного Центра семейного здоровья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врачебной амбулатории _______________________________/___________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(Фамилия, имя, отчество (при его наличии)/подпись)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информации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 20 ___ года</w:t>
      </w:r>
    </w:p>
    <w:bookmarkStart w:name="z8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*фактические данные о прикрепленном населении и работниках субъекта ПМСП должны соответствовать данным в ДКПН;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**индикаторы конечного результата в целом по субъекту ПМСП и данные по ним должны соответствовать данным в ДКПН.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поощрения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услуги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13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начисленных суммах поощрения работников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10 в соответствии с приказом Министра здравоохранения РК от 27.03.2020 </w:t>
      </w:r>
      <w:r>
        <w:rPr>
          <w:rFonts w:ascii="Times New Roman"/>
          <w:b w:val="false"/>
          <w:i w:val="false"/>
          <w:color w:val="ff0000"/>
          <w:sz w:val="28"/>
        </w:rPr>
        <w:t>№ ҚР ДСМ-21/2020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исключено приказом Министра здравоохранения РК от 18.07.2020 </w:t>
      </w:r>
      <w:r>
        <w:rPr>
          <w:rFonts w:ascii="Times New Roman"/>
          <w:b w:val="false"/>
          <w:i w:val="false"/>
          <w:color w:val="ff0000"/>
          <w:sz w:val="28"/>
        </w:rPr>
        <w:t>№ КР ДСМ - 86/2020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429</w:t>
            </w:r>
          </w:p>
        </w:tc>
      </w:tr>
    </w:tbl>
    <w:bookmarkStart w:name="z8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Министерства здравоохранения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114"/>
    <w:bookmarkStart w:name="z8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10 ноября 2009 года № 689 "О некоторых вопросах отраслевой системы поощрения и об утверждении Правил оплаты труда медицинских работников в зависимости от объема, качества оказываемой медицинской помощи и отраслевой системы поощрения" (зарегистрирован в Реестре государственной регистрации нормативных правовых актов 24 ноября 2009 года № 5876, опубликован в "Юридической газете" от 8 декабря 2009 года № 187 (1784), в "Заң газеті" 8 декабря 2009 года № 187 (1610).</w:t>
      </w:r>
    </w:p>
    <w:bookmarkEnd w:id="115"/>
    <w:bookmarkStart w:name="z8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10 октября 2011 года № 693 "О внесении изменений и дополнений в приказ и.о. Министра здравоохранения Республики Казахстан 10 ноября 2009 года № 689 "О некоторых вопросах отраслевой системы поощрения" (зарегистрирован в Реестре государственной регистрации нормативных правовых актов 19 октября 2011 года № 7270, опубликован в "Юридической газете" от 22 ноября 2011 года № 171(2161)).</w:t>
      </w:r>
    </w:p>
    <w:bookmarkEnd w:id="116"/>
    <w:bookmarkStart w:name="z9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13 апреля 2012 года № 245 "О внесении изменений и дополнений в приказ и.о. Министра здравоохранения Республики Казахстан от 10 ноября 2009 года № 689 "О некоторых вопросах отраслевой системы поощрения" (зарегистрирован в Реестре государственной регистрации нормативных правовых актов 16 мая 2012 года № 7665, опубликован "Юридическая газета" от 27 июня 2012 года № 93 (2275); от 28 июня 2012 года № 94 (2276); "Заң газеті" газеті 28 июня 12 года № 94 (2102); Собрание актов центральных исполнительных и иных центральных государственных органов Республики Казахстан № 9, 2012 года). </w:t>
      </w:r>
    </w:p>
    <w:bookmarkEnd w:id="117"/>
    <w:bookmarkStart w:name="z9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19 марта 2014 года № 142 "О внесении изменений в приказ и.о. Министра здравоохранения Республики Казахстан от 10 ноября 2009 года № 689 "О некоторых вопросах отраслевой системы поощрения и об утверждении Правил оплаты труда медицинских работников в зависимости от объема, качества оказываемой медицинской помощи и отраслевой системы поощрения" (зарегистрирован в Министерстве юстиции Республики Казахстан 30 апреля 2014 года № 9371, опубликован в информационно-правовой системе "Әділет" 30 мая 2014 года). </w:t>
      </w:r>
    </w:p>
    <w:bookmarkEnd w:id="118"/>
    <w:bookmarkStart w:name="z9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20 марта 2015 года № 157 "О внесении изменений и дополнений в приказ и.о. Министра здравоохранения Республики Казахстан от 10 ноября 2009 года № 689 "О некоторых вопросах отраслевой системы поощрения и об утверждении Правил оплаты труда медицинских работников в зависимости от объема, качества оказываемой медицинской помощи и отраслевой системы поощрения" (зарегистрирован в Министерстве юстиции Республики Казахстан 23 апреля 2015 года № 10792, опубликован в информационно-правовой системе "Әділет" 5 мая 2015 года).</w:t>
      </w:r>
    </w:p>
    <w:bookmarkEnd w:id="1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