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c4fc" w14:textId="e4ec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17 апреля 2015 года № 457. Зарегистрирован в Министерстве юстиции Республики Казахстан 1 июля 2015 года № 11528.</w:t>
      </w:r>
    </w:p>
    <w:p>
      <w:pPr>
        <w:spacing w:after="0"/>
        <w:ind w:left="0"/>
        <w:jc w:val="both"/>
      </w:pPr>
      <w:bookmarkStart w:name="z8" w:id="0"/>
      <w:r>
        <w:rPr>
          <w:rFonts w:ascii="Times New Roman"/>
          <w:b w:val="false"/>
          <w:i w:val="false"/>
          <w:color w:val="000000"/>
          <w:sz w:val="28"/>
        </w:rPr>
        <w:t xml:space="preserve">
      В соответствии с подпунктом 55-18) пункта 3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торговом мореплавании", подпунктом 26-21)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аттестации судоводителей на право управления маломерным судном.</w:t>
      </w:r>
    </w:p>
    <w:bookmarkEnd w:id="1"/>
    <w:bookmarkStart w:name="z11"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12"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13"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28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апреля 2015 года № 457 </w:t>
            </w:r>
          </w:p>
        </w:tc>
      </w:tr>
    </w:tbl>
    <w:bookmarkStart w:name="z10" w:id="5"/>
    <w:p>
      <w:pPr>
        <w:spacing w:after="0"/>
        <w:ind w:left="0"/>
        <w:jc w:val="left"/>
      </w:pPr>
      <w:r>
        <w:rPr>
          <w:rFonts w:ascii="Times New Roman"/>
          <w:b/>
          <w:i w:val="false"/>
          <w:color w:val="000000"/>
        </w:rPr>
        <w:t xml:space="preserve"> Правила</w:t>
      </w:r>
      <w:r>
        <w:br/>
      </w:r>
      <w:r>
        <w:rPr>
          <w:rFonts w:ascii="Times New Roman"/>
          <w:b/>
          <w:i w:val="false"/>
          <w:color w:val="000000"/>
        </w:rPr>
        <w:t>аттестации судоводителей на право управления маломерным судном</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Настоящие Правила аттестации судоводителей на право управления маломерным судном (далее - Правила) разработаны в соответствии с подпунктом 55-18) пункта 3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торговом мореплавании", подпунктом 26-21)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аттестации и оказания государственной услуги "Выдача удостоверения на право управления самоходным маломерным судном.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7" w:id="8"/>
    <w:p>
      <w:pPr>
        <w:spacing w:after="0"/>
        <w:ind w:left="0"/>
        <w:jc w:val="both"/>
      </w:pPr>
      <w:r>
        <w:rPr>
          <w:rFonts w:ascii="Times New Roman"/>
          <w:b w:val="false"/>
          <w:i w:val="false"/>
          <w:color w:val="000000"/>
          <w:sz w:val="28"/>
        </w:rPr>
        <w:t>
      1) заявитель – гражданин Республики Казахстан, а также иностранец и лицо без гражданства;</w:t>
      </w:r>
    </w:p>
    <w:bookmarkEnd w:id="8"/>
    <w:bookmarkStart w:name="z18" w:id="9"/>
    <w:p>
      <w:pPr>
        <w:spacing w:after="0"/>
        <w:ind w:left="0"/>
        <w:jc w:val="both"/>
      </w:pPr>
      <w:r>
        <w:rPr>
          <w:rFonts w:ascii="Times New Roman"/>
          <w:b w:val="false"/>
          <w:i w:val="false"/>
          <w:color w:val="000000"/>
          <w:sz w:val="28"/>
        </w:rPr>
        <w:t>
      2) судоводитель маломерного</w:t>
      </w:r>
      <w:r>
        <w:rPr>
          <w:rFonts w:ascii="Times New Roman"/>
          <w:b w:val="false"/>
          <w:i w:val="false"/>
          <w:color w:val="000000"/>
          <w:sz w:val="28"/>
        </w:rPr>
        <w:t xml:space="preserve"> судна</w:t>
      </w:r>
      <w:r>
        <w:rPr>
          <w:rFonts w:ascii="Times New Roman"/>
          <w:b w:val="false"/>
          <w:i w:val="false"/>
          <w:color w:val="000000"/>
          <w:sz w:val="28"/>
        </w:rPr>
        <w:t xml:space="preserve"> - лицо, управляющее маломерным судном, независимо от того, является оно собственником маломерного судна или управляет им на ином законном основании, и имеющее соответствующее удостоверение. К судоводителю приравнивается обучающий судовождению.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xml:space="preserve">
       3. К аттестации судоводителей на право управления маломерным судном допускаются лица, достигшие восемнадцатилетнего возраста, признанные годными по состоянию здоровья к управлению маломерным судном, имеющие специальную теоретическую подготовку по управлению маломерным судном не ниже </w:t>
      </w:r>
      <w:r>
        <w:rPr>
          <w:rFonts w:ascii="Times New Roman"/>
          <w:b w:val="false"/>
          <w:i w:val="false"/>
          <w:color w:val="000000"/>
          <w:sz w:val="28"/>
        </w:rPr>
        <w:t>типовой программы</w:t>
      </w:r>
      <w:r>
        <w:rPr>
          <w:rFonts w:ascii="Times New Roman"/>
          <w:b w:val="false"/>
          <w:i w:val="false"/>
          <w:color w:val="000000"/>
          <w:sz w:val="28"/>
        </w:rPr>
        <w:t xml:space="preserve"> по подготовке судоводителей маломерных судов.</w:t>
      </w:r>
    </w:p>
    <w:bookmarkEnd w:id="10"/>
    <w:bookmarkStart w:name="z187" w:id="11"/>
    <w:p>
      <w:pPr>
        <w:spacing w:after="0"/>
        <w:ind w:left="0"/>
        <w:jc w:val="both"/>
      </w:pPr>
      <w:r>
        <w:rPr>
          <w:rFonts w:ascii="Times New Roman"/>
          <w:b w:val="false"/>
          <w:i w:val="false"/>
          <w:color w:val="000000"/>
          <w:sz w:val="28"/>
        </w:rPr>
        <w:t>
      4. Государственная услуга оказывается местными исполнительными органами областей, городов Астана, Алматы и Шымкента (далее – местные исполнительные органы).</w:t>
      </w:r>
    </w:p>
    <w:bookmarkEnd w:id="11"/>
    <w:p>
      <w:pPr>
        <w:spacing w:after="0"/>
        <w:ind w:left="0"/>
        <w:jc w:val="both"/>
      </w:pPr>
      <w:r>
        <w:rPr>
          <w:rFonts w:ascii="Times New Roman"/>
          <w:b w:val="false"/>
          <w:i w:val="false"/>
          <w:color w:val="000000"/>
          <w:sz w:val="28"/>
        </w:rPr>
        <w:t>
      Курсы по подготовке судоводителей маломерных судов подлежат учету в местных исполнительных органах.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Свидетельства</w:t>
      </w:r>
      <w:r>
        <w:rPr>
          <w:rFonts w:ascii="Times New Roman"/>
          <w:b w:val="false"/>
          <w:i w:val="false"/>
          <w:color w:val="000000"/>
          <w:sz w:val="28"/>
        </w:rPr>
        <w:t xml:space="preserve"> (справки) об окончании курсов по подготовке судоводителей маломерных судов не являются документами на право управления маломерными судами, и предъявляются при прохождении аттестации на получение </w:t>
      </w:r>
      <w:r>
        <w:rPr>
          <w:rFonts w:ascii="Times New Roman"/>
          <w:b w:val="false"/>
          <w:i w:val="false"/>
          <w:color w:val="000000"/>
          <w:sz w:val="28"/>
        </w:rPr>
        <w:t>удостоверения</w:t>
      </w:r>
      <w:r>
        <w:rPr>
          <w:rFonts w:ascii="Times New Roman"/>
          <w:b w:val="false"/>
          <w:i w:val="false"/>
          <w:color w:val="000000"/>
          <w:sz w:val="28"/>
        </w:rPr>
        <w:t xml:space="preserve"> на право управления маломерными судами.</w:t>
      </w:r>
    </w:p>
    <w:bookmarkEnd w:id="12"/>
    <w:bookmarkStart w:name="z189" w:id="13"/>
    <w:p>
      <w:pPr>
        <w:spacing w:after="0"/>
        <w:ind w:left="0"/>
        <w:jc w:val="both"/>
      </w:pPr>
      <w:r>
        <w:rPr>
          <w:rFonts w:ascii="Times New Roman"/>
          <w:b w:val="false"/>
          <w:i w:val="false"/>
          <w:color w:val="000000"/>
          <w:sz w:val="28"/>
        </w:rPr>
        <w:t>
      6. При аттестации судоводителей на право управления маломерным судном осуществляется проверка теоретических знаний заявителей путем проведения экзамена тестовой программой компьютерного комплекса.</w:t>
      </w:r>
    </w:p>
    <w:bookmarkEnd w:id="13"/>
    <w:p>
      <w:pPr>
        <w:spacing w:after="0"/>
        <w:ind w:left="0"/>
        <w:jc w:val="both"/>
      </w:pPr>
      <w:r>
        <w:rPr>
          <w:rFonts w:ascii="Times New Roman"/>
          <w:b w:val="false"/>
          <w:i w:val="false"/>
          <w:color w:val="000000"/>
          <w:sz w:val="28"/>
        </w:rPr>
        <w:t>
      Экзамены проводятся в некоммерческом акционерном обществе "Государственная корпорация "Правительство для граждан" (далее – Государственная корпорация), по адресам, указанным на интернет-ресурсе местного исполнительного органа.</w:t>
      </w:r>
    </w:p>
    <w:p>
      <w:pPr>
        <w:spacing w:after="0"/>
        <w:ind w:left="0"/>
        <w:jc w:val="both"/>
      </w:pPr>
      <w:r>
        <w:rPr>
          <w:rFonts w:ascii="Times New Roman"/>
          <w:b w:val="false"/>
          <w:i w:val="false"/>
          <w:color w:val="000000"/>
          <w:sz w:val="28"/>
        </w:rPr>
        <w:t>
      Оформление удостоверений на право управления маломерным судном осуществляется местными исполнительными органами при положительном результате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4"/>
    <w:p>
      <w:pPr>
        <w:spacing w:after="0"/>
        <w:ind w:left="0"/>
        <w:jc w:val="left"/>
      </w:pPr>
      <w:r>
        <w:rPr>
          <w:rFonts w:ascii="Times New Roman"/>
          <w:b/>
          <w:i w:val="false"/>
          <w:color w:val="000000"/>
        </w:rPr>
        <w:t xml:space="preserve"> Глава 2. Порядок допуска к сдаче экзаменов</w:t>
      </w:r>
    </w:p>
    <w:bookmarkEnd w:id="14"/>
    <w:p>
      <w:pPr>
        <w:spacing w:after="0"/>
        <w:ind w:left="0"/>
        <w:jc w:val="both"/>
      </w:pPr>
      <w:r>
        <w:rPr>
          <w:rFonts w:ascii="Times New Roman"/>
          <w:b w:val="false"/>
          <w:i w:val="false"/>
          <w:color w:val="ff0000"/>
          <w:sz w:val="28"/>
        </w:rPr>
        <w:t xml:space="preserve">
      Сноска. Заголовок главы 2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4"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Для получения государственной услуги заявитель направляет в местный исполнительный орган через Государственную корпорацию или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1), с предусмотреными документами, указанными в пункте 8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15"/>
    <w:p>
      <w:pPr>
        <w:spacing w:after="0"/>
        <w:ind w:left="0"/>
        <w:jc w:val="both"/>
      </w:pPr>
      <w:r>
        <w:rPr>
          <w:rFonts w:ascii="Times New Roman"/>
          <w:b w:val="false"/>
          <w:i w:val="false"/>
          <w:color w:val="000000"/>
          <w:sz w:val="28"/>
        </w:rPr>
        <w:t>
      При направлении документов посредством портала, они удостоверяются электронной цифровой подписью (далее – ЭЦП) заявителя.</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удостоверения на право управления самоходным маломерным судном" (далее – Перечень основных требований к оказанию государственной услуги "Выдача удостоверения на право управления самоходным маломерным судном").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16"/>
    <w:p>
      <w:pPr>
        <w:spacing w:after="0"/>
        <w:ind w:left="0"/>
        <w:jc w:val="both"/>
      </w:pPr>
      <w:r>
        <w:rPr>
          <w:rFonts w:ascii="Times New Roman"/>
          <w:b w:val="false"/>
          <w:i w:val="false"/>
          <w:color w:val="000000"/>
          <w:sz w:val="28"/>
        </w:rPr>
        <w:t>
      7-1. При обращении в Государственную корпорацию день приема не входит в срок оказания государственной услуги.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индустрии и инфраструктурного развития РК от 31.03.2022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8. При обращений заявителя в Государственную корпорацию, документы представляются в подлинниках. Подлинники документов после сверки с копиями возвращаются заявителю. При непредставлении подлинников документов, предоставляются нотариально засвидетельствованные копии.</w:t>
      </w:r>
    </w:p>
    <w:bookmarkEnd w:id="17"/>
    <w:p>
      <w:pPr>
        <w:spacing w:after="0"/>
        <w:ind w:left="0"/>
        <w:jc w:val="both"/>
      </w:pPr>
      <w:r>
        <w:rPr>
          <w:rFonts w:ascii="Times New Roman"/>
          <w:b w:val="false"/>
          <w:i w:val="false"/>
          <w:color w:val="000000"/>
          <w:sz w:val="28"/>
        </w:rPr>
        <w:t>
      Сведения о документах, удостоверяющих личность заявителя,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После предоставления документов через Государственную корпорацию, заявителю выдается расписка о приеме документов указанных в пункте 8 Перечня основных требований к оказанию государственной услуги "Выдача удостоверения на право управления самоходным маломерным судном".</w:t>
      </w:r>
    </w:p>
    <w:p>
      <w:pPr>
        <w:spacing w:after="0"/>
        <w:ind w:left="0"/>
        <w:jc w:val="both"/>
      </w:pPr>
      <w:r>
        <w:rPr>
          <w:rFonts w:ascii="Times New Roman"/>
          <w:b w:val="false"/>
          <w:i w:val="false"/>
          <w:color w:val="000000"/>
          <w:sz w:val="28"/>
        </w:rPr>
        <w:t>
      При предоставлении заявителем неполного пакета документов согласно Перечню, предусмотренному пунктом 8 Перечня основных требований к оказанию государственной услуги "Выдача удостоверения на право управления самоходным маломерным судном", сотрудник Государственной корпорации отказывает в приеме заявления и выдает расписку об отказе в приеме документов по форме согласно приложению 2-1 к настоящим Правилам.</w:t>
      </w:r>
    </w:p>
    <w:p>
      <w:pPr>
        <w:spacing w:after="0"/>
        <w:ind w:left="0"/>
        <w:jc w:val="both"/>
      </w:pPr>
      <w:r>
        <w:rPr>
          <w:rFonts w:ascii="Times New Roman"/>
          <w:b w:val="false"/>
          <w:i w:val="false"/>
          <w:color w:val="000000"/>
          <w:sz w:val="28"/>
        </w:rPr>
        <w:t>
      При подаче документов через Государственную корпорацию, работник Государственной корпорации после проверки заявителя на предмет представления полного пакета документов согласно Перечню, предусмотренному пунктом 8 Перечня основных требований к оказанию государственной услуги "Выдача удостоверения на право управления самоходным маломерным судном" направляет его на экзамен в помещение (экзаменационный классе) Государственной корпорации, оборудованный рабочим местом для заявителя в порядке, предусмотренным главой 3 настоящих Правил. Срок направления заявителя на экзамен составляет 1 (один) час с момента приема заявления в Государственной корпорации.</w:t>
      </w:r>
    </w:p>
    <w:p>
      <w:pPr>
        <w:spacing w:after="0"/>
        <w:ind w:left="0"/>
        <w:jc w:val="both"/>
      </w:pPr>
      <w:r>
        <w:rPr>
          <w:rFonts w:ascii="Times New Roman"/>
          <w:b w:val="false"/>
          <w:i w:val="false"/>
          <w:color w:val="000000"/>
          <w:sz w:val="28"/>
        </w:rPr>
        <w:t>
      При направлении документов через портал заявителю в "личный кабинет" направляется статус о принятии запроса на государственную услугу, а также уведомление с указанием места и времени проведения экзамена, и получения результата государственной услуги.</w:t>
      </w:r>
    </w:p>
    <w:p>
      <w:pPr>
        <w:spacing w:after="0"/>
        <w:ind w:left="0"/>
        <w:jc w:val="both"/>
      </w:pPr>
      <w:r>
        <w:rPr>
          <w:rFonts w:ascii="Times New Roman"/>
          <w:b w:val="false"/>
          <w:i w:val="false"/>
          <w:color w:val="000000"/>
          <w:sz w:val="28"/>
        </w:rPr>
        <w:t>
      При установлении факта неполноты представленных документов при обращении через портал и (или) документов с истекшим сроком действия местный исполнительный орган в течении 1 (одного) рабочего дня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руководителем местного исполнительного органа, направляется через Государственную корпорацию или портал в форме бумажного или электронного документа заверенного электронной цифровой подписью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9. Для получения удостоверения на право управления маломерным судном заявитель должен соблюдать следующие требования:</w:t>
      </w:r>
    </w:p>
    <w:bookmarkEnd w:id="18"/>
    <w:bookmarkStart w:name="z175" w:id="19"/>
    <w:p>
      <w:pPr>
        <w:spacing w:after="0"/>
        <w:ind w:left="0"/>
        <w:jc w:val="both"/>
      </w:pPr>
      <w:r>
        <w:rPr>
          <w:rFonts w:ascii="Times New Roman"/>
          <w:b w:val="false"/>
          <w:i w:val="false"/>
          <w:color w:val="000000"/>
          <w:sz w:val="28"/>
        </w:rPr>
        <w:t>
      1) временной интервал для повторной сдачи экзамена – не менее семи рабочих дней со дня последней сдачи экзаменов с отрицательным результатом;</w:t>
      </w:r>
    </w:p>
    <w:bookmarkEnd w:id="19"/>
    <w:bookmarkStart w:name="z176" w:id="20"/>
    <w:p>
      <w:pPr>
        <w:spacing w:after="0"/>
        <w:ind w:left="0"/>
        <w:jc w:val="both"/>
      </w:pPr>
      <w:r>
        <w:rPr>
          <w:rFonts w:ascii="Times New Roman"/>
          <w:b w:val="false"/>
          <w:i w:val="false"/>
          <w:color w:val="000000"/>
          <w:sz w:val="28"/>
        </w:rPr>
        <w:t>
      2) срок окончания прохождения судоводительских курсов и повторных курсов не превышать двенадцать месяцев;</w:t>
      </w:r>
    </w:p>
    <w:bookmarkEnd w:id="20"/>
    <w:bookmarkStart w:name="z177" w:id="21"/>
    <w:p>
      <w:pPr>
        <w:spacing w:after="0"/>
        <w:ind w:left="0"/>
        <w:jc w:val="both"/>
      </w:pPr>
      <w:r>
        <w:rPr>
          <w:rFonts w:ascii="Times New Roman"/>
          <w:b w:val="false"/>
          <w:i w:val="false"/>
          <w:color w:val="000000"/>
          <w:sz w:val="28"/>
        </w:rPr>
        <w:t>
      3) сдача экзаменов с отрицательным результатом не более трех раз в течение двенадцати месяцев;</w:t>
      </w:r>
    </w:p>
    <w:bookmarkEnd w:id="21"/>
    <w:bookmarkStart w:name="z178" w:id="22"/>
    <w:p>
      <w:pPr>
        <w:spacing w:after="0"/>
        <w:ind w:left="0"/>
        <w:jc w:val="both"/>
      </w:pPr>
      <w:r>
        <w:rPr>
          <w:rFonts w:ascii="Times New Roman"/>
          <w:b w:val="false"/>
          <w:i w:val="false"/>
          <w:color w:val="000000"/>
          <w:sz w:val="28"/>
        </w:rPr>
        <w:t>
      4) свидетельство (справки) об окончании курса по подготовке судоводителей маломерных судов*, выданное организацей состоящей на учете в местном исполнительном органе.</w:t>
      </w:r>
    </w:p>
    <w:bookmarkEnd w:id="22"/>
    <w:bookmarkStart w:name="z179" w:id="23"/>
    <w:p>
      <w:pPr>
        <w:spacing w:after="0"/>
        <w:ind w:left="0"/>
        <w:jc w:val="both"/>
      </w:pPr>
      <w:r>
        <w:rPr>
          <w:rFonts w:ascii="Times New Roman"/>
          <w:b w:val="false"/>
          <w:i w:val="false"/>
          <w:color w:val="000000"/>
          <w:sz w:val="28"/>
        </w:rPr>
        <w:t xml:space="preserve">
      примечание: * свидетельства (справки) об окончании курсов по подготовке судоводителей маломерных судов, выданные организациями,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являются действительными до истечения срока действия свидетельства (справки) об окончании курсов по подготовке судоводителей маломерных судов;</w:t>
      </w:r>
    </w:p>
    <w:bookmarkEnd w:id="23"/>
    <w:p>
      <w:pPr>
        <w:spacing w:after="0"/>
        <w:ind w:left="0"/>
        <w:jc w:val="both"/>
      </w:pPr>
      <w:r>
        <w:rPr>
          <w:rFonts w:ascii="Times New Roman"/>
          <w:b w:val="false"/>
          <w:i w:val="false"/>
          <w:color w:val="000000"/>
          <w:sz w:val="28"/>
        </w:rPr>
        <w:t>
      5) на момент подачи документов возраста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2" w:id="24"/>
    <w:p>
      <w:pPr>
        <w:spacing w:after="0"/>
        <w:ind w:left="0"/>
        <w:jc w:val="both"/>
      </w:pPr>
      <w:r>
        <w:rPr>
          <w:rFonts w:ascii="Times New Roman"/>
          <w:b w:val="false"/>
          <w:i w:val="false"/>
          <w:color w:val="000000"/>
          <w:sz w:val="28"/>
        </w:rPr>
        <w:t>
      9-1. Основания для отказа в выдачи государственной услуги изложены в пункте 9 Перечня основных требований к оказанию государственной услуги "Выдача удостоверения на право управления самоходным маломерным судном".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10. В случае отказа в допуске к сдаче экзаменов заявителю возвращаются представленные документы с указанием в ней причин отказа. Срок возвращения представленных документов составляет один рабочий день со дня поступления документов.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12. По истечении срока лишения удостоверения на право управления маломерным судном заявитель сдает экзамены с предоставлением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26"/>
    <w:bookmarkStart w:name="z32" w:id="27"/>
    <w:p>
      <w:pPr>
        <w:spacing w:after="0"/>
        <w:ind w:left="0"/>
        <w:jc w:val="left"/>
      </w:pPr>
      <w:r>
        <w:rPr>
          <w:rFonts w:ascii="Times New Roman"/>
          <w:b/>
          <w:i w:val="false"/>
          <w:color w:val="000000"/>
        </w:rPr>
        <w:t xml:space="preserve"> Глава 3. Проведение экзаменов</w:t>
      </w:r>
    </w:p>
    <w:bookmarkEnd w:id="27"/>
    <w:p>
      <w:pPr>
        <w:spacing w:after="0"/>
        <w:ind w:left="0"/>
        <w:jc w:val="both"/>
      </w:pPr>
      <w:r>
        <w:rPr>
          <w:rFonts w:ascii="Times New Roman"/>
          <w:b w:val="false"/>
          <w:i w:val="false"/>
          <w:color w:val="ff0000"/>
          <w:sz w:val="28"/>
        </w:rPr>
        <w:t xml:space="preserve">
      Сноска. Заголовок главы 3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3" w:id="28"/>
    <w:p>
      <w:pPr>
        <w:spacing w:after="0"/>
        <w:ind w:left="0"/>
        <w:jc w:val="both"/>
      </w:pPr>
      <w:r>
        <w:rPr>
          <w:rFonts w:ascii="Times New Roman"/>
          <w:b w:val="false"/>
          <w:i w:val="false"/>
          <w:color w:val="000000"/>
          <w:sz w:val="28"/>
        </w:rPr>
        <w:t>
      13. Экзамены проводятся с целью проверки теоретических знаний заявителя.</w:t>
      </w:r>
    </w:p>
    <w:bookmarkEnd w:id="28"/>
    <w:bookmarkStart w:name="z34" w:id="29"/>
    <w:p>
      <w:pPr>
        <w:spacing w:after="0"/>
        <w:ind w:left="0"/>
        <w:jc w:val="both"/>
      </w:pPr>
      <w:r>
        <w:rPr>
          <w:rFonts w:ascii="Times New Roman"/>
          <w:b w:val="false"/>
          <w:i w:val="false"/>
          <w:color w:val="000000"/>
          <w:sz w:val="28"/>
        </w:rPr>
        <w:t xml:space="preserve">
      14. Экзамены сдаются в объеме </w:t>
      </w:r>
      <w:r>
        <w:rPr>
          <w:rFonts w:ascii="Times New Roman"/>
          <w:b w:val="false"/>
          <w:i w:val="false"/>
          <w:color w:val="000000"/>
          <w:sz w:val="28"/>
        </w:rPr>
        <w:t>типовой программы</w:t>
      </w:r>
      <w:r>
        <w:rPr>
          <w:rFonts w:ascii="Times New Roman"/>
          <w:b w:val="false"/>
          <w:i w:val="false"/>
          <w:color w:val="000000"/>
          <w:sz w:val="28"/>
        </w:rPr>
        <w:t xml:space="preserve"> подготовки судоводителей маломерных судов по судовождению для соответствующего района плавания и по </w:t>
      </w:r>
      <w:r>
        <w:rPr>
          <w:rFonts w:ascii="Times New Roman"/>
          <w:b w:val="false"/>
          <w:i w:val="false"/>
          <w:color w:val="000000"/>
          <w:sz w:val="28"/>
        </w:rPr>
        <w:t>Правилам</w:t>
      </w:r>
      <w:r>
        <w:rPr>
          <w:rFonts w:ascii="Times New Roman"/>
          <w:b w:val="false"/>
          <w:i w:val="false"/>
          <w:color w:val="000000"/>
          <w:sz w:val="28"/>
        </w:rPr>
        <w:t xml:space="preserve"> плавания по внутренним водным путям, утвержденных приказом Министра по инвестициям и развитию Республики Казахстан от 30 апреля 2015 года № 537 (далее - Правила плавания по внутренним водным путям) (зарегистрирован в Реестре государственной регистрации нормативных правовых актов за № 11347), </w:t>
      </w:r>
      <w:r>
        <w:rPr>
          <w:rFonts w:ascii="Times New Roman"/>
          <w:b w:val="false"/>
          <w:i w:val="false"/>
          <w:color w:val="000000"/>
          <w:sz w:val="28"/>
        </w:rPr>
        <w:t>Правилам</w:t>
      </w:r>
      <w:r>
        <w:rPr>
          <w:rFonts w:ascii="Times New Roman"/>
          <w:b w:val="false"/>
          <w:i w:val="false"/>
          <w:color w:val="000000"/>
          <w:sz w:val="28"/>
        </w:rPr>
        <w:t xml:space="preserve"> пользования маломерными судами и базами (сооружениями) для их стоянок, утвержденных приказом исполняющего обязанности Министра по инвестициям и развитию Республики Казахстан от 27 марта 2015 года № 354 (зарегистрирован в Реестре государственной регистрации нормативных правовых актов за № 11197), а также по устройству и технической эксплуатации судна и двигателя, включая вопросы обеспечения безопасности людей.</w:t>
      </w:r>
    </w:p>
    <w:bookmarkEnd w:id="29"/>
    <w:bookmarkStart w:name="z35" w:id="30"/>
    <w:p>
      <w:pPr>
        <w:spacing w:after="0"/>
        <w:ind w:left="0"/>
        <w:jc w:val="both"/>
      </w:pPr>
      <w:r>
        <w:rPr>
          <w:rFonts w:ascii="Times New Roman"/>
          <w:b w:val="false"/>
          <w:i w:val="false"/>
          <w:color w:val="000000"/>
          <w:sz w:val="28"/>
        </w:rPr>
        <w:t>
      15. Форма проведения экзаменов - индивидуальная. Экзамен принимается как от одного, так и от нескольких лиц одновременно. При этом количество лиц одновременно сдающих экзамен ограничивается в зависимости от числа оборудованных рабочих мест для сдачи экзаменов.</w:t>
      </w:r>
    </w:p>
    <w:bookmarkEnd w:id="30"/>
    <w:bookmarkStart w:name="z36" w:id="31"/>
    <w:p>
      <w:pPr>
        <w:spacing w:after="0"/>
        <w:ind w:left="0"/>
        <w:jc w:val="both"/>
      </w:pPr>
      <w:r>
        <w:rPr>
          <w:rFonts w:ascii="Times New Roman"/>
          <w:b w:val="false"/>
          <w:i w:val="false"/>
          <w:color w:val="000000"/>
          <w:sz w:val="28"/>
        </w:rPr>
        <w:t>
      16. Количество вопросов при сдаче экзамена не превышает десяти. Время, отведенное для сдачи экзамена, составляет пятнадцать минут.</w:t>
      </w:r>
    </w:p>
    <w:bookmarkEnd w:id="31"/>
    <w:bookmarkStart w:name="z37" w:id="32"/>
    <w:p>
      <w:pPr>
        <w:spacing w:after="0"/>
        <w:ind w:left="0"/>
        <w:jc w:val="both"/>
      </w:pPr>
      <w:r>
        <w:rPr>
          <w:rFonts w:ascii="Times New Roman"/>
          <w:b w:val="false"/>
          <w:i w:val="false"/>
          <w:color w:val="000000"/>
          <w:sz w:val="28"/>
        </w:rPr>
        <w:t>
      17. Хронометраж времени ведется компьютерным комплексом с момента начала сдачи экзамена.</w:t>
      </w:r>
    </w:p>
    <w:bookmarkEnd w:id="32"/>
    <w:bookmarkStart w:name="z38" w:id="33"/>
    <w:p>
      <w:pPr>
        <w:spacing w:after="0"/>
        <w:ind w:left="0"/>
        <w:jc w:val="both"/>
      </w:pPr>
      <w:r>
        <w:rPr>
          <w:rFonts w:ascii="Times New Roman"/>
          <w:b w:val="false"/>
          <w:i w:val="false"/>
          <w:color w:val="000000"/>
          <w:sz w:val="28"/>
        </w:rPr>
        <w:t>
      18. Последовательность ответов на вопросы выбирается заявителем самостоятельно.</w:t>
      </w:r>
    </w:p>
    <w:bookmarkEnd w:id="33"/>
    <w:bookmarkStart w:name="z39" w:id="34"/>
    <w:p>
      <w:pPr>
        <w:spacing w:after="0"/>
        <w:ind w:left="0"/>
        <w:jc w:val="both"/>
      </w:pPr>
      <w:r>
        <w:rPr>
          <w:rFonts w:ascii="Times New Roman"/>
          <w:b w:val="false"/>
          <w:i w:val="false"/>
          <w:color w:val="000000"/>
          <w:sz w:val="28"/>
        </w:rPr>
        <w:t>
      19. Экзамен проводится в помещении (экзаменационном классе) Государственной корпорации, оборудованном рабочими местами для заявителя.</w:t>
      </w:r>
    </w:p>
    <w:bookmarkEnd w:id="34"/>
    <w:p>
      <w:pPr>
        <w:spacing w:after="0"/>
        <w:ind w:left="0"/>
        <w:jc w:val="both"/>
      </w:pPr>
      <w:r>
        <w:rPr>
          <w:rFonts w:ascii="Times New Roman"/>
          <w:b w:val="false"/>
          <w:i w:val="false"/>
          <w:color w:val="000000"/>
          <w:sz w:val="28"/>
        </w:rPr>
        <w:t>
      Минимальные технические требования по техническому оснащению помещения при проведении тестирования приведены в приложении 2-2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20. При проведении экзамена работник Государственной корпорации предлагает заявителю занять указанное автоматизированное рабочее место (далее – АРМ). Комплекс состоит из центрального пульта (далее – ЦП) работника Государственной корпорации, к которому подключены АРМ заявителей. Каждое АРМ оснащено клавиатурой и монитором.</w:t>
      </w:r>
    </w:p>
    <w:bookmarkEnd w:id="35"/>
    <w:p>
      <w:pPr>
        <w:spacing w:after="0"/>
        <w:ind w:left="0"/>
        <w:jc w:val="both"/>
      </w:pPr>
      <w:r>
        <w:rPr>
          <w:rFonts w:ascii="Times New Roman"/>
          <w:b w:val="false"/>
          <w:i w:val="false"/>
          <w:color w:val="000000"/>
          <w:sz w:val="28"/>
        </w:rPr>
        <w:t>
      Перед началом экзаменов на мониторе отображается номер АРМ, район плавания и тип маломерных судов на управление которыми сдается экзамен, а также фамилия, имя, отчество заявителя, назначенного на данное АРМ. Ввод указанной информации осуществляется с ЦП работника Государственной корпорации.</w:t>
      </w:r>
    </w:p>
    <w:p>
      <w:pPr>
        <w:spacing w:after="0"/>
        <w:ind w:left="0"/>
        <w:jc w:val="both"/>
      </w:pPr>
      <w:r>
        <w:rPr>
          <w:rFonts w:ascii="Times New Roman"/>
          <w:b w:val="false"/>
          <w:i w:val="false"/>
          <w:color w:val="000000"/>
          <w:sz w:val="28"/>
        </w:rPr>
        <w:t>
      Экзаменационный блок вопросов формируется и выводится на экран монитора только после нажатия заявителем соответствующей клавиши на клавиатуре АРМ.</w:t>
      </w:r>
    </w:p>
    <w:p>
      <w:pPr>
        <w:spacing w:after="0"/>
        <w:ind w:left="0"/>
        <w:jc w:val="both"/>
      </w:pPr>
      <w:r>
        <w:rPr>
          <w:rFonts w:ascii="Times New Roman"/>
          <w:b w:val="false"/>
          <w:i w:val="false"/>
          <w:color w:val="000000"/>
          <w:sz w:val="28"/>
        </w:rPr>
        <w:t>
      В ходе экзамена на экране монитора АРМ заявителя отображается время оставшееся до конца сдачи экзамена.</w:t>
      </w:r>
    </w:p>
    <w:p>
      <w:pPr>
        <w:spacing w:after="0"/>
        <w:ind w:left="0"/>
        <w:jc w:val="both"/>
      </w:pPr>
      <w:r>
        <w:rPr>
          <w:rFonts w:ascii="Times New Roman"/>
          <w:b w:val="false"/>
          <w:i w:val="false"/>
          <w:color w:val="000000"/>
          <w:sz w:val="28"/>
        </w:rPr>
        <w:t>
      Результат сдачи экзамена, а также информация о правильности ответов на вопросы отображаются на экране монитора АРМ заявителя после предоставлении ответов на все вопросы либо по истечении установленного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3" w:id="36"/>
    <w:p>
      <w:pPr>
        <w:spacing w:after="0"/>
        <w:ind w:left="0"/>
        <w:jc w:val="both"/>
      </w:pPr>
      <w:r>
        <w:rPr>
          <w:rFonts w:ascii="Times New Roman"/>
          <w:b w:val="false"/>
          <w:i w:val="false"/>
          <w:color w:val="000000"/>
          <w:sz w:val="28"/>
        </w:rPr>
        <w:t>
      21. По окончании экзамена на АРМ заявителя выводятся на экран представленные ему вопросы, а также выбранные ответы.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22. B случае выявления неисправности автоматизированного комплекса в ходе экзаменов оценка, выставленная заявителю, аннулируется, и экзамен проводится вновь.</w:t>
      </w:r>
    </w:p>
    <w:bookmarkEnd w:id="37"/>
    <w:bookmarkStart w:name="z205" w:id="38"/>
    <w:p>
      <w:pPr>
        <w:spacing w:after="0"/>
        <w:ind w:left="0"/>
        <w:jc w:val="both"/>
      </w:pPr>
      <w:r>
        <w:rPr>
          <w:rFonts w:ascii="Times New Roman"/>
          <w:b w:val="false"/>
          <w:i w:val="false"/>
          <w:color w:val="000000"/>
          <w:sz w:val="28"/>
        </w:rPr>
        <w:t>
      23. Оценка "зачет" выставляется, когда заявитель за отведенное время ответил правильно не менее чем на восемьдесят процентов вопросов. В противном случае заявителю выставляется оценка "не зачет".</w:t>
      </w:r>
    </w:p>
    <w:bookmarkEnd w:id="38"/>
    <w:bookmarkStart w:name="z206" w:id="39"/>
    <w:p>
      <w:pPr>
        <w:spacing w:after="0"/>
        <w:ind w:left="0"/>
        <w:jc w:val="both"/>
      </w:pPr>
      <w:r>
        <w:rPr>
          <w:rFonts w:ascii="Times New Roman"/>
          <w:b w:val="false"/>
          <w:i w:val="false"/>
          <w:color w:val="000000"/>
          <w:sz w:val="28"/>
        </w:rPr>
        <w:t>
      Примечание: Оценка "не зачет" также выставляется в случае не явки заявителя на экзамен.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24. Лица, получившие оценку "не зачет", допускаются к пересдаче экзаменов не ранее чем через семь рабочих дней.</w:t>
      </w:r>
    </w:p>
    <w:bookmarkEnd w:id="40"/>
    <w:bookmarkStart w:name="z45" w:id="41"/>
    <w:p>
      <w:pPr>
        <w:spacing w:after="0"/>
        <w:ind w:left="0"/>
        <w:jc w:val="both"/>
      </w:pPr>
      <w:r>
        <w:rPr>
          <w:rFonts w:ascii="Times New Roman"/>
          <w:b w:val="false"/>
          <w:i w:val="false"/>
          <w:color w:val="000000"/>
          <w:sz w:val="28"/>
        </w:rPr>
        <w:t>
      25. Лица, не сдавшие экзамен в течение двенадцати месяцев после окончания судоводительских курсов или более трех раз в течение двенадцати месяцев, проходят курс обучения повторно на общих основаниях.</w:t>
      </w:r>
    </w:p>
    <w:bookmarkEnd w:id="41"/>
    <w:bookmarkStart w:name="z46" w:id="42"/>
    <w:p>
      <w:pPr>
        <w:spacing w:after="0"/>
        <w:ind w:left="0"/>
        <w:jc w:val="both"/>
      </w:pPr>
      <w:r>
        <w:rPr>
          <w:rFonts w:ascii="Times New Roman"/>
          <w:b w:val="false"/>
          <w:i w:val="false"/>
          <w:color w:val="000000"/>
          <w:sz w:val="28"/>
        </w:rPr>
        <w:t xml:space="preserve">
      26. При успешной сдаче экзамена, результаты экзамена и документы,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в течение одного рабочего дня направляются в местный исполнительный орган для оформления </w:t>
      </w:r>
      <w:r>
        <w:rPr>
          <w:rFonts w:ascii="Times New Roman"/>
          <w:b w:val="false"/>
          <w:i w:val="false"/>
          <w:color w:val="000000"/>
          <w:sz w:val="28"/>
        </w:rPr>
        <w:t>удостоверения</w:t>
      </w:r>
      <w:r>
        <w:rPr>
          <w:rFonts w:ascii="Times New Roman"/>
          <w:b w:val="false"/>
          <w:i w:val="false"/>
          <w:color w:val="000000"/>
          <w:sz w:val="28"/>
        </w:rPr>
        <w:t xml:space="preserve"> на право управления маломерным судном.</w:t>
      </w:r>
    </w:p>
    <w:bookmarkEnd w:id="42"/>
    <w:bookmarkStart w:name="z47" w:id="43"/>
    <w:p>
      <w:pPr>
        <w:spacing w:after="0"/>
        <w:ind w:left="0"/>
        <w:jc w:val="left"/>
      </w:pPr>
      <w:r>
        <w:rPr>
          <w:rFonts w:ascii="Times New Roman"/>
          <w:b/>
          <w:i w:val="false"/>
          <w:color w:val="000000"/>
        </w:rPr>
        <w:t xml:space="preserve"> Глава 4. Порядок выдачи удостоверений на право управления маломерным судном</w:t>
      </w:r>
    </w:p>
    <w:bookmarkEnd w:id="43"/>
    <w:p>
      <w:pPr>
        <w:spacing w:after="0"/>
        <w:ind w:left="0"/>
        <w:jc w:val="both"/>
      </w:pPr>
      <w:r>
        <w:rPr>
          <w:rFonts w:ascii="Times New Roman"/>
          <w:b w:val="false"/>
          <w:i w:val="false"/>
          <w:color w:val="ff0000"/>
          <w:sz w:val="28"/>
        </w:rPr>
        <w:t xml:space="preserve">
      Сноска. Заголовок главы 4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07" w:id="44"/>
    <w:p>
      <w:pPr>
        <w:spacing w:after="0"/>
        <w:ind w:left="0"/>
        <w:jc w:val="both"/>
      </w:pPr>
      <w:r>
        <w:rPr>
          <w:rFonts w:ascii="Times New Roman"/>
          <w:b w:val="false"/>
          <w:i w:val="false"/>
          <w:color w:val="000000"/>
          <w:sz w:val="28"/>
        </w:rPr>
        <w:t>
      27. Работник местного исполнительного органа осуществляет регистрацию документов в день их поступления.</w:t>
      </w:r>
    </w:p>
    <w:bookmarkEnd w:id="44"/>
    <w:bookmarkStart w:name="z208" w:id="45"/>
    <w:p>
      <w:pPr>
        <w:spacing w:after="0"/>
        <w:ind w:left="0"/>
        <w:jc w:val="both"/>
      </w:pPr>
      <w:r>
        <w:rPr>
          <w:rFonts w:ascii="Times New Roman"/>
          <w:b w:val="false"/>
          <w:i w:val="false"/>
          <w:color w:val="000000"/>
          <w:sz w:val="28"/>
        </w:rPr>
        <w:t xml:space="preserve">
      Заявителям, успешно сдавшим экзамен, местными исполнительными органами выдаются удостоверения на право управления маломерным судном,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сроком на десять лет.</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xml:space="preserve">
      28. Бланк удостоверения на право управления маломерным судном, заполняется на основании результатов экзамена и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подписывается уполномоченным должностным лицом местного исполнительного органа и заверяется печатью.</w:t>
      </w:r>
    </w:p>
    <w:bookmarkEnd w:id="46"/>
    <w:p>
      <w:pPr>
        <w:spacing w:after="0"/>
        <w:ind w:left="0"/>
        <w:jc w:val="both"/>
      </w:pPr>
      <w:r>
        <w:rPr>
          <w:rFonts w:ascii="Times New Roman"/>
          <w:b w:val="false"/>
          <w:i w:val="false"/>
          <w:color w:val="000000"/>
          <w:sz w:val="28"/>
        </w:rPr>
        <w:t xml:space="preserve">
      В местном исполнительном органе ведется журнал учета выдачи удостоверений на право управления маломерным судном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209" w:id="47"/>
    <w:p>
      <w:pPr>
        <w:spacing w:after="0"/>
        <w:ind w:left="0"/>
        <w:jc w:val="both"/>
      </w:pPr>
      <w:r>
        <w:rPr>
          <w:rFonts w:ascii="Times New Roman"/>
          <w:b w:val="false"/>
          <w:i w:val="false"/>
          <w:color w:val="000000"/>
          <w:sz w:val="28"/>
        </w:rPr>
        <w:t>
      29.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47"/>
    <w:p>
      <w:pPr>
        <w:spacing w:after="0"/>
        <w:ind w:left="0"/>
        <w:jc w:val="both"/>
      </w:pPr>
      <w:r>
        <w:rPr>
          <w:rFonts w:ascii="Times New Roman"/>
          <w:b w:val="false"/>
          <w:i w:val="false"/>
          <w:color w:val="000000"/>
          <w:sz w:val="28"/>
        </w:rPr>
        <w:t>
      Уполномоченный орган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30. Местный исполнительный орган направляет в Государственную корпорацию оформленное удостоверение на право управления маломерным судном, не позднее чем за сутки до истечения срока, установленного Перечнем основных требований к оказанию государственной услуги "Выдача удостоверения на право управления самоходным маломерным судном".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31. Выдача оформленного удостоверения на право управления маломерным судном производится работником Государственной корпорации на основании расписки, в указанный в ней срок, при личном посещении заявителя по предъявлению документа, удостоверяющего личность либо его представителю по доверенности.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32. Удостоверения на право управления маломерным судном выдаются судоводителям самоходных маломерных судов, подлежащих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судовой книге с мощностью двигателей более восьми киловатт.</w:t>
      </w:r>
    </w:p>
    <w:bookmarkEnd w:id="50"/>
    <w:bookmarkStart w:name="z54" w:id="51"/>
    <w:p>
      <w:pPr>
        <w:spacing w:after="0"/>
        <w:ind w:left="0"/>
        <w:jc w:val="both"/>
      </w:pPr>
      <w:r>
        <w:rPr>
          <w:rFonts w:ascii="Times New Roman"/>
          <w:b w:val="false"/>
          <w:i w:val="false"/>
          <w:color w:val="000000"/>
          <w:sz w:val="28"/>
        </w:rPr>
        <w:t>
      33. О разрешенном районе плавания делаются следующие отметки:</w:t>
      </w:r>
    </w:p>
    <w:bookmarkEnd w:id="51"/>
    <w:p>
      <w:pPr>
        <w:spacing w:after="0"/>
        <w:ind w:left="0"/>
        <w:jc w:val="both"/>
      </w:pPr>
      <w:r>
        <w:rPr>
          <w:rFonts w:ascii="Times New Roman"/>
          <w:b w:val="false"/>
          <w:i w:val="false"/>
          <w:color w:val="000000"/>
          <w:sz w:val="28"/>
        </w:rPr>
        <w:t>
      1) "МП" - если судоводитель маломерного судна сдал экзамены на право управления судном в морских прибрежных водах Республики Казахстан, где действуют Международные правила предупреждения столкновения судов в море, принятые Лондонской Конвенцией о международных правилах предупреждения столкновений судов в море 1972 года (</w:t>
      </w:r>
      <w:r>
        <w:rPr>
          <w:rFonts w:ascii="Times New Roman"/>
          <w:b w:val="false"/>
          <w:i w:val="false"/>
          <w:color w:val="000000"/>
          <w:sz w:val="28"/>
        </w:rPr>
        <w:t>постановление</w:t>
      </w:r>
      <w:r>
        <w:rPr>
          <w:rFonts w:ascii="Times New Roman"/>
          <w:b w:val="false"/>
          <w:i w:val="false"/>
          <w:color w:val="000000"/>
          <w:sz w:val="28"/>
        </w:rPr>
        <w:t xml:space="preserve"> Кабинета Министров Республики Казахстан от 4 марта 1994 года № 244);</w:t>
      </w:r>
    </w:p>
    <w:p>
      <w:pPr>
        <w:spacing w:after="0"/>
        <w:ind w:left="0"/>
        <w:jc w:val="both"/>
      </w:pPr>
      <w:r>
        <w:rPr>
          <w:rFonts w:ascii="Times New Roman"/>
          <w:b w:val="false"/>
          <w:i w:val="false"/>
          <w:color w:val="000000"/>
          <w:sz w:val="28"/>
        </w:rPr>
        <w:t xml:space="preserve">
      2) "ВВП" - если судоводитель маломерного судна сдал экзамены на право управления судном на внутренних водных путях, где действуют </w:t>
      </w:r>
      <w:r>
        <w:rPr>
          <w:rFonts w:ascii="Times New Roman"/>
          <w:b w:val="false"/>
          <w:i w:val="false"/>
          <w:color w:val="000000"/>
          <w:sz w:val="28"/>
        </w:rPr>
        <w:t>Правила</w:t>
      </w:r>
      <w:r>
        <w:rPr>
          <w:rFonts w:ascii="Times New Roman"/>
          <w:b w:val="false"/>
          <w:i w:val="false"/>
          <w:color w:val="000000"/>
          <w:sz w:val="28"/>
        </w:rPr>
        <w:t xml:space="preserve"> плавания по внутренним водным путям;</w:t>
      </w:r>
    </w:p>
    <w:p>
      <w:pPr>
        <w:spacing w:after="0"/>
        <w:ind w:left="0"/>
        <w:jc w:val="both"/>
      </w:pPr>
      <w:r>
        <w:rPr>
          <w:rFonts w:ascii="Times New Roman"/>
          <w:b w:val="false"/>
          <w:i w:val="false"/>
          <w:color w:val="000000"/>
          <w:sz w:val="28"/>
        </w:rPr>
        <w:t>
      3) "МП" и "ВВП" - если судоводитель маломерного судна сдал экзамены на право управления судном в морских прибрежных водах и на внутренних водных путях Республики Казахстан;</w:t>
      </w:r>
    </w:p>
    <w:p>
      <w:pPr>
        <w:spacing w:after="0"/>
        <w:ind w:left="0"/>
        <w:jc w:val="both"/>
      </w:pPr>
      <w:r>
        <w:rPr>
          <w:rFonts w:ascii="Times New Roman"/>
          <w:b w:val="false"/>
          <w:i w:val="false"/>
          <w:color w:val="000000"/>
          <w:sz w:val="28"/>
        </w:rPr>
        <w:t>
      4) "ВВПР" (для речных участков) и "ВВПО" (для озерных участков) - если судоводитель маломерного судна сдал экзамены на право управления маломерным судном только во внутренних водоемах, не включенных в Перечень судоходных водных путей, открытых для судоходства.</w:t>
      </w:r>
    </w:p>
    <w:bookmarkStart w:name="z55" w:id="52"/>
    <w:p>
      <w:pPr>
        <w:spacing w:after="0"/>
        <w:ind w:left="0"/>
        <w:jc w:val="both"/>
      </w:pPr>
      <w:r>
        <w:rPr>
          <w:rFonts w:ascii="Times New Roman"/>
          <w:b w:val="false"/>
          <w:i w:val="false"/>
          <w:color w:val="000000"/>
          <w:sz w:val="28"/>
        </w:rPr>
        <w:t xml:space="preserve">
      34. Если судоводитель маломерного судна сдал экзамены на право управления прогулочным судном пассажиров вместимостью не более двенадцати человек, используемым в целях мореплавания, разрешающие отметки проставляются в строке "МП" и в строке "Маломерное судно с механической установкой". При этом в нижней части этой страницы удостоверения на право управления маломерным судном в разделе "Особые отметки", проставляется штамп: "Морское прогулочное судно"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2"/>
    <w:bookmarkStart w:name="z56" w:id="53"/>
    <w:p>
      <w:pPr>
        <w:spacing w:after="0"/>
        <w:ind w:left="0"/>
        <w:jc w:val="both"/>
      </w:pPr>
      <w:r>
        <w:rPr>
          <w:rFonts w:ascii="Times New Roman"/>
          <w:b w:val="false"/>
          <w:i w:val="false"/>
          <w:color w:val="000000"/>
          <w:sz w:val="28"/>
        </w:rPr>
        <w:t>
      35. Изменение внесенного в удостоверение на право управления маломерным судном района плавания и (или) типа судна производится по предоставлению в Государственную корпорацию письменного заявления судоводителя маломерного судна с приложением оригинала удостоверения на право управления маломерным судном, после прохождения экзамена для соответствующего района плавания и типа маломерного судна.</w:t>
      </w:r>
    </w:p>
    <w:bookmarkEnd w:id="53"/>
    <w:p>
      <w:pPr>
        <w:spacing w:after="0"/>
        <w:ind w:left="0"/>
        <w:jc w:val="both"/>
      </w:pPr>
      <w:r>
        <w:rPr>
          <w:rFonts w:ascii="Times New Roman"/>
          <w:b w:val="false"/>
          <w:i w:val="false"/>
          <w:color w:val="000000"/>
          <w:sz w:val="28"/>
        </w:rPr>
        <w:t>
      При обращении через портал судоводитель маломерного судна в заявлении указывает серию и номер удостоверения на право управления маломерным судном, после прохождения экзамена для соответствующего района плавания и типа маломерного судна и предоставляет в Государственную корпорацию оригинал прежнего удостоверения при получении нового удостоверения на право управления маломерным судном.</w:t>
      </w:r>
    </w:p>
    <w:p>
      <w:pPr>
        <w:spacing w:after="0"/>
        <w:ind w:left="0"/>
        <w:jc w:val="both"/>
      </w:pPr>
      <w:r>
        <w:rPr>
          <w:rFonts w:ascii="Times New Roman"/>
          <w:b w:val="false"/>
          <w:i w:val="false"/>
          <w:color w:val="000000"/>
          <w:sz w:val="28"/>
        </w:rPr>
        <w:t>
      В этих случаях выдается новое удостоверение на право управления маломерным судном, а прежнее удостоверение на право управления маломерным судном изымается у судоводителя маломерного судна, местным исполнительным органом ставится отметка об его погашении и через год уничтожается.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0" w:id="54"/>
    <w:p>
      <w:pPr>
        <w:spacing w:after="0"/>
        <w:ind w:left="0"/>
        <w:jc w:val="both"/>
      </w:pPr>
      <w:r>
        <w:rPr>
          <w:rFonts w:ascii="Times New Roman"/>
          <w:b w:val="false"/>
          <w:i w:val="false"/>
          <w:color w:val="000000"/>
          <w:sz w:val="28"/>
        </w:rPr>
        <w:t>
      36. По истечении срока действия удостоверения на право управления маломерным судном для получения нового удостоверения судоводитель маломерного судна представляет в Государственную корпорацию, либо на портал документы, предусмотренные пунктом 8 Перечня основных требований к оказанию государственной услуги "Выдача удостоверения на право управления самоходным маломерным судном", а также ранее выданное удостоверение на право управления маломерным судном. При подачи документов через портал две фотографии размером 2,5x3,5 сантиметров представляются в Государственную корпорацию в день сдачи документов на портал и направляются в местный исполнительный орган.</w:t>
      </w:r>
    </w:p>
    <w:bookmarkEnd w:id="54"/>
    <w:p>
      <w:pPr>
        <w:spacing w:after="0"/>
        <w:ind w:left="0"/>
        <w:jc w:val="both"/>
      </w:pPr>
      <w:r>
        <w:rPr>
          <w:rFonts w:ascii="Times New Roman"/>
          <w:b w:val="false"/>
          <w:i w:val="false"/>
          <w:color w:val="000000"/>
          <w:sz w:val="28"/>
        </w:rPr>
        <w:t>
      Выдача нового удостоверения на право управления маломерным судном производится без сдачи экзамена судоводителем маломерного судна в течение 2 (двух) рабочих дней с момента подачи документов.</w:t>
      </w:r>
    </w:p>
    <w:p>
      <w:pPr>
        <w:spacing w:after="0"/>
        <w:ind w:left="0"/>
        <w:jc w:val="both"/>
      </w:pPr>
      <w:r>
        <w:rPr>
          <w:rFonts w:ascii="Times New Roman"/>
          <w:b w:val="false"/>
          <w:i w:val="false"/>
          <w:color w:val="000000"/>
          <w:sz w:val="28"/>
        </w:rPr>
        <w:t>
      Ранее выданное удостоверение на право управления маломерным судном изымается у судоводителя маломерного судна и уничтожается через год местным исполнительным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37. В случае утери удостоверения на право управления маломерным судном судоводитель маломерного судна подает заявление в Государственную корпорацию либо на портал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5"/>
    <w:p>
      <w:pPr>
        <w:spacing w:after="0"/>
        <w:ind w:left="0"/>
        <w:jc w:val="both"/>
      </w:pPr>
      <w:r>
        <w:rPr>
          <w:rFonts w:ascii="Times New Roman"/>
          <w:b w:val="false"/>
          <w:i w:val="false"/>
          <w:color w:val="000000"/>
          <w:sz w:val="28"/>
        </w:rPr>
        <w:t>
      Выдача дубликата удостоверения на право управления маломерным судном производится в Государственной корпорации без сдачи экзамена судоводителем маломерного судна, после проверки местным исполнительным органом данных журнала учета выдачи удостоверений на право управления маломерным судном. Срок выдачи дубликата удостоверения на право управления маломерным судном составляет 2 (два) рабочих дня.</w:t>
      </w:r>
    </w:p>
    <w:p>
      <w:pPr>
        <w:spacing w:after="0"/>
        <w:ind w:left="0"/>
        <w:jc w:val="both"/>
      </w:pPr>
      <w:r>
        <w:rPr>
          <w:rFonts w:ascii="Times New Roman"/>
          <w:b w:val="false"/>
          <w:i w:val="false"/>
          <w:color w:val="000000"/>
          <w:sz w:val="28"/>
        </w:rPr>
        <w:t>
      К заявлению прилагаются одна фотография размером 2,5x3,5 сантиметров, а также для идентификации заявителя предоставляется документ, удостоверяющий личность.</w:t>
      </w:r>
    </w:p>
    <w:p>
      <w:pPr>
        <w:spacing w:after="0"/>
        <w:ind w:left="0"/>
        <w:jc w:val="both"/>
      </w:pPr>
      <w:r>
        <w:rPr>
          <w:rFonts w:ascii="Times New Roman"/>
          <w:b w:val="false"/>
          <w:i w:val="false"/>
          <w:color w:val="000000"/>
          <w:sz w:val="28"/>
        </w:rPr>
        <w:t>
      Выдача дубликата удостоверения на право управления маломерным судном производится после проверки судоводителя маломерного судна на предмет лишения права управления маломерным судном на основании решения суда.</w:t>
      </w:r>
    </w:p>
    <w:p>
      <w:pPr>
        <w:spacing w:after="0"/>
        <w:ind w:left="0"/>
        <w:jc w:val="both"/>
      </w:pPr>
      <w:r>
        <w:rPr>
          <w:rFonts w:ascii="Times New Roman"/>
          <w:b w:val="false"/>
          <w:i w:val="false"/>
          <w:color w:val="000000"/>
          <w:sz w:val="28"/>
        </w:rPr>
        <w:t>
      В удостоверении на право управления маломерным судном, выданном взамен утерянного, ставится отметка "Дубликат", а в журнале учета выдачи удостоверений на право управления маломерным судном делается запись о выдаче дубликата удостоверения с указанием его серии и номера.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56"/>
    <w:p>
      <w:pPr>
        <w:spacing w:after="0"/>
        <w:ind w:left="0"/>
        <w:jc w:val="left"/>
      </w:pPr>
      <w:r>
        <w:rPr>
          <w:rFonts w:ascii="Times New Roman"/>
          <w:b/>
          <w:i w:val="false"/>
          <w:color w:val="000000"/>
        </w:rPr>
        <w:t xml:space="preserve"> Глава 5. Порядок согласования программы подготовки судоводителей и учета курсов по подготовке судоводителей маломерных судов</w:t>
      </w:r>
    </w:p>
    <w:bookmarkEnd w:id="56"/>
    <w:p>
      <w:pPr>
        <w:spacing w:after="0"/>
        <w:ind w:left="0"/>
        <w:jc w:val="both"/>
      </w:pPr>
      <w:r>
        <w:rPr>
          <w:rFonts w:ascii="Times New Roman"/>
          <w:b w:val="false"/>
          <w:i w:val="false"/>
          <w:color w:val="ff0000"/>
          <w:sz w:val="28"/>
        </w:rPr>
        <w:t xml:space="preserve">
      Сноска. Заголовок главы 5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0" w:id="57"/>
    <w:p>
      <w:pPr>
        <w:spacing w:after="0"/>
        <w:ind w:left="0"/>
        <w:jc w:val="both"/>
      </w:pPr>
      <w:r>
        <w:rPr>
          <w:rFonts w:ascii="Times New Roman"/>
          <w:b w:val="false"/>
          <w:i w:val="false"/>
          <w:color w:val="000000"/>
          <w:sz w:val="28"/>
        </w:rPr>
        <w:t>
      38. Местные исполнительные органы осуществляют согласование программы подготовки судоводителей и учет курсов по подготовке судоводителей маломерных судов.</w:t>
      </w:r>
    </w:p>
    <w:bookmarkEnd w:id="57"/>
    <w:bookmarkStart w:name="z61" w:id="58"/>
    <w:p>
      <w:pPr>
        <w:spacing w:after="0"/>
        <w:ind w:left="0"/>
        <w:jc w:val="both"/>
      </w:pPr>
      <w:r>
        <w:rPr>
          <w:rFonts w:ascii="Times New Roman"/>
          <w:b w:val="false"/>
          <w:i w:val="false"/>
          <w:color w:val="000000"/>
          <w:sz w:val="28"/>
        </w:rPr>
        <w:t>
      39.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bookmarkEnd w:id="58"/>
    <w:p>
      <w:pPr>
        <w:spacing w:after="0"/>
        <w:ind w:left="0"/>
        <w:jc w:val="both"/>
      </w:pPr>
      <w:r>
        <w:rPr>
          <w:rFonts w:ascii="Times New Roman"/>
          <w:b w:val="false"/>
          <w:i w:val="false"/>
          <w:color w:val="000000"/>
          <w:sz w:val="28"/>
        </w:rPr>
        <w:t>
      1) копий дипломов высшего или среднего технического образования по специальности водного транспорта для преподавательского состава;</w:t>
      </w:r>
    </w:p>
    <w:p>
      <w:pPr>
        <w:spacing w:after="0"/>
        <w:ind w:left="0"/>
        <w:jc w:val="both"/>
      </w:pPr>
      <w:r>
        <w:rPr>
          <w:rFonts w:ascii="Times New Roman"/>
          <w:b w:val="false"/>
          <w:i w:val="false"/>
          <w:color w:val="000000"/>
          <w:sz w:val="28"/>
        </w:rPr>
        <w:t xml:space="preserve">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p>
    <w:p>
      <w:pPr>
        <w:spacing w:after="0"/>
        <w:ind w:left="0"/>
        <w:jc w:val="both"/>
      </w:pPr>
      <w:r>
        <w:rPr>
          <w:rFonts w:ascii="Times New Roman"/>
          <w:b w:val="false"/>
          <w:i w:val="false"/>
          <w:color w:val="000000"/>
          <w:sz w:val="28"/>
        </w:rPr>
        <w:t xml:space="preserve">
      Уведомление о начале или прекращении осуществления деятельности по подготовке судоводителей маломерных судов подается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xml:space="preserve">
      40. Программа подготовки судоводителей разрабатывается учебной организацией по подготовке судоводителей маломерных судов на основании </w:t>
      </w:r>
      <w:r>
        <w:rPr>
          <w:rFonts w:ascii="Times New Roman"/>
          <w:b w:val="false"/>
          <w:i w:val="false"/>
          <w:color w:val="000000"/>
          <w:sz w:val="28"/>
        </w:rPr>
        <w:t>типовой программы</w:t>
      </w:r>
      <w:r>
        <w:rPr>
          <w:rFonts w:ascii="Times New Roman"/>
          <w:b w:val="false"/>
          <w:i w:val="false"/>
          <w:color w:val="000000"/>
          <w:sz w:val="28"/>
        </w:rPr>
        <w:t xml:space="preserve"> по подготовке судоводителей маломерных судов и согласовывается уполномоченным должностным лицом местного исполнительного органа в течение трех рабочих дней до начала открытия курсов на основании заявления руководителя учебной организации.</w:t>
      </w:r>
    </w:p>
    <w:bookmarkEnd w:id="59"/>
    <w:bookmarkStart w:name="z63" w:id="60"/>
    <w:p>
      <w:pPr>
        <w:spacing w:after="0"/>
        <w:ind w:left="0"/>
        <w:jc w:val="both"/>
      </w:pPr>
      <w:r>
        <w:rPr>
          <w:rFonts w:ascii="Times New Roman"/>
          <w:b w:val="false"/>
          <w:i w:val="false"/>
          <w:color w:val="000000"/>
          <w:sz w:val="28"/>
        </w:rPr>
        <w:t>
      41. При составлении программ, тематических и рабочих планов разработчики ориентируются на тип судов, для которых готовится группа.</w:t>
      </w:r>
    </w:p>
    <w:bookmarkEnd w:id="60"/>
    <w:bookmarkStart w:name="z64" w:id="61"/>
    <w:p>
      <w:pPr>
        <w:spacing w:after="0"/>
        <w:ind w:left="0"/>
        <w:jc w:val="both"/>
      </w:pPr>
      <w:r>
        <w:rPr>
          <w:rFonts w:ascii="Times New Roman"/>
          <w:b w:val="false"/>
          <w:i w:val="false"/>
          <w:color w:val="000000"/>
          <w:sz w:val="28"/>
        </w:rPr>
        <w:t xml:space="preserve">
      42. Количество часов на отработку практических навыков управления маломерным судном устанавливается учебной организацией в зависимости от индивидуальной подготовленности обучающегося управлять маломерным судном. </w:t>
      </w:r>
    </w:p>
    <w:bookmarkEnd w:id="61"/>
    <w:p>
      <w:pPr>
        <w:spacing w:after="0"/>
        <w:ind w:left="0"/>
        <w:jc w:val="both"/>
      </w:pPr>
      <w:r>
        <w:rPr>
          <w:rFonts w:ascii="Times New Roman"/>
          <w:b w:val="false"/>
          <w:i w:val="false"/>
          <w:color w:val="000000"/>
          <w:sz w:val="28"/>
        </w:rPr>
        <w:t>
      В результате обучения лицо приобретает знания по предметам:</w:t>
      </w:r>
    </w:p>
    <w:p>
      <w:pPr>
        <w:spacing w:after="0"/>
        <w:ind w:left="0"/>
        <w:jc w:val="both"/>
      </w:pPr>
      <w:r>
        <w:rPr>
          <w:rFonts w:ascii="Times New Roman"/>
          <w:b w:val="false"/>
          <w:i w:val="false"/>
          <w:color w:val="000000"/>
          <w:sz w:val="28"/>
        </w:rPr>
        <w:t>
      1) классификация маломерных судов и основы теории судна;</w:t>
      </w:r>
    </w:p>
    <w:p>
      <w:pPr>
        <w:spacing w:after="0"/>
        <w:ind w:left="0"/>
        <w:jc w:val="both"/>
      </w:pPr>
      <w:r>
        <w:rPr>
          <w:rFonts w:ascii="Times New Roman"/>
          <w:b w:val="false"/>
          <w:i w:val="false"/>
          <w:color w:val="000000"/>
          <w:sz w:val="28"/>
        </w:rPr>
        <w:t>
      2) устройство судов;</w:t>
      </w:r>
    </w:p>
    <w:p>
      <w:pPr>
        <w:spacing w:after="0"/>
        <w:ind w:left="0"/>
        <w:jc w:val="both"/>
      </w:pPr>
      <w:r>
        <w:rPr>
          <w:rFonts w:ascii="Times New Roman"/>
          <w:b w:val="false"/>
          <w:i w:val="false"/>
          <w:color w:val="000000"/>
          <w:sz w:val="28"/>
        </w:rPr>
        <w:t>
      3) эксплуатационные, мореходные и маневренные качества маломерных судов;</w:t>
      </w:r>
    </w:p>
    <w:p>
      <w:pPr>
        <w:spacing w:after="0"/>
        <w:ind w:left="0"/>
        <w:jc w:val="both"/>
      </w:pPr>
      <w:r>
        <w:rPr>
          <w:rFonts w:ascii="Times New Roman"/>
          <w:b w:val="false"/>
          <w:i w:val="false"/>
          <w:color w:val="000000"/>
          <w:sz w:val="28"/>
        </w:rPr>
        <w:t>
      4) судовые устройства, системы и снабжение (спасательные, сигнальные и противопожарные средства);</w:t>
      </w:r>
    </w:p>
    <w:p>
      <w:pPr>
        <w:spacing w:after="0"/>
        <w:ind w:left="0"/>
        <w:jc w:val="both"/>
      </w:pPr>
      <w:r>
        <w:rPr>
          <w:rFonts w:ascii="Times New Roman"/>
          <w:b w:val="false"/>
          <w:i w:val="false"/>
          <w:color w:val="000000"/>
          <w:sz w:val="28"/>
        </w:rPr>
        <w:t>
      5) обслуживание и ремонт судов (такелажные и малярные работы);</w:t>
      </w:r>
    </w:p>
    <w:p>
      <w:pPr>
        <w:spacing w:after="0"/>
        <w:ind w:left="0"/>
        <w:jc w:val="both"/>
      </w:pPr>
      <w:r>
        <w:rPr>
          <w:rFonts w:ascii="Times New Roman"/>
          <w:b w:val="false"/>
          <w:i w:val="false"/>
          <w:color w:val="000000"/>
          <w:sz w:val="28"/>
        </w:rPr>
        <w:t>
      6) классификация двигателей внутреннего сгорания (краткие технические характеристики, применение на маломерных судах);</w:t>
      </w:r>
    </w:p>
    <w:p>
      <w:pPr>
        <w:spacing w:after="0"/>
        <w:ind w:left="0"/>
        <w:jc w:val="both"/>
      </w:pPr>
      <w:r>
        <w:rPr>
          <w:rFonts w:ascii="Times New Roman"/>
          <w:b w:val="false"/>
          <w:i w:val="false"/>
          <w:color w:val="000000"/>
          <w:sz w:val="28"/>
        </w:rPr>
        <w:t>
      7) движители маломерных судов, классификация и принципиальное устройство;</w:t>
      </w:r>
    </w:p>
    <w:p>
      <w:pPr>
        <w:spacing w:after="0"/>
        <w:ind w:left="0"/>
        <w:jc w:val="both"/>
      </w:pPr>
      <w:r>
        <w:rPr>
          <w:rFonts w:ascii="Times New Roman"/>
          <w:b w:val="false"/>
          <w:i w:val="false"/>
          <w:color w:val="000000"/>
          <w:sz w:val="28"/>
        </w:rPr>
        <w:t>
      8) меры безопасности при обслуживании двигателей маломерных судов;</w:t>
      </w:r>
    </w:p>
    <w:p>
      <w:pPr>
        <w:spacing w:after="0"/>
        <w:ind w:left="0"/>
        <w:jc w:val="both"/>
      </w:pPr>
      <w:r>
        <w:rPr>
          <w:rFonts w:ascii="Times New Roman"/>
          <w:b w:val="false"/>
          <w:i w:val="false"/>
          <w:color w:val="000000"/>
          <w:sz w:val="28"/>
        </w:rPr>
        <w:t>
      9) классификация, устройство и парусное вооружение маломерных судов;</w:t>
      </w:r>
    </w:p>
    <w:p>
      <w:pPr>
        <w:spacing w:after="0"/>
        <w:ind w:left="0"/>
        <w:jc w:val="both"/>
      </w:pPr>
      <w:r>
        <w:rPr>
          <w:rFonts w:ascii="Times New Roman"/>
          <w:b w:val="false"/>
          <w:i w:val="false"/>
          <w:color w:val="000000"/>
          <w:sz w:val="28"/>
        </w:rPr>
        <w:t>
      10) основы техники управления парусным судном, его обслуживание и обеспечение безопасности плавания;</w:t>
      </w:r>
    </w:p>
    <w:p>
      <w:pPr>
        <w:spacing w:after="0"/>
        <w:ind w:left="0"/>
        <w:jc w:val="both"/>
      </w:pPr>
      <w:r>
        <w:rPr>
          <w:rFonts w:ascii="Times New Roman"/>
          <w:b w:val="false"/>
          <w:i w:val="false"/>
          <w:color w:val="000000"/>
          <w:sz w:val="28"/>
        </w:rPr>
        <w:t>
      11) электрооборудование маломерных судов;</w:t>
      </w:r>
    </w:p>
    <w:p>
      <w:pPr>
        <w:spacing w:after="0"/>
        <w:ind w:left="0"/>
        <w:jc w:val="both"/>
      </w:pPr>
      <w:r>
        <w:rPr>
          <w:rFonts w:ascii="Times New Roman"/>
          <w:b w:val="false"/>
          <w:i w:val="false"/>
          <w:color w:val="000000"/>
          <w:sz w:val="28"/>
        </w:rPr>
        <w:t>
      12) общая характеристика и краткий обзор водных путей;</w:t>
      </w:r>
    </w:p>
    <w:p>
      <w:pPr>
        <w:spacing w:after="0"/>
        <w:ind w:left="0"/>
        <w:jc w:val="both"/>
      </w:pPr>
      <w:r>
        <w:rPr>
          <w:rFonts w:ascii="Times New Roman"/>
          <w:b w:val="false"/>
          <w:i w:val="false"/>
          <w:color w:val="000000"/>
          <w:sz w:val="28"/>
        </w:rPr>
        <w:t>
      13) основы гидрометеорологии, лоции внутренних судоходных путей;</w:t>
      </w:r>
    </w:p>
    <w:p>
      <w:pPr>
        <w:spacing w:after="0"/>
        <w:ind w:left="0"/>
        <w:jc w:val="both"/>
      </w:pPr>
      <w:r>
        <w:rPr>
          <w:rFonts w:ascii="Times New Roman"/>
          <w:b w:val="false"/>
          <w:i w:val="false"/>
          <w:color w:val="000000"/>
          <w:sz w:val="28"/>
        </w:rPr>
        <w:t>
      14) правила плавания по внутренним водным путям;</w:t>
      </w:r>
    </w:p>
    <w:p>
      <w:pPr>
        <w:spacing w:after="0"/>
        <w:ind w:left="0"/>
        <w:jc w:val="both"/>
      </w:pPr>
      <w:r>
        <w:rPr>
          <w:rFonts w:ascii="Times New Roman"/>
          <w:b w:val="false"/>
          <w:i w:val="false"/>
          <w:color w:val="000000"/>
          <w:sz w:val="28"/>
        </w:rPr>
        <w:t>
      15) основы морской навигации и лоция морей, средства навигационного оборудования морей;</w:t>
      </w:r>
    </w:p>
    <w:p>
      <w:pPr>
        <w:spacing w:after="0"/>
        <w:ind w:left="0"/>
        <w:jc w:val="both"/>
      </w:pPr>
      <w:r>
        <w:rPr>
          <w:rFonts w:ascii="Times New Roman"/>
          <w:b w:val="false"/>
          <w:i w:val="false"/>
          <w:color w:val="000000"/>
          <w:sz w:val="28"/>
        </w:rPr>
        <w:t>
      16) международные правила предупреждения столкновения судов в море;</w:t>
      </w:r>
    </w:p>
    <w:p>
      <w:pPr>
        <w:spacing w:after="0"/>
        <w:ind w:left="0"/>
        <w:jc w:val="both"/>
      </w:pPr>
      <w:r>
        <w:rPr>
          <w:rFonts w:ascii="Times New Roman"/>
          <w:b w:val="false"/>
          <w:i w:val="false"/>
          <w:color w:val="000000"/>
          <w:sz w:val="28"/>
        </w:rPr>
        <w:t>
      17) методы вождения маломерных судов в различных условиях обстановки и особенности управления при плавании в сложных гидрометеоусловиях;</w:t>
      </w:r>
    </w:p>
    <w:p>
      <w:pPr>
        <w:spacing w:after="0"/>
        <w:ind w:left="0"/>
        <w:jc w:val="both"/>
      </w:pPr>
      <w:r>
        <w:rPr>
          <w:rFonts w:ascii="Times New Roman"/>
          <w:b w:val="false"/>
          <w:i w:val="false"/>
          <w:color w:val="000000"/>
          <w:sz w:val="28"/>
        </w:rPr>
        <w:t>
      18) основы оказания первой медицинской помощи.</w:t>
      </w:r>
    </w:p>
    <w:bookmarkStart w:name="z65" w:id="62"/>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типовой программе</w:t>
      </w:r>
      <w:r>
        <w:rPr>
          <w:rFonts w:ascii="Times New Roman"/>
          <w:b w:val="false"/>
          <w:i w:val="false"/>
          <w:color w:val="000000"/>
          <w:sz w:val="28"/>
        </w:rPr>
        <w:t xml:space="preserve"> по подготовке судоводителей маломерных судов указываются учебные часы по районам плавания маломерных судов.</w:t>
      </w:r>
    </w:p>
    <w:bookmarkEnd w:id="62"/>
    <w:bookmarkStart w:name="z66" w:id="63"/>
    <w:p>
      <w:pPr>
        <w:spacing w:after="0"/>
        <w:ind w:left="0"/>
        <w:jc w:val="both"/>
      </w:pPr>
      <w:r>
        <w:rPr>
          <w:rFonts w:ascii="Times New Roman"/>
          <w:b w:val="false"/>
          <w:i w:val="false"/>
          <w:color w:val="000000"/>
          <w:sz w:val="28"/>
        </w:rPr>
        <w:t>
      44. Организации, открывшие курсы по подготовке судоводителей маломерных судов, не позднее десяти рабочих дней после окончания обучения и выдачи свидетельства (справки) об окончании курсов по подготовке судоводителей маломерных судов, направляют в местный исполнительный орган списки лиц, успешно прошедших обучение по программе подготовки судоводителей маломерных судов.</w:t>
      </w:r>
    </w:p>
    <w:bookmarkEnd w:id="63"/>
    <w:p>
      <w:pPr>
        <w:spacing w:after="0"/>
        <w:ind w:left="0"/>
        <w:jc w:val="both"/>
      </w:pPr>
      <w:r>
        <w:rPr>
          <w:rFonts w:ascii="Times New Roman"/>
          <w:b w:val="false"/>
          <w:i w:val="false"/>
          <w:color w:val="000000"/>
          <w:sz w:val="28"/>
        </w:rPr>
        <w:t>
      В списке лиц, успешно прошедших обучение по программе подготовки судоводителей маломерных судов, указываются номер свидетельства (справки), фамилия, имя, отчество (при его наличии), данные документа, удостоверяющего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по инвестициям и развитию РК от 04.07.2017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45. В случае непредставления информации о функционировании курсов по подготовке судоводителей маломерных судов в течение года, данные курсы снимаются с учета.</w:t>
      </w:r>
    </w:p>
    <w:bookmarkEnd w:id="64"/>
    <w:bookmarkStart w:name="z68" w:id="65"/>
    <w:p>
      <w:pPr>
        <w:spacing w:after="0"/>
        <w:ind w:left="0"/>
        <w:jc w:val="both"/>
      </w:pPr>
      <w:r>
        <w:rPr>
          <w:rFonts w:ascii="Times New Roman"/>
          <w:b w:val="false"/>
          <w:i w:val="false"/>
          <w:color w:val="000000"/>
          <w:sz w:val="28"/>
        </w:rPr>
        <w:t xml:space="preserve">
      46. После снятия с учета в местном исполнительном органе курсов по подготовке судоводителей маломерных судов свидетельства (справки) об окончании курсов считаются недействительными с периода снятия с учета курсов. </w:t>
      </w:r>
    </w:p>
    <w:bookmarkEnd w:id="65"/>
    <w:bookmarkStart w:name="z213" w:id="66"/>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по вопросам оказания государственной услуги</w:t>
      </w:r>
    </w:p>
    <w:bookmarkEnd w:id="66"/>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14" w:id="67"/>
    <w:p>
      <w:pPr>
        <w:spacing w:after="0"/>
        <w:ind w:left="0"/>
        <w:jc w:val="both"/>
      </w:pPr>
      <w:r>
        <w:rPr>
          <w:rFonts w:ascii="Times New Roman"/>
          <w:b w:val="false"/>
          <w:i w:val="false"/>
          <w:color w:val="000000"/>
          <w:sz w:val="28"/>
        </w:rPr>
        <w:t>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государственной услуги через Государственную корпорацию подается на имя руководителя Государственной корпорации, либо в уполномоченный орган в сфере информатизации.</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индустрии и инфраструктурного развития РК от 31.03.2022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Место для фото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(Ф.И.О.)</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(Ф.И.О., дата рождения, ИИН)</w:t>
            </w:r>
          </w:p>
        </w:tc>
      </w:tr>
    </w:tbl>
    <w:bookmarkStart w:name="z69" w:id="68"/>
    <w:p>
      <w:pPr>
        <w:spacing w:after="0"/>
        <w:ind w:left="0"/>
        <w:jc w:val="left"/>
      </w:pPr>
      <w:r>
        <w:rPr>
          <w:rFonts w:ascii="Times New Roman"/>
          <w:b/>
          <w:i w:val="false"/>
          <w:color w:val="000000"/>
        </w:rPr>
        <w:t xml:space="preserve"> Заявление на выдачу удостоверения</w:t>
      </w:r>
      <w:r>
        <w:br/>
      </w:r>
      <w:r>
        <w:rPr>
          <w:rFonts w:ascii="Times New Roman"/>
          <w:b/>
          <w:i w:val="false"/>
          <w:color w:val="000000"/>
        </w:rPr>
        <w:t>на право управления маломерным судном</w:t>
      </w:r>
    </w:p>
    <w:bookmarkEnd w:id="68"/>
    <w:p>
      <w:pPr>
        <w:spacing w:after="0"/>
        <w:ind w:left="0"/>
        <w:jc w:val="both"/>
      </w:pPr>
      <w:r>
        <w:rPr>
          <w:rFonts w:ascii="Times New Roman"/>
          <w:b w:val="false"/>
          <w:i w:val="false"/>
          <w:color w:val="000000"/>
          <w:sz w:val="28"/>
        </w:rPr>
        <w:t>
      Прошу выдать удостоверение на право управления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тип маломерного судна: гидроцикл, парусное судно, маломерное</w:t>
      </w:r>
    </w:p>
    <w:p>
      <w:pPr>
        <w:spacing w:after="0"/>
        <w:ind w:left="0"/>
        <w:jc w:val="both"/>
      </w:pPr>
      <w:r>
        <w:rPr>
          <w:rFonts w:ascii="Times New Roman"/>
          <w:b w:val="false"/>
          <w:i w:val="false"/>
          <w:color w:val="000000"/>
          <w:sz w:val="28"/>
        </w:rPr>
        <w:t>
      судно с механической установкой)</w:t>
      </w:r>
    </w:p>
    <w:p>
      <w:pPr>
        <w:spacing w:after="0"/>
        <w:ind w:left="0"/>
        <w:jc w:val="both"/>
      </w:pPr>
      <w:r>
        <w:rPr>
          <w:rFonts w:ascii="Times New Roman"/>
          <w:b w:val="false"/>
          <w:i w:val="false"/>
          <w:color w:val="000000"/>
          <w:sz w:val="28"/>
        </w:rPr>
        <w:t>
      в районе_____________________________________________________________</w:t>
      </w:r>
    </w:p>
    <w:p>
      <w:pPr>
        <w:spacing w:after="0"/>
        <w:ind w:left="0"/>
        <w:jc w:val="both"/>
      </w:pPr>
      <w:r>
        <w:rPr>
          <w:rFonts w:ascii="Times New Roman"/>
          <w:b w:val="false"/>
          <w:i w:val="false"/>
          <w:color w:val="000000"/>
          <w:sz w:val="28"/>
        </w:rPr>
        <w:t>
      (указать район (районы) плавания: МП, ВВП, ВВПР и ВВПО, МП и ВВП)</w:t>
      </w:r>
    </w:p>
    <w:p>
      <w:pPr>
        <w:spacing w:after="0"/>
        <w:ind w:left="0"/>
        <w:jc w:val="both"/>
      </w:pPr>
      <w:r>
        <w:rPr>
          <w:rFonts w:ascii="Times New Roman"/>
          <w:b w:val="false"/>
          <w:i w:val="false"/>
          <w:color w:val="000000"/>
          <w:sz w:val="28"/>
        </w:rPr>
        <w:t>
      Представляю следующие документы:</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3.______________________________________</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Адрес, контактные телефоны (факс)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 _____________ 20___г.    _______________________________</w:t>
      </w:r>
    </w:p>
    <w:p>
      <w:pPr>
        <w:spacing w:after="0"/>
        <w:ind w:left="0"/>
        <w:jc w:val="both"/>
      </w:pPr>
      <w:r>
        <w:rPr>
          <w:rFonts w:ascii="Times New Roman"/>
          <w:b w:val="false"/>
          <w:i w:val="false"/>
          <w:color w:val="000000"/>
          <w:sz w:val="28"/>
        </w:rPr>
        <w:t>
                                               (личная подпись заявителя)</w:t>
      </w:r>
    </w:p>
    <w:bookmarkStart w:name="z70" w:id="69"/>
    <w:p>
      <w:pPr>
        <w:spacing w:after="0"/>
        <w:ind w:left="0"/>
        <w:jc w:val="left"/>
      </w:pPr>
      <w:r>
        <w:rPr>
          <w:rFonts w:ascii="Times New Roman"/>
          <w:b/>
          <w:i w:val="false"/>
          <w:color w:val="000000"/>
        </w:rPr>
        <w:t xml:space="preserve">  Результаты экзаменов</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районов плавания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(зачет, не зачет)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экзаменов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 территориальные и внутренние воды морей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 судоходные внутренние водные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ВВПР и ВВПО – внутренние водоемы, не включенные в перечень внутренних водных путей открытых для судоходства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и ВВП – территориальные внутренние воды морей и судоходные внутренние водные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дата рождения заявителя)</w:t>
      </w:r>
    </w:p>
    <w:p>
      <w:pPr>
        <w:spacing w:after="0"/>
        <w:ind w:left="0"/>
        <w:jc w:val="both"/>
      </w:pPr>
      <w:r>
        <w:rPr>
          <w:rFonts w:ascii="Times New Roman"/>
          <w:b w:val="false"/>
          <w:i w:val="false"/>
          <w:color w:val="000000"/>
          <w:sz w:val="28"/>
        </w:rPr>
        <w:t>
      Результат экзамена на право управления (зачет / не зачет)______________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(категория (тип) судна-(ов))</w:t>
      </w:r>
    </w:p>
    <w:p>
      <w:pPr>
        <w:spacing w:after="0"/>
        <w:ind w:left="0"/>
        <w:jc w:val="both"/>
      </w:pPr>
      <w:r>
        <w:rPr>
          <w:rFonts w:ascii="Times New Roman"/>
          <w:b w:val="false"/>
          <w:i w:val="false"/>
          <w:color w:val="000000"/>
          <w:sz w:val="28"/>
        </w:rPr>
        <w:t>
      В районе (районах) плавания ___________________________________</w:t>
      </w:r>
    </w:p>
    <w:p>
      <w:pPr>
        <w:spacing w:after="0"/>
        <w:ind w:left="0"/>
        <w:jc w:val="both"/>
      </w:pPr>
      <w:r>
        <w:rPr>
          <w:rFonts w:ascii="Times New Roman"/>
          <w:b w:val="false"/>
          <w:i w:val="false"/>
          <w:color w:val="000000"/>
          <w:sz w:val="28"/>
        </w:rPr>
        <w:t>
      "____" ___________ 20____г.</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 управления</w:t>
            </w:r>
            <w:r>
              <w:br/>
            </w:r>
            <w:r>
              <w:rPr>
                <w:rFonts w:ascii="Times New Roman"/>
                <w:b w:val="false"/>
                <w:i w:val="false"/>
                <w:color w:val="000000"/>
                <w:sz w:val="20"/>
              </w:rPr>
              <w:t>маломерным судном</w:t>
            </w:r>
          </w:p>
        </w:tc>
      </w:tr>
    </w:tbl>
    <w:bookmarkStart w:name="z319" w:id="7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удостоверения на право управления самоходным маломерным судном"</w:t>
      </w:r>
    </w:p>
    <w:bookmarkEnd w:id="70"/>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3) Выдача удостоверения на право управления самоходным маломерным судном в случае истечения срока действия ранее выданного удостоверения;</w:t>
            </w:r>
          </w:p>
          <w:p>
            <w:pPr>
              <w:spacing w:after="20"/>
              <w:ind w:left="20"/>
              <w:jc w:val="both"/>
            </w:pPr>
            <w:r>
              <w:rPr>
                <w:rFonts w:ascii="Times New Roman"/>
                <w:b w:val="false"/>
                <w:i w:val="false"/>
                <w:color w:val="000000"/>
                <w:sz w:val="20"/>
              </w:rPr>
              <w:t>4) "Выдача удостоверения на право управления самоходным маломерным судном в связи с изменением района плавания и (или) типа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 2 (два) рабочих дня.</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в Государственную корпорацию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Удостоверение на право управления самоходным маломерным судном;</w:t>
            </w:r>
          </w:p>
          <w:p>
            <w:pPr>
              <w:spacing w:after="20"/>
              <w:ind w:left="20"/>
              <w:jc w:val="both"/>
            </w:pPr>
            <w:r>
              <w:rPr>
                <w:rFonts w:ascii="Times New Roman"/>
                <w:b w:val="false"/>
                <w:i w:val="false"/>
                <w:color w:val="000000"/>
                <w:sz w:val="20"/>
              </w:rPr>
              <w:t>2. Дубликат удостоверения на право управления самоходным маломерным судном, согласно приложению 3, к настоящим правилам;</w:t>
            </w:r>
          </w:p>
          <w:p>
            <w:pPr>
              <w:spacing w:after="20"/>
              <w:ind w:left="20"/>
              <w:jc w:val="both"/>
            </w:pPr>
            <w:r>
              <w:rPr>
                <w:rFonts w:ascii="Times New Roman"/>
                <w:b w:val="false"/>
                <w:i w:val="false"/>
                <w:color w:val="000000"/>
                <w:sz w:val="20"/>
              </w:rPr>
              <w:t>3. Мотивированный ответ об отказе.</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бумажная.</w:t>
            </w:r>
          </w:p>
          <w:p>
            <w:pPr>
              <w:spacing w:after="20"/>
              <w:ind w:left="20"/>
              <w:jc w:val="both"/>
            </w:pPr>
            <w:r>
              <w:rPr>
                <w:rFonts w:ascii="Times New Roman"/>
                <w:b w:val="false"/>
                <w:i w:val="false"/>
                <w:color w:val="000000"/>
                <w:sz w:val="20"/>
              </w:rPr>
              <w:t>Примечание: Выдача результата государственной услуги в бумажном виде осуществляется через выбранный отдел государственной корпорации.</w:t>
            </w:r>
          </w:p>
          <w:p>
            <w:pPr>
              <w:spacing w:after="20"/>
              <w:ind w:left="20"/>
              <w:jc w:val="both"/>
            </w:pPr>
            <w:r>
              <w:rPr>
                <w:rFonts w:ascii="Times New Roman"/>
                <w:b w:val="false"/>
                <w:i w:val="false"/>
                <w:color w:val="000000"/>
                <w:sz w:val="20"/>
              </w:rPr>
              <w:t>При подаче документов через веб-портал "электронного правительства", результат государственной услуги в виде мотивированного отказа направляется в личный кабинет заявителя.</w:t>
            </w:r>
          </w:p>
          <w:p>
            <w:pPr>
              <w:spacing w:after="20"/>
              <w:ind w:left="20"/>
              <w:jc w:val="both"/>
            </w:pPr>
            <w:r>
              <w:rPr>
                <w:rFonts w:ascii="Times New Roman"/>
                <w:b w:val="false"/>
                <w:i w:val="false"/>
                <w:color w:val="000000"/>
                <w:sz w:val="20"/>
              </w:rPr>
              <w:t>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xml:space="preserve"> 3)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Адреса мест оказания государственной услуги размещены на:</w:t>
            </w:r>
          </w:p>
          <w:p>
            <w:pPr>
              <w:spacing w:after="20"/>
              <w:ind w:left="20"/>
              <w:jc w:val="both"/>
            </w:pPr>
            <w:r>
              <w:rPr>
                <w:rFonts w:ascii="Times New Roman"/>
                <w:b w:val="false"/>
                <w:i w:val="false"/>
                <w:color w:val="000000"/>
                <w:sz w:val="20"/>
              </w:rPr>
              <w:t>интернет-ресурсе Министерства транспорта – www.gov.kz, раздел Комитет автомобильного транспорта и транспортного контроля, подраздел "Государственные услуги";</w:t>
            </w:r>
          </w:p>
          <w:p>
            <w:pPr>
              <w:spacing w:after="20"/>
              <w:ind w:left="20"/>
              <w:jc w:val="both"/>
            </w:pPr>
            <w:r>
              <w:rPr>
                <w:rFonts w:ascii="Times New Roman"/>
                <w:b w:val="false"/>
                <w:i w:val="false"/>
                <w:color w:val="000000"/>
                <w:sz w:val="20"/>
              </w:rPr>
              <w:t>интернет-ресурсе Государственной корпорации www.gov4c.kz.;</w:t>
            </w:r>
          </w:p>
          <w:p>
            <w:pPr>
              <w:spacing w:after="20"/>
              <w:ind w:left="20"/>
              <w:jc w:val="both"/>
            </w:pPr>
            <w:r>
              <w:rPr>
                <w:rFonts w:ascii="Times New Roman"/>
                <w:b w:val="false"/>
                <w:i w:val="false"/>
                <w:color w:val="000000"/>
                <w:sz w:val="20"/>
              </w:rPr>
              <w:t>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диплом об окончании учебного заведения по судоводительской специальности либо свидетельство (справка) об окончании курсов по подготовке судоводителей маломерных судов, состоящих на учете в местных исполнительных органах, по форме, согласно приложению 2 к настоящим Правилам;</w:t>
            </w:r>
          </w:p>
          <w:p>
            <w:pPr>
              <w:spacing w:after="20"/>
              <w:ind w:left="20"/>
              <w:jc w:val="both"/>
            </w:pPr>
            <w:r>
              <w:rPr>
                <w:rFonts w:ascii="Times New Roman"/>
                <w:b w:val="false"/>
                <w:i w:val="false"/>
                <w:color w:val="000000"/>
                <w:sz w:val="20"/>
              </w:rPr>
              <w:t xml:space="preserve">свидетельства (справки) об окончании курсов по подготовке судоводителей маломерных судов, выданные организациями,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являются действительными до истечения срока действия свидетельства (справки) об окончании курсов по подготовке судоводителей маломерных судов;</w:t>
            </w:r>
          </w:p>
          <w:p>
            <w:pPr>
              <w:spacing w:after="20"/>
              <w:ind w:left="20"/>
              <w:jc w:val="both"/>
            </w:pPr>
            <w:r>
              <w:rPr>
                <w:rFonts w:ascii="Times New Roman"/>
                <w:b w:val="false"/>
                <w:i w:val="false"/>
                <w:color w:val="000000"/>
                <w:sz w:val="20"/>
              </w:rPr>
              <w:t xml:space="preserve"> медицинскую справку по форме 073/у,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медицинская справка по форме 073/у);</w:t>
            </w:r>
          </w:p>
          <w:p>
            <w:pPr>
              <w:spacing w:after="20"/>
              <w:ind w:left="20"/>
              <w:jc w:val="both"/>
            </w:pPr>
            <w:r>
              <w:rPr>
                <w:rFonts w:ascii="Times New Roman"/>
                <w:b w:val="false"/>
                <w:i w:val="false"/>
                <w:color w:val="000000"/>
                <w:sz w:val="20"/>
              </w:rPr>
              <w:t>две фотографии размером 2,5x3,5 сантиметров;</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заявление по форме, согласно приложению 6 к настоящим Правилам;</w:t>
            </w:r>
          </w:p>
          <w:p>
            <w:pPr>
              <w:spacing w:after="20"/>
              <w:ind w:left="20"/>
              <w:jc w:val="both"/>
            </w:pPr>
            <w:r>
              <w:rPr>
                <w:rFonts w:ascii="Times New Roman"/>
                <w:b w:val="false"/>
                <w:i w:val="false"/>
                <w:color w:val="000000"/>
                <w:sz w:val="20"/>
              </w:rPr>
              <w:t>одна фотография размером 2,5x3,5 сантиметров;</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заявление по форме, согласно приложению 1;</w:t>
            </w:r>
          </w:p>
          <w:p>
            <w:pPr>
              <w:spacing w:after="20"/>
              <w:ind w:left="20"/>
              <w:jc w:val="both"/>
            </w:pPr>
            <w:r>
              <w:rPr>
                <w:rFonts w:ascii="Times New Roman"/>
                <w:b w:val="false"/>
                <w:i w:val="false"/>
                <w:color w:val="000000"/>
                <w:sz w:val="20"/>
              </w:rPr>
              <w:t>ранее выданное удостоверение на право управления самоходными маломерными судами;</w:t>
            </w:r>
          </w:p>
          <w:p>
            <w:pPr>
              <w:spacing w:after="20"/>
              <w:ind w:left="20"/>
              <w:jc w:val="both"/>
            </w:pPr>
            <w:r>
              <w:rPr>
                <w:rFonts w:ascii="Times New Roman"/>
                <w:b w:val="false"/>
                <w:i w:val="false"/>
                <w:color w:val="000000"/>
                <w:sz w:val="20"/>
              </w:rPr>
              <w:t>копия медицинской справки по форме № 073/у;</w:t>
            </w:r>
          </w:p>
          <w:p>
            <w:pPr>
              <w:spacing w:after="20"/>
              <w:ind w:left="20"/>
              <w:jc w:val="both"/>
            </w:pPr>
            <w:r>
              <w:rPr>
                <w:rFonts w:ascii="Times New Roman"/>
                <w:b w:val="false"/>
                <w:i w:val="false"/>
                <w:color w:val="000000"/>
                <w:sz w:val="20"/>
              </w:rPr>
              <w:t>две фотографии размером 2,5x3,5 сантиметров;</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4)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заявление по форме, согласно приложению 1;</w:t>
            </w:r>
          </w:p>
          <w:p>
            <w:pPr>
              <w:spacing w:after="20"/>
              <w:ind w:left="20"/>
              <w:jc w:val="both"/>
            </w:pPr>
            <w:r>
              <w:rPr>
                <w:rFonts w:ascii="Times New Roman"/>
                <w:b w:val="false"/>
                <w:i w:val="false"/>
                <w:color w:val="000000"/>
                <w:sz w:val="20"/>
              </w:rPr>
              <w:t>ранее выданное удостоверение на право управления самоходными маломерными судами;</w:t>
            </w:r>
          </w:p>
          <w:p>
            <w:pPr>
              <w:spacing w:after="20"/>
              <w:ind w:left="20"/>
              <w:jc w:val="both"/>
            </w:pPr>
            <w:r>
              <w:rPr>
                <w:rFonts w:ascii="Times New Roman"/>
                <w:b w:val="false"/>
                <w:i w:val="false"/>
                <w:color w:val="000000"/>
                <w:sz w:val="20"/>
              </w:rPr>
              <w:t>копия медицинской справки по форме № 073/у;</w:t>
            </w:r>
          </w:p>
          <w:p>
            <w:pPr>
              <w:spacing w:after="20"/>
              <w:ind w:left="20"/>
              <w:jc w:val="both"/>
            </w:pPr>
            <w:r>
              <w:rPr>
                <w:rFonts w:ascii="Times New Roman"/>
                <w:b w:val="false"/>
                <w:i w:val="false"/>
                <w:color w:val="000000"/>
                <w:sz w:val="20"/>
              </w:rPr>
              <w:t>две фотографии размером 2,5x3,5 сантиметров;</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Через Веб-портал "электронного правительства":</w:t>
            </w:r>
          </w:p>
          <w:p>
            <w:pPr>
              <w:spacing w:after="20"/>
              <w:ind w:left="20"/>
              <w:jc w:val="both"/>
            </w:pPr>
            <w:r>
              <w:rPr>
                <w:rFonts w:ascii="Times New Roman"/>
                <w:b w:val="false"/>
                <w:i w:val="false"/>
                <w:color w:val="000000"/>
                <w:sz w:val="20"/>
              </w:rPr>
              <w:t>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услугополучателя (далее – ЭЦП), по форме, согласно приложению 1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w:t>
            </w:r>
          </w:p>
          <w:p>
            <w:pPr>
              <w:spacing w:after="20"/>
              <w:ind w:left="20"/>
              <w:jc w:val="both"/>
            </w:pPr>
            <w:r>
              <w:rPr>
                <w:rFonts w:ascii="Times New Roman"/>
                <w:b w:val="false"/>
                <w:i w:val="false"/>
                <w:color w:val="000000"/>
                <w:sz w:val="20"/>
              </w:rPr>
              <w:t>электронная копия диплома об окончании учебного заведения по судоводительской специальности либо свидетельства (справки) об окончании курсов по подготовке судоводителей маломерных судов;</w:t>
            </w:r>
          </w:p>
          <w:p>
            <w:pPr>
              <w:spacing w:after="20"/>
              <w:ind w:left="20"/>
              <w:jc w:val="both"/>
            </w:pPr>
            <w:r>
              <w:rPr>
                <w:rFonts w:ascii="Times New Roman"/>
                <w:b w:val="false"/>
                <w:i w:val="false"/>
                <w:color w:val="000000"/>
                <w:sz w:val="20"/>
              </w:rPr>
              <w:t>электронная копия медицинской справки по форме № 073/у;</w:t>
            </w:r>
          </w:p>
          <w:p>
            <w:pPr>
              <w:spacing w:after="20"/>
              <w:ind w:left="20"/>
              <w:jc w:val="both"/>
            </w:pPr>
            <w:r>
              <w:rPr>
                <w:rFonts w:ascii="Times New Roman"/>
                <w:b w:val="false"/>
                <w:i w:val="false"/>
                <w:color w:val="000000"/>
                <w:sz w:val="20"/>
              </w:rPr>
              <w:t>две фотографии размером 2,5x3,5 сантиметров (предоставляются в Государственную корпорацию при успешной сдаче экзамена);</w:t>
            </w:r>
          </w:p>
          <w:p>
            <w:pPr>
              <w:spacing w:after="20"/>
              <w:ind w:left="20"/>
              <w:jc w:val="both"/>
            </w:pPr>
            <w:r>
              <w:rPr>
                <w:rFonts w:ascii="Times New Roman"/>
                <w:b w:val="false"/>
                <w:i w:val="false"/>
                <w:color w:val="000000"/>
                <w:sz w:val="20"/>
              </w:rPr>
              <w:t>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услугополучателя (далее – ЭЦП), по форме, согласно приложению 6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w:t>
            </w:r>
          </w:p>
          <w:p>
            <w:pPr>
              <w:spacing w:after="20"/>
              <w:ind w:left="20"/>
              <w:jc w:val="both"/>
            </w:pPr>
            <w:r>
              <w:rPr>
                <w:rFonts w:ascii="Times New Roman"/>
                <w:b w:val="false"/>
                <w:i w:val="false"/>
                <w:color w:val="000000"/>
                <w:sz w:val="20"/>
              </w:rPr>
              <w:t>одна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3)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заявление в форме электронного документа, удостоверенного электронно-цифровой подписью услугополучателя (далее – ЭЦП), по форме, согласно приложению 1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w:t>
            </w:r>
          </w:p>
          <w:p>
            <w:pPr>
              <w:spacing w:after="20"/>
              <w:ind w:left="20"/>
              <w:jc w:val="both"/>
            </w:pPr>
            <w:r>
              <w:rPr>
                <w:rFonts w:ascii="Times New Roman"/>
                <w:b w:val="false"/>
                <w:i w:val="false"/>
                <w:color w:val="000000"/>
                <w:sz w:val="20"/>
              </w:rPr>
              <w:t>электронная копия ранее выданного удостоверения на право управления самоходными маломерными судами (оригинал представляется в Государственную корпорацию при выдаче результата государственной услуги);</w:t>
            </w:r>
          </w:p>
          <w:p>
            <w:pPr>
              <w:spacing w:after="20"/>
              <w:ind w:left="20"/>
              <w:jc w:val="both"/>
            </w:pPr>
            <w:r>
              <w:rPr>
                <w:rFonts w:ascii="Times New Roman"/>
                <w:b w:val="false"/>
                <w:i w:val="false"/>
                <w:color w:val="000000"/>
                <w:sz w:val="20"/>
              </w:rPr>
              <w:t>электронная копия медицинской справки по форме № 073/у;</w:t>
            </w:r>
          </w:p>
          <w:p>
            <w:pPr>
              <w:spacing w:after="20"/>
              <w:ind w:left="20"/>
              <w:jc w:val="both"/>
            </w:pPr>
            <w:r>
              <w:rPr>
                <w:rFonts w:ascii="Times New Roman"/>
                <w:b w:val="false"/>
                <w:i w:val="false"/>
                <w:color w:val="000000"/>
                <w:sz w:val="20"/>
              </w:rPr>
              <w:t>две цветные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4)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 xml:space="preserve">заявление в форме электронного документа, удостоверенного электронно-цифровой подписью услугополучателя (далее – ЭЦП), по форме, согласно приложению 1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 </w:t>
            </w:r>
          </w:p>
          <w:p>
            <w:pPr>
              <w:spacing w:after="20"/>
              <w:ind w:left="20"/>
              <w:jc w:val="both"/>
            </w:pPr>
            <w:r>
              <w:rPr>
                <w:rFonts w:ascii="Times New Roman"/>
                <w:b w:val="false"/>
                <w:i w:val="false"/>
                <w:color w:val="000000"/>
                <w:sz w:val="20"/>
              </w:rPr>
              <w:t>электронная копия ранее выданного удостоверения на право управления самоходными маломерными судами (оригинал представляется в Государственную корпорацию при выдаче результата государственной услуги);</w:t>
            </w:r>
          </w:p>
          <w:p>
            <w:pPr>
              <w:spacing w:after="20"/>
              <w:ind w:left="20"/>
              <w:jc w:val="both"/>
            </w:pPr>
            <w:r>
              <w:rPr>
                <w:rFonts w:ascii="Times New Roman"/>
                <w:b w:val="false"/>
                <w:i w:val="false"/>
                <w:color w:val="000000"/>
                <w:sz w:val="20"/>
              </w:rPr>
              <w:t xml:space="preserve"> электронная копия медицинской справки по форме № 073/у;</w:t>
            </w:r>
          </w:p>
          <w:p>
            <w:pPr>
              <w:spacing w:after="20"/>
              <w:ind w:left="20"/>
              <w:jc w:val="both"/>
            </w:pPr>
            <w:r>
              <w:rPr>
                <w:rFonts w:ascii="Times New Roman"/>
                <w:b w:val="false"/>
                <w:i w:val="false"/>
                <w:color w:val="000000"/>
                <w:sz w:val="20"/>
              </w:rPr>
              <w:t>две цветные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здании, где предусмотрены справочное бюро, кресла ожидания и пандусы для обслуживания заявителей с ограниченными физическими возможностями.</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веб-портала "электронного правительства",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71"/>
    <w:p>
      <w:pPr>
        <w:spacing w:after="0"/>
        <w:ind w:left="0"/>
        <w:jc w:val="left"/>
      </w:pPr>
      <w:r>
        <w:rPr>
          <w:rFonts w:ascii="Times New Roman"/>
          <w:b/>
          <w:i w:val="false"/>
          <w:color w:val="000000"/>
        </w:rPr>
        <w:t xml:space="preserve"> Свидетельство об окончании курсов по подготовке судоводителей</w:t>
      </w:r>
      <w:r>
        <w:br/>
      </w:r>
      <w:r>
        <w:rPr>
          <w:rFonts w:ascii="Times New Roman"/>
          <w:b/>
          <w:i w:val="false"/>
          <w:color w:val="000000"/>
        </w:rPr>
        <w:t>маломерных судов</w:t>
      </w:r>
      <w:r>
        <w:br/>
      </w:r>
      <w:r>
        <w:rPr>
          <w:rFonts w:ascii="Times New Roman"/>
          <w:b/>
          <w:i w:val="false"/>
          <w:color w:val="000000"/>
        </w:rPr>
        <w:t>Шағын көлемді кемелердің кеме жүргізушілерін даярлау жөніндегі</w:t>
      </w:r>
      <w:r>
        <w:br/>
      </w:r>
      <w:r>
        <w:rPr>
          <w:rFonts w:ascii="Times New Roman"/>
          <w:b/>
          <w:i w:val="false"/>
          <w:color w:val="000000"/>
        </w:rPr>
        <w:t>курстарды бітіргені туралы куәлік   (алдыңғы беті / лицевая сторона) (артқы беті / обратная сторона)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ұйымының атауы)</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Сериясы № 0000000</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аралығында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бағдарламасы бойынша оқығаны</w:t>
            </w:r>
          </w:p>
          <w:p>
            <w:pPr>
              <w:spacing w:after="20"/>
              <w:ind w:left="20"/>
              <w:jc w:val="both"/>
            </w:pPr>
            <w:r>
              <w:rPr>
                <w:rFonts w:ascii="Times New Roman"/>
                <w:b w:val="false"/>
                <w:i w:val="false"/>
                <w:color w:val="000000"/>
                <w:sz w:val="20"/>
              </w:rPr>
              <w:t>
және бітіру емтихандарында</w:t>
            </w:r>
          </w:p>
          <w:p>
            <w:pPr>
              <w:spacing w:after="20"/>
              <w:ind w:left="20"/>
              <w:jc w:val="both"/>
            </w:pPr>
            <w:r>
              <w:rPr>
                <w:rFonts w:ascii="Times New Roman"/>
                <w:b w:val="false"/>
                <w:i w:val="false"/>
                <w:color w:val="000000"/>
                <w:sz w:val="20"/>
              </w:rPr>
              <w:t>
______ ж. "__" ______________</w:t>
            </w:r>
          </w:p>
          <w:p>
            <w:pPr>
              <w:spacing w:after="20"/>
              <w:ind w:left="20"/>
              <w:jc w:val="both"/>
            </w:pPr>
            <w:r>
              <w:rPr>
                <w:rFonts w:ascii="Times New Roman"/>
                <w:b w:val="false"/>
                <w:i w:val="false"/>
                <w:color w:val="000000"/>
                <w:sz w:val="20"/>
              </w:rPr>
              <w:t>
№ _____________ хаттамаға сәйкес</w:t>
            </w:r>
          </w:p>
          <w:p>
            <w:pPr>
              <w:spacing w:after="20"/>
              <w:ind w:left="20"/>
              <w:jc w:val="both"/>
            </w:pPr>
            <w:r>
              <w:rPr>
                <w:rFonts w:ascii="Times New Roman"/>
                <w:b w:val="false"/>
                <w:i w:val="false"/>
                <w:color w:val="000000"/>
                <w:sz w:val="20"/>
              </w:rPr>
              <w:t>
________________________________ бағасын</w:t>
            </w:r>
          </w:p>
          <w:p>
            <w:pPr>
              <w:spacing w:after="20"/>
              <w:ind w:left="20"/>
              <w:jc w:val="both"/>
            </w:pPr>
            <w:r>
              <w:rPr>
                <w:rFonts w:ascii="Times New Roman"/>
                <w:b w:val="false"/>
                <w:i w:val="false"/>
                <w:color w:val="000000"/>
                <w:sz w:val="20"/>
              </w:rPr>
              <w:t>
("қанағаттанарлық", "жақсы", "өте жақсы")</w:t>
            </w:r>
          </w:p>
          <w:p>
            <w:pPr>
              <w:spacing w:after="20"/>
              <w:ind w:left="20"/>
              <w:jc w:val="both"/>
            </w:pPr>
            <w:r>
              <w:rPr>
                <w:rFonts w:ascii="Times New Roman"/>
                <w:b w:val="false"/>
                <w:i w:val="false"/>
                <w:color w:val="000000"/>
                <w:sz w:val="20"/>
              </w:rPr>
              <w:t>
алғаны жөнінде берілді.</w:t>
            </w:r>
          </w:p>
          <w:p>
            <w:pPr>
              <w:spacing w:after="20"/>
              <w:ind w:left="20"/>
              <w:jc w:val="both"/>
            </w:pPr>
            <w:r>
              <w:rPr>
                <w:rFonts w:ascii="Times New Roman"/>
                <w:b w:val="false"/>
                <w:i w:val="false"/>
                <w:color w:val="000000"/>
                <w:sz w:val="20"/>
              </w:rPr>
              <w:t>
Емтихан комиссиясының төрағасы: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Оқыту ұйымының басшысы: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(Т.А.Ә.,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организации)</w:t>
            </w:r>
          </w:p>
          <w:p>
            <w:pPr>
              <w:spacing w:after="20"/>
              <w:ind w:left="20"/>
              <w:jc w:val="both"/>
            </w:pPr>
            <w:r>
              <w:rPr>
                <w:rFonts w:ascii="Times New Roman"/>
                <w:b w:val="false"/>
                <w:i w:val="false"/>
                <w:color w:val="000000"/>
                <w:sz w:val="20"/>
              </w:rPr>
              <w:t>
Свидетельство</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Выдано 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в том, что он(а) обучался(обучалась)</w:t>
            </w:r>
          </w:p>
          <w:p>
            <w:pPr>
              <w:spacing w:after="20"/>
              <w:ind w:left="20"/>
              <w:jc w:val="both"/>
            </w:pPr>
            <w:r>
              <w:rPr>
                <w:rFonts w:ascii="Times New Roman"/>
                <w:b w:val="false"/>
                <w:i w:val="false"/>
                <w:color w:val="000000"/>
                <w:sz w:val="20"/>
              </w:rPr>
              <w:t>
с "__" _______________ ____ г.</w:t>
            </w:r>
          </w:p>
          <w:p>
            <w:pPr>
              <w:spacing w:after="20"/>
              <w:ind w:left="20"/>
              <w:jc w:val="both"/>
            </w:pPr>
            <w:r>
              <w:rPr>
                <w:rFonts w:ascii="Times New Roman"/>
                <w:b w:val="false"/>
                <w:i w:val="false"/>
                <w:color w:val="000000"/>
                <w:sz w:val="20"/>
              </w:rPr>
              <w:t>
по "__" ______________ ____ г</w:t>
            </w:r>
          </w:p>
          <w:p>
            <w:pPr>
              <w:spacing w:after="20"/>
              <w:ind w:left="20"/>
              <w:jc w:val="both"/>
            </w:pPr>
            <w:r>
              <w:rPr>
                <w:rFonts w:ascii="Times New Roman"/>
                <w:b w:val="false"/>
                <w:i w:val="false"/>
                <w:color w:val="000000"/>
                <w:sz w:val="20"/>
              </w:rPr>
              <w:t>
по Программе 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 на выпускных экзаменах согласно</w:t>
            </w:r>
          </w:p>
          <w:p>
            <w:pPr>
              <w:spacing w:after="20"/>
              <w:ind w:left="20"/>
              <w:jc w:val="both"/>
            </w:pPr>
            <w:r>
              <w:rPr>
                <w:rFonts w:ascii="Times New Roman"/>
                <w:b w:val="false"/>
                <w:i w:val="false"/>
                <w:color w:val="000000"/>
                <w:sz w:val="20"/>
              </w:rPr>
              <w:t>
протоколу № ___________________</w:t>
            </w:r>
          </w:p>
          <w:p>
            <w:pPr>
              <w:spacing w:after="20"/>
              <w:ind w:left="20"/>
              <w:jc w:val="both"/>
            </w:pPr>
            <w:r>
              <w:rPr>
                <w:rFonts w:ascii="Times New Roman"/>
                <w:b w:val="false"/>
                <w:i w:val="false"/>
                <w:color w:val="000000"/>
                <w:sz w:val="20"/>
              </w:rPr>
              <w:t>
от "___" _____________ ____ г.</w:t>
            </w:r>
          </w:p>
          <w:p>
            <w:pPr>
              <w:spacing w:after="20"/>
              <w:ind w:left="20"/>
              <w:jc w:val="both"/>
            </w:pPr>
            <w:r>
              <w:rPr>
                <w:rFonts w:ascii="Times New Roman"/>
                <w:b w:val="false"/>
                <w:i w:val="false"/>
                <w:color w:val="000000"/>
                <w:sz w:val="20"/>
              </w:rPr>
              <w:t>
получил оценку ___________________________</w:t>
            </w:r>
          </w:p>
          <w:p>
            <w:pPr>
              <w:spacing w:after="20"/>
              <w:ind w:left="20"/>
              <w:jc w:val="both"/>
            </w:pPr>
            <w:r>
              <w:rPr>
                <w:rFonts w:ascii="Times New Roman"/>
                <w:b w:val="false"/>
                <w:i w:val="false"/>
                <w:color w:val="000000"/>
                <w:sz w:val="20"/>
              </w:rPr>
              <w:t>
("удовлетворительно", "хорошо", "отлично")</w:t>
            </w:r>
          </w:p>
          <w:p>
            <w:pPr>
              <w:spacing w:after="20"/>
              <w:ind w:left="20"/>
              <w:jc w:val="both"/>
            </w:pPr>
            <w:r>
              <w:rPr>
                <w:rFonts w:ascii="Times New Roman"/>
                <w:b w:val="false"/>
                <w:i w:val="false"/>
                <w:color w:val="000000"/>
                <w:sz w:val="20"/>
              </w:rPr>
              <w:t>
Председатель экзаменационной комиссии:</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
Руководитель учебной организации</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(Ф.И.О.,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21" w:id="72"/>
    <w:p>
      <w:pPr>
        <w:spacing w:after="0"/>
        <w:ind w:left="0"/>
        <w:jc w:val="left"/>
      </w:pPr>
      <w:r>
        <w:rPr>
          <w:rFonts w:ascii="Times New Roman"/>
          <w:b/>
          <w:i w:val="false"/>
          <w:color w:val="000000"/>
        </w:rPr>
        <w:t xml:space="preserve"> Расписка об отказе в приеме документов</w:t>
      </w:r>
    </w:p>
    <w:bookmarkEnd w:id="72"/>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 __филиала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"Выдача</w:t>
      </w:r>
    </w:p>
    <w:p>
      <w:pPr>
        <w:spacing w:after="0"/>
        <w:ind w:left="0"/>
        <w:jc w:val="both"/>
      </w:pPr>
      <w:r>
        <w:rPr>
          <w:rFonts w:ascii="Times New Roman"/>
          <w:b w:val="false"/>
          <w:i w:val="false"/>
          <w:color w:val="000000"/>
          <w:sz w:val="28"/>
        </w:rPr>
        <w:t>удостоверений на право управления самоходным маломерным судном"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основных требований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(работника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(подпись)</w:t>
      </w:r>
    </w:p>
    <w:p>
      <w:pPr>
        <w:spacing w:after="0"/>
        <w:ind w:left="0"/>
        <w:jc w:val="both"/>
      </w:pPr>
      <w:r>
        <w:rPr>
          <w:rFonts w:ascii="Times New Roman"/>
          <w:b w:val="false"/>
          <w:i w:val="false"/>
          <w:color w:val="000000"/>
          <w:sz w:val="28"/>
        </w:rPr>
        <w:t>Исполнитель: Ф.И.О.__________________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w:t>
      </w:r>
    </w:p>
    <w:p>
      <w:pPr>
        <w:spacing w:after="0"/>
        <w:ind w:left="0"/>
        <w:jc w:val="both"/>
      </w:pPr>
      <w:r>
        <w:rPr>
          <w:rFonts w:ascii="Times New Roman"/>
          <w:b w:val="false"/>
          <w:i w:val="false"/>
          <w:color w:val="000000"/>
          <w:sz w:val="28"/>
        </w:rPr>
        <w:t>"____" 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bl>
    <w:bookmarkStart w:name="z323" w:id="73"/>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73"/>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4" w:id="74"/>
    <w:p>
      <w:pPr>
        <w:spacing w:after="0"/>
        <w:ind w:left="0"/>
        <w:jc w:val="both"/>
      </w:pPr>
      <w:r>
        <w:rPr>
          <w:rFonts w:ascii="Times New Roman"/>
          <w:b w:val="false"/>
          <w:i w:val="false"/>
          <w:color w:val="000000"/>
          <w:sz w:val="28"/>
        </w:rPr>
        <w:t>
      1. При проведении тестирования в электронном формате, тестируемые проходят идентификацию по предоставлению документа, удостоверяющего личности, либо по индивидуальному идентификационному номеру.</w:t>
      </w:r>
    </w:p>
    <w:bookmarkEnd w:id="74"/>
    <w:bookmarkStart w:name="z340" w:id="75"/>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Такие устройства на время проведения тестирования помещаются на хранение в специальные шкафы с ячейками.</w:t>
      </w:r>
    </w:p>
    <w:bookmarkEnd w:id="75"/>
    <w:bookmarkStart w:name="z341" w:id="76"/>
    <w:p>
      <w:pPr>
        <w:spacing w:after="0"/>
        <w:ind w:left="0"/>
        <w:jc w:val="both"/>
      </w:pPr>
      <w:r>
        <w:rPr>
          <w:rFonts w:ascii="Times New Roman"/>
          <w:b w:val="false"/>
          <w:i w:val="false"/>
          <w:color w:val="000000"/>
          <w:sz w:val="28"/>
        </w:rPr>
        <w:t>
      3. Для того, чтобы начать тестирование, тестируемому необходимо подтвердить личность посредством биометрической идентификации (Digital ID). Необходимо расположить лицо в центре области экрана и следовать инструкциям, указанным на экране.</w:t>
      </w:r>
    </w:p>
    <w:bookmarkEnd w:id="76"/>
    <w:bookmarkStart w:name="z342" w:id="77"/>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77"/>
    <w:bookmarkStart w:name="z343" w:id="78"/>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снятия фотографии кандидата и размещения фотографии на электронных сертификатах.</w:t>
      </w:r>
    </w:p>
    <w:bookmarkEnd w:id="78"/>
    <w:bookmarkStart w:name="z344" w:id="79"/>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 аудио наблюдения.</w:t>
      </w:r>
    </w:p>
    <w:bookmarkEnd w:id="79"/>
    <w:bookmarkStart w:name="z345" w:id="80"/>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80"/>
    <w:bookmarkStart w:name="z346" w:id="81"/>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 безопасности.</w:t>
      </w:r>
    </w:p>
    <w:bookmarkEnd w:id="81"/>
    <w:bookmarkStart w:name="z347" w:id="82"/>
    <w:p>
      <w:pPr>
        <w:spacing w:after="0"/>
        <w:ind w:left="0"/>
        <w:jc w:val="both"/>
      </w:pPr>
      <w:r>
        <w:rPr>
          <w:rFonts w:ascii="Times New Roman"/>
          <w:b w:val="false"/>
          <w:i w:val="false"/>
          <w:color w:val="000000"/>
          <w:sz w:val="28"/>
        </w:rPr>
        <w:t>
      9. Зал тестирования оснащается подавителем сотовой связи, а также для ведения видеозаписи процесса тестирования – техническими средствами записи (диктофон, фотоаппарат и тд.)</w:t>
      </w:r>
    </w:p>
    <w:bookmarkEnd w:id="82"/>
    <w:bookmarkStart w:name="z348" w:id="83"/>
    <w:p>
      <w:pPr>
        <w:spacing w:after="0"/>
        <w:ind w:left="0"/>
        <w:jc w:val="both"/>
      </w:pPr>
      <w:r>
        <w:rPr>
          <w:rFonts w:ascii="Times New Roman"/>
          <w:b w:val="false"/>
          <w:i w:val="false"/>
          <w:color w:val="000000"/>
          <w:sz w:val="28"/>
        </w:rPr>
        <w:t>
      10. При проведении тестирования используются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bookmarkEnd w:id="83"/>
    <w:bookmarkStart w:name="z349" w:id="84"/>
    <w:p>
      <w:pPr>
        <w:spacing w:after="0"/>
        <w:ind w:left="0"/>
        <w:jc w:val="both"/>
      </w:pPr>
      <w:r>
        <w:rPr>
          <w:rFonts w:ascii="Times New Roman"/>
          <w:b w:val="false"/>
          <w:i w:val="false"/>
          <w:color w:val="000000"/>
          <w:sz w:val="28"/>
        </w:rPr>
        <w:t>
      11.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84"/>
    <w:bookmarkStart w:name="z350" w:id="85"/>
    <w:p>
      <w:pPr>
        <w:spacing w:after="0"/>
        <w:ind w:left="0"/>
        <w:jc w:val="both"/>
      </w:pPr>
      <w:r>
        <w:rPr>
          <w:rFonts w:ascii="Times New Roman"/>
          <w:b w:val="false"/>
          <w:i w:val="false"/>
          <w:color w:val="000000"/>
          <w:sz w:val="28"/>
        </w:rPr>
        <w:t>
      12. Каждое посадочное место оснащается веб-камерой для снятия фотографии кандидата и ведения видеозаписи процесса тестирования.</w:t>
      </w:r>
    </w:p>
    <w:bookmarkEnd w:id="85"/>
    <w:bookmarkStart w:name="z351" w:id="86"/>
    <w:p>
      <w:pPr>
        <w:spacing w:after="0"/>
        <w:ind w:left="0"/>
        <w:jc w:val="both"/>
      </w:pPr>
      <w:r>
        <w:rPr>
          <w:rFonts w:ascii="Times New Roman"/>
          <w:b w:val="false"/>
          <w:i w:val="false"/>
          <w:color w:val="000000"/>
          <w:sz w:val="28"/>
        </w:rPr>
        <w:t>
      13. Каждое посадочное место в помещении тестирования должны быть оснащены двумя индивидуальными камерами. Первая камера записывает и транслирует процесс тестирования в Ситуационном центре, а также используется для системы прокторинга. Вторая камера предназначена для обеспечения идентификации с использованием биометрии лица, тестируемого перед, во время, а также после завершения тестирования.</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87"/>
    <w:p>
      <w:pPr>
        <w:spacing w:after="0"/>
        <w:ind w:left="0"/>
        <w:jc w:val="left"/>
      </w:pPr>
      <w:r>
        <w:rPr>
          <w:rFonts w:ascii="Times New Roman"/>
          <w:b/>
          <w:i w:val="false"/>
          <w:color w:val="000000"/>
        </w:rPr>
        <w:t xml:space="preserve"> Шағын көлемді кемелерді басқару құқығына куәлік</w:t>
      </w:r>
      <w:r>
        <w:br/>
      </w:r>
      <w:r>
        <w:rPr>
          <w:rFonts w:ascii="Times New Roman"/>
          <w:b/>
          <w:i w:val="false"/>
          <w:color w:val="000000"/>
        </w:rPr>
        <w:t>Удостоверение на право управления маломерным судном</w:t>
      </w:r>
    </w:p>
    <w:bookmarkEnd w:id="87"/>
    <w:p>
      <w:pPr>
        <w:spacing w:after="0"/>
        <w:ind w:left="0"/>
        <w:jc w:val="both"/>
      </w:pPr>
      <w:r>
        <w:rPr>
          <w:rFonts w:ascii="Times New Roman"/>
          <w:b w:val="false"/>
          <w:i w:val="false"/>
          <w:color w:val="000000"/>
          <w:sz w:val="28"/>
        </w:rPr>
        <w:t>
      (алдыңғы беті / лицевая сторона) (артқы беті /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Шағын көлемді кемелерді басқару құқығына куәлік</w:t>
            </w:r>
          </w:p>
          <w:p>
            <w:pPr>
              <w:spacing w:after="20"/>
              <w:ind w:left="20"/>
              <w:jc w:val="both"/>
            </w:pPr>
            <w:r>
              <w:rPr>
                <w:rFonts w:ascii="Times New Roman"/>
                <w:b w:val="false"/>
                <w:i w:val="false"/>
                <w:color w:val="000000"/>
                <w:sz w:val="20"/>
              </w:rPr>
              <w:t>
Удостоверение на право управления маломерным судном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Тегі/ Фамилия ________________</w:t>
            </w:r>
          </w:p>
          <w:p>
            <w:pPr>
              <w:spacing w:after="20"/>
              <w:ind w:left="20"/>
              <w:jc w:val="both"/>
            </w:pPr>
            <w:r>
              <w:rPr>
                <w:rFonts w:ascii="Times New Roman"/>
                <w:b w:val="false"/>
                <w:i w:val="false"/>
                <w:color w:val="000000"/>
                <w:sz w:val="20"/>
              </w:rPr>
              <w:t>
Аты / Имя_____________________</w:t>
            </w:r>
          </w:p>
          <w:p>
            <w:pPr>
              <w:spacing w:after="20"/>
              <w:ind w:left="20"/>
              <w:jc w:val="both"/>
            </w:pPr>
            <w:r>
              <w:rPr>
                <w:rFonts w:ascii="Times New Roman"/>
                <w:b w:val="false"/>
                <w:i w:val="false"/>
                <w:color w:val="000000"/>
                <w:sz w:val="20"/>
              </w:rPr>
              <w:t>
Әкесінің аты / Отчество_____________</w:t>
            </w:r>
          </w:p>
          <w:p>
            <w:pPr>
              <w:spacing w:after="20"/>
              <w:ind w:left="20"/>
              <w:jc w:val="both"/>
            </w:pPr>
            <w:r>
              <w:rPr>
                <w:rFonts w:ascii="Times New Roman"/>
                <w:b w:val="false"/>
                <w:i w:val="false"/>
                <w:color w:val="000000"/>
                <w:sz w:val="20"/>
              </w:rPr>
              <w:t>
Туған жылы, ай-күні/Дата рождения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 облысы (қаласы) бойынша жергілікті атқарушы орган берді/Выдано местным исполнительным органом по ___________ области (городу) (уәкілетті лауазымды адамның қолы/подпись уполномоченного должностного лица)</w:t>
            </w:r>
          </w:p>
          <w:p>
            <w:pPr>
              <w:spacing w:after="20"/>
              <w:ind w:left="20"/>
              <w:jc w:val="both"/>
            </w:pPr>
            <w:r>
              <w:rPr>
                <w:rFonts w:ascii="Times New Roman"/>
                <w:b w:val="false"/>
                <w:i w:val="false"/>
                <w:color w:val="000000"/>
                <w:sz w:val="20"/>
              </w:rPr>
              <w:t>
20__ж./г. "___" __________</w:t>
            </w:r>
          </w:p>
          <w:p>
            <w:pPr>
              <w:spacing w:after="20"/>
              <w:ind w:left="20"/>
              <w:jc w:val="both"/>
            </w:pPr>
            <w:r>
              <w:rPr>
                <w:rFonts w:ascii="Times New Roman"/>
                <w:b w:val="false"/>
                <w:i w:val="false"/>
                <w:color w:val="000000"/>
                <w:sz w:val="20"/>
              </w:rPr>
              <w:t>
               (айы/месяц)</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 серия</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рұқсат берілген</w:t>
            </w:r>
          </w:p>
          <w:p>
            <w:pPr>
              <w:spacing w:after="20"/>
              <w:ind w:left="20"/>
              <w:jc w:val="both"/>
            </w:pPr>
            <w:r>
              <w:rPr>
                <w:rFonts w:ascii="Times New Roman"/>
                <w:b w:val="false"/>
                <w:i w:val="false"/>
                <w:color w:val="000000"/>
                <w:sz w:val="20"/>
              </w:rPr>
              <w:t>
кеме-(лер) санаты (үлгісі)/</w:t>
            </w:r>
          </w:p>
          <w:p>
            <w:pPr>
              <w:spacing w:after="20"/>
              <w:ind w:left="20"/>
              <w:jc w:val="both"/>
            </w:pPr>
            <w:r>
              <w:rPr>
                <w:rFonts w:ascii="Times New Roman"/>
                <w:b w:val="false"/>
                <w:i w:val="false"/>
                <w:color w:val="000000"/>
                <w:sz w:val="20"/>
              </w:rPr>
              <w:t>
Категория (тип) судна-(ов), которыми разрешено управлять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беретін белгілер/</w:t>
            </w:r>
          </w:p>
          <w:p>
            <w:pPr>
              <w:spacing w:after="20"/>
              <w:ind w:left="20"/>
              <w:jc w:val="both"/>
            </w:pPr>
            <w:r>
              <w:rPr>
                <w:rFonts w:ascii="Times New Roman"/>
                <w:b w:val="false"/>
                <w:i w:val="false"/>
                <w:color w:val="000000"/>
                <w:sz w:val="20"/>
              </w:rPr>
              <w:t>
Разрешающие отметки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гидроцикл/ гидроцикл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кеме/ парусное судно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қондырғымен шағын көлемді кеме/ маломерное судно с механической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үшін рұқсат етілген аудан/</w:t>
            </w:r>
          </w:p>
          <w:p>
            <w:pPr>
              <w:spacing w:after="20"/>
              <w:ind w:left="20"/>
              <w:jc w:val="both"/>
            </w:pPr>
            <w:r>
              <w:rPr>
                <w:rFonts w:ascii="Times New Roman"/>
                <w:b w:val="false"/>
                <w:i w:val="false"/>
                <w:color w:val="000000"/>
                <w:sz w:val="20"/>
              </w:rPr>
              <w:t>
Разрешенный для плавания</w:t>
            </w:r>
          </w:p>
          <w:p>
            <w:pPr>
              <w:spacing w:after="20"/>
              <w:ind w:left="20"/>
              <w:jc w:val="both"/>
            </w:pPr>
            <w:r>
              <w:rPr>
                <w:rFonts w:ascii="Times New Roman"/>
                <w:b w:val="false"/>
                <w:i w:val="false"/>
                <w:color w:val="000000"/>
                <w:sz w:val="20"/>
              </w:rPr>
              <w:t>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ІСЖ/ВВП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ІСЖӨ/ВВПР</w:t>
            </w:r>
          </w:p>
          <w:p>
            <w:pPr>
              <w:spacing w:after="20"/>
              <w:ind w:left="20"/>
              <w:jc w:val="both"/>
            </w:pPr>
            <w:r>
              <w:rPr>
                <w:rFonts w:ascii="Times New Roman"/>
                <w:b w:val="false"/>
                <w:i w:val="false"/>
                <w:color w:val="000000"/>
                <w:sz w:val="20"/>
              </w:rPr>
              <w:t>
және/ и ІСЖК/ВВПО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ТЖ/МП және/ и ІСЖ/ВВП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күні/Дата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белгілер/ Особые отметки</w:t>
            </w:r>
          </w:p>
          <w:p>
            <w:pPr>
              <w:spacing w:after="20"/>
              <w:ind w:left="20"/>
              <w:jc w:val="both"/>
            </w:pPr>
            <w:r>
              <w:rPr>
                <w:rFonts w:ascii="Times New Roman"/>
                <w:b w:val="false"/>
                <w:i w:val="false"/>
                <w:color w:val="000000"/>
                <w:sz w:val="20"/>
              </w:rPr>
              <w:t>
№ серия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88"/>
    <w:p>
      <w:pPr>
        <w:spacing w:after="0"/>
        <w:ind w:left="0"/>
        <w:jc w:val="left"/>
      </w:pPr>
      <w:r>
        <w:rPr>
          <w:rFonts w:ascii="Times New Roman"/>
          <w:b/>
          <w:i w:val="false"/>
          <w:color w:val="000000"/>
        </w:rPr>
        <w:t xml:space="preserve"> Журнал учета выдачи удостоверений на право</w:t>
      </w:r>
      <w:r>
        <w:br/>
      </w:r>
      <w:r>
        <w:rPr>
          <w:rFonts w:ascii="Times New Roman"/>
          <w:b/>
          <w:i w:val="false"/>
          <w:color w:val="000000"/>
        </w:rPr>
        <w:t>управления маломерным судном</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89"/>
    <w:p>
      <w:pPr>
        <w:spacing w:after="0"/>
        <w:ind w:left="0"/>
        <w:jc w:val="left"/>
      </w:pPr>
      <w:r>
        <w:rPr>
          <w:rFonts w:ascii="Times New Roman"/>
          <w:b/>
          <w:i w:val="false"/>
          <w:color w:val="000000"/>
        </w:rPr>
        <w:t xml:space="preserve">  Штамп "Морское прогулочное судно"</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прогулочное судно</w:t>
            </w:r>
          </w:p>
        </w:tc>
      </w:tr>
    </w:tbl>
    <w:p>
      <w:pPr>
        <w:spacing w:after="0"/>
        <w:ind w:left="0"/>
        <w:jc w:val="both"/>
      </w:pPr>
      <w:r>
        <w:rPr>
          <w:rFonts w:ascii="Times New Roman"/>
          <w:b w:val="false"/>
          <w:i w:val="false"/>
          <w:color w:val="000000"/>
          <w:sz w:val="28"/>
        </w:rPr>
        <w:t>
      Длина штампа - 17 мм. Ширина штампа - 7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от ___________________________</w:t>
            </w:r>
            <w:r>
              <w:br/>
            </w:r>
            <w:r>
              <w:rPr>
                <w:rFonts w:ascii="Times New Roman"/>
                <w:b w:val="false"/>
                <w:i w:val="false"/>
                <w:color w:val="000000"/>
                <w:sz w:val="20"/>
              </w:rPr>
              <w:t>(Ф.И.О., дата рождения,</w:t>
            </w:r>
            <w:r>
              <w:br/>
            </w:r>
            <w:r>
              <w:rPr>
                <w:rFonts w:ascii="Times New Roman"/>
                <w:b w:val="false"/>
                <w:i w:val="false"/>
                <w:color w:val="000000"/>
                <w:sz w:val="20"/>
              </w:rPr>
              <w:t>домашний адрес,</w:t>
            </w:r>
            <w:r>
              <w:br/>
            </w:r>
            <w:r>
              <w:rPr>
                <w:rFonts w:ascii="Times New Roman"/>
                <w:b w:val="false"/>
                <w:i w:val="false"/>
                <w:color w:val="000000"/>
                <w:sz w:val="20"/>
              </w:rPr>
              <w:t>контактные телефоны,</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338" w:id="90"/>
    <w:p>
      <w:pPr>
        <w:spacing w:after="0"/>
        <w:ind w:left="0"/>
        <w:jc w:val="left"/>
      </w:pPr>
      <w:r>
        <w:rPr>
          <w:rFonts w:ascii="Times New Roman"/>
          <w:b/>
          <w:i w:val="false"/>
          <w:color w:val="000000"/>
        </w:rPr>
        <w:t xml:space="preserve"> Заявление на выдачу дубликата удостоверения на право управления самоходным маломерным судном</w:t>
      </w:r>
    </w:p>
    <w:bookmarkEnd w:id="90"/>
    <w:p>
      <w:pPr>
        <w:spacing w:after="0"/>
        <w:ind w:left="0"/>
        <w:jc w:val="both"/>
      </w:pPr>
      <w:r>
        <w:rPr>
          <w:rFonts w:ascii="Times New Roman"/>
          <w:b w:val="false"/>
          <w:i w:val="false"/>
          <w:color w:val="ff0000"/>
          <w:sz w:val="28"/>
        </w:rPr>
        <w:t xml:space="preserve">
      Сноска. Приложение 6 - в редакции приказа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дубликат удостоверения на право управления самоходным маломерным судном.</w:t>
      </w:r>
    </w:p>
    <w:p>
      <w:pPr>
        <w:spacing w:after="0"/>
        <w:ind w:left="0"/>
        <w:jc w:val="both"/>
      </w:pPr>
      <w:r>
        <w:rPr>
          <w:rFonts w:ascii="Times New Roman"/>
          <w:b w:val="false"/>
          <w:i w:val="false"/>
          <w:color w:val="000000"/>
          <w:sz w:val="28"/>
        </w:rPr>
        <w:t>"__" ________ 20__ года удостоверение на право управления самоходным</w:t>
      </w:r>
    </w:p>
    <w:p>
      <w:pPr>
        <w:spacing w:after="0"/>
        <w:ind w:left="0"/>
        <w:jc w:val="both"/>
      </w:pPr>
      <w:r>
        <w:rPr>
          <w:rFonts w:ascii="Times New Roman"/>
          <w:b w:val="false"/>
          <w:i w:val="false"/>
          <w:color w:val="000000"/>
          <w:sz w:val="28"/>
        </w:rPr>
        <w:t>маломерным судном было утеряно (украдено) при следующих обстоятельствах</w:t>
      </w:r>
    </w:p>
    <w:p>
      <w:pPr>
        <w:spacing w:after="0"/>
        <w:ind w:left="0"/>
        <w:jc w:val="both"/>
      </w:pPr>
      <w:r>
        <w:rPr>
          <w:rFonts w:ascii="Times New Roman"/>
          <w:b w:val="false"/>
          <w:i w:val="false"/>
          <w:color w:val="000000"/>
          <w:sz w:val="28"/>
        </w:rPr>
        <w:t>(изложить):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Представляю документы:</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 _____________ 20___года</w:t>
      </w:r>
    </w:p>
    <w:p>
      <w:pPr>
        <w:spacing w:after="0"/>
        <w:ind w:left="0"/>
        <w:jc w:val="both"/>
      </w:pPr>
      <w:r>
        <w:rPr>
          <w:rFonts w:ascii="Times New Roman"/>
          <w:b w:val="false"/>
          <w:i w:val="false"/>
          <w:color w:val="000000"/>
          <w:sz w:val="28"/>
        </w:rPr>
        <w:t>_________________________________ (личная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bl>
    <w:bookmarkStart w:name="z76" w:id="91"/>
    <w:p>
      <w:pPr>
        <w:spacing w:after="0"/>
        <w:ind w:left="0"/>
        <w:jc w:val="left"/>
      </w:pPr>
      <w:r>
        <w:rPr>
          <w:rFonts w:ascii="Times New Roman"/>
          <w:b/>
          <w:i w:val="false"/>
          <w:color w:val="000000"/>
        </w:rPr>
        <w:t xml:space="preserve"> Типовая программа по подготовке судоводителей маломерных судов</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p>
            <w:pPr>
              <w:spacing w:after="20"/>
              <w:ind w:left="20"/>
              <w:jc w:val="both"/>
            </w:pPr>
            <w:r>
              <w:rPr>
                <w:rFonts w:ascii="Times New Roman"/>
                <w:b w:val="false"/>
                <w:i w:val="false"/>
                <w:color w:val="000000"/>
                <w:sz w:val="20"/>
              </w:rPr>
              <w:t>
для районов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ВВПР,</w:t>
            </w:r>
          </w:p>
          <w:p>
            <w:pPr>
              <w:spacing w:after="20"/>
              <w:ind w:left="20"/>
              <w:jc w:val="both"/>
            </w:pPr>
            <w:r>
              <w:rPr>
                <w:rFonts w:ascii="Times New Roman"/>
                <w:b w:val="false"/>
                <w:i w:val="false"/>
                <w:color w:val="000000"/>
                <w:sz w:val="20"/>
              </w:rPr>
              <w:t>
ВВПО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ВВП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Основы теории судов и устройство маломерного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маломерных судов и основы теории судна. Устройство судов. Корпус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мореходные и маневренные качества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устройства, системы и снабжение. Спасательные, сигнальные и противопожарные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судов. Такелажные и малярные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Судовые двигатели и движители, их эксплуатация. Электрооборудование маломерных судов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двигателей внутреннего сгорания, применяемые на маломерных судах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Движители маломерных судов, классификация и принципиальное 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двигателей и движителей маломерных судов. Меры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устройство и парусное вооружение парусных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техники управления парусным судном, его обслуживание и обеспечение безопасности плавания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Судовождение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краткий обзор водных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гидрометеорологии. Лоция внутренних судоходных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плавания по внутренним водным путям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морской навигации и лоция морей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навигационного оборудования (СНО) морей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правила предупреждения столкновения судов в море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вождения маломерных судов в различных условиях обстановки. Особенности управления при плавании в сложных гидрометеоусловиях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Обеспечение безопасности плавания, правопорядка и охраны окружающей среды на водоемах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методы оказания первой медицинской помощи утопающему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пользования маломерными судами и базами (сооружениями) для их стоянок. Административная ответственность судоводителя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