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7cfdd" w14:textId="617cf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безопасности водохозяйственных систем и сооружений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31 марта 2015 года № 19-4/289. Зарегистрирован в Министерстве юстиции Республики Казахстан 9 июля 2015 года № 11597. Утратил силу приказом Министра экологии, геологии и природных ресурсов Республики Казахстан от 2 июня 2021 года № 172.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экологии, геологии и природных ресурсов РК от 02.06.2021 </w:t>
      </w:r>
      <w:r>
        <w:rPr>
          <w:rFonts w:ascii="Times New Roman"/>
          <w:b w:val="false"/>
          <w:i w:val="false"/>
          <w:color w:val="ff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37 Водного кодекса Республики Казахстан от 9 июля 2003 года,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критерии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безопасности водохозяйственных систем и сооружений.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водным ресурсам Министерства сельского хозяйства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сельского хозяйства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сельского хозяйства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Мамытбеков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2015 года № 19-4/289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</w:t>
      </w:r>
      <w:r>
        <w:br/>
      </w:r>
      <w:r>
        <w:rPr>
          <w:rFonts w:ascii="Times New Roman"/>
          <w:b/>
          <w:i w:val="false"/>
          <w:color w:val="000000"/>
        </w:rPr>
        <w:t>безопасности водохозяйственных систем и сооружений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Критерии безопасности водохозяйственных систем и сооружений (далее – Критерии) устанавливают основные наблюдаемые и контролируемые в процессе мониторинга технические показатели состояния водоподпорных гидротехнических сооружений водохозяйственных систем и сооружений (далее – ГТС) в Республике Казахстан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Мониторинг Критериев осуществляется собственниками ГТС на основе результатов натурных (визуальных и инструментальных) наблюдений за техническими показателями сооружения.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Количественные и качественные значения критериев разрабатываются в составе проекта строительства с учетом их характеристик, условий эксплуатации, в соответствии со строительными нормами и правилами Республики Казахстан 3.04-01-2008 "Гидротехнические сооружения. Основные положения проектирования"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настоящих Критериях используются следующие понятия: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водоподпорное гидротехническое сооружение – сооружение, предназначенное для создания подпора, подъема уровня воды или для создания водохранилища;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контролируемые показатели – количественные и качественные характеристики состояния ГТС, измеренные с помощью технических средств или вычисленные на основе измерений сооружения;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диагностические показатели – наиболее значимые для диагностики и оценки состояния ГТС контролируемые показатели, позволяющие дать оценку безопасности ГТС "сооружение – основание – водохранилище" в целом или отдельных ее элементов;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 – значение контролируемых показателей, измеренных в процессе мониторинга технического состояния ГТС;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уровень критериальных диагностических показателей, предупреждающий уровень значений диагностических показателей, при достижении которого устойчивость, механическая и фильтрационная прочность ГТС и его основания, а также пропускная способность водосбросных и водопропускных сооружений еще соответствуют условиям нормальной эксплуатации;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уровень критериальных диагностических показателей, второй (предельный) уровень значений диагностических показателей, при превышении которого эксплуатация ГТС в проектных режимах недопустима.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Перечень основных контролируемых и диагностических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показателей водоподпорных гидротехнических сооружений водохозяйственных систем и сооружений приведен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Критериям.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Критерии подлежат корректировке: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перед вводом ГТС в эксплуатацию;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первых двух лет эксплуатации;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реже одного раза в каждые последующие пять лет эксплуатации;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после реконструкции ГТС, их капитального ремонта, восстановления и изменения условий эксплуатации;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выводе из эксплуатации и при консервации;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при изменении </w:t>
      </w:r>
      <w:r>
        <w:rPr>
          <w:rFonts w:ascii="Times New Roman"/>
          <w:b w:val="false"/>
          <w:i w:val="false"/>
          <w:color w:val="000000"/>
          <w:sz w:val="28"/>
        </w:rPr>
        <w:t>нормативных правовых актов</w:t>
      </w:r>
      <w:r>
        <w:rPr>
          <w:rFonts w:ascii="Times New Roman"/>
          <w:b w:val="false"/>
          <w:i w:val="false"/>
          <w:color w:val="000000"/>
          <w:sz w:val="28"/>
        </w:rPr>
        <w:t>, правил и норм в области безопасности ГТС;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после аварийных ситуаций.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Оценку состояния ГТС проводят на основе сопоставления измеренных значений диагностических показателей К с их критериальными значениями К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 K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 При К &lt; К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состояние ГТС считают нормальным, при К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&lt; К &lt; К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потенциально опасным, при К &gt; К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предаварийным.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водохозяйственных систем и сооружений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контролируемых и диагностических</w:t>
      </w:r>
      <w:r>
        <w:br/>
      </w:r>
      <w:r>
        <w:rPr>
          <w:rFonts w:ascii="Times New Roman"/>
          <w:b/>
          <w:i w:val="false"/>
          <w:color w:val="000000"/>
        </w:rPr>
        <w:t>показателей водоподпорных гидротехнических сооружений</w:t>
      </w:r>
      <w:r>
        <w:br/>
      </w:r>
      <w:r>
        <w:rPr>
          <w:rFonts w:ascii="Times New Roman"/>
          <w:b/>
          <w:i w:val="false"/>
          <w:color w:val="000000"/>
        </w:rPr>
        <w:t>водохозяйственных систем и сооружений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9"/>
        <w:gridCol w:w="4"/>
        <w:gridCol w:w="2591"/>
        <w:gridCol w:w="2652"/>
        <w:gridCol w:w="1054"/>
        <w:gridCol w:w="2"/>
        <w:gridCol w:w="1094"/>
        <w:gridCol w:w="4"/>
        <w:gridCol w:w="4"/>
        <w:gridCol w:w="1696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контролируемые показатели состояния ГТС по типу</w:t>
            </w:r>
          </w:p>
        </w:tc>
        <w:tc>
          <w:tcPr>
            <w:tcW w:w="2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измерения контролируемого показателя</w:t>
            </w:r>
          </w:p>
        </w:tc>
        <w:tc>
          <w:tcPr>
            <w:tcW w:w="2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средства измерения контролируемого показателя</w:t>
            </w:r>
          </w:p>
        </w:tc>
        <w:tc>
          <w:tcPr>
            <w:tcW w:w="1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Ориентиро вочная периодичность измерения*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мониторинга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измерен- ного показателя К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Критериальное значение показателя К1, К2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Бетонные ГТС (гравитационные, контрфорсные, арочные плотины)</w:t>
            </w:r>
          </w:p>
        </w:tc>
      </w:tr>
      <w:tr>
        <w:trPr>
          <w:trHeight w:val="30" w:hRule="atLeast"/>
        </w:trPr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Вертикальные перемещения (осадки) сооружения и его основания, 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Нивелирование поверхностных  марок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Поверхностные марки, рабочие  и фундаментальные реперы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</w:tr>
      <w:tr>
        <w:trPr>
          <w:trHeight w:val="30" w:hRule="atLeast"/>
        </w:trPr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Горизонтальные перемещения сооружения и  его основания, 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Триангуляция,  визирование по створам, светодально- мерные наблюдения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реперы,  визирные марки, марки для светодальномер  ных наблюдений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</w:tr>
      <w:tr>
        <w:trPr>
          <w:trHeight w:val="30" w:hRule="atLeast"/>
        </w:trPr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Напряжения в  сооружении и его основании, кг/см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МПа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Дистанционные  змерения деформаций, напряжений в сооружении и его основании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Измерительные  преобразовател  линейных деформаций,  силы струнного типа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месяц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МПа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МПа</w:t>
            </w:r>
          </w:p>
        </w:tc>
      </w:tr>
      <w:tr>
        <w:trPr>
          <w:trHeight w:val="30" w:hRule="atLeast"/>
        </w:trPr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 апряжения в подошвах бетонного сооружения, кг/см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МПа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Дистанционные  измерения силы на контролируемую площадь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Измерительные  преобразовател силы струнного типа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МПа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МПа</w:t>
            </w:r>
          </w:p>
        </w:tc>
      </w:tr>
      <w:tr>
        <w:trPr>
          <w:trHeight w:val="30" w:hRule="atLeast"/>
        </w:trPr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Раскрытие  межсекционных  швов сооружения, мм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Дистанционные  измерения раскрытия шва 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Измерительные  преобразовател  линейных перемещений  струнного типа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раза в месяц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</w:tr>
      <w:tr>
        <w:trPr>
          <w:trHeight w:val="30" w:hRule="atLeast"/>
        </w:trPr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Взаимные  мещения секций по межсекционным  вам сооружения, 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Прямые  измерения взаимного смещения секций плотины 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Модернизированый щелемер, штангенщелемер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</w:tr>
      <w:tr>
        <w:trPr>
          <w:trHeight w:val="30" w:hRule="atLeast"/>
        </w:trPr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Величина  ростирания  трещины по контакту сооружения со скалой, мм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Дистанционные  измерения раскрытия шва  по контакту сооружения со  скалой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Измерительные  преобразовател  линейных перемещений струнного типа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</w:tr>
      <w:tr>
        <w:trPr>
          <w:trHeight w:val="30" w:hRule="atLeast"/>
        </w:trPr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Раскрытие  трещин и межблочных швов в сооружении, 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Дистанционные  измерения раскрытия трещин, межблочных швов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Измерительные  преобразовател и линейных деформаций,  перемещений струнного типа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</w:tr>
      <w:tr>
        <w:trPr>
          <w:trHeight w:val="30" w:hRule="atLeast"/>
        </w:trPr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 бетона сооружения и  его основания,  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Дистанционные  измерения  температуры бетона 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Измерительные  преобразовател  температуры струнного типа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</w:tr>
      <w:tr>
        <w:trPr>
          <w:trHeight w:val="30" w:hRule="atLeast"/>
        </w:trPr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Фильтрационные  расходы, поступающие в дренажные устройства или выходящие на поверхность, л/с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 онные измерения  расхода или прямые  измерения  отметки уровня воды на мерном водосливе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Измерительные преобразовател  уровня  жидкости,  мерная рейка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л/с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л/с</w:t>
            </w:r>
          </w:p>
        </w:tc>
      </w:tr>
      <w:tr>
        <w:trPr>
          <w:trHeight w:val="30" w:hRule="atLeast"/>
        </w:trPr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Пьезо - метрические напоры в основании сооружения и береговых примыканиях, 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Прямые или  дистанционные измерения  пьезо- метрических уровней в  основании сооружения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Измерительны е преобразовател  давления   струнного  типа,образцовые манометры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</w:tr>
      <w:tr>
        <w:trPr>
          <w:trHeight w:val="30" w:hRule="atLeast"/>
        </w:trPr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Пьезо-  етрические градиенты в основании сооружения, безразмерно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Вычисляются по  измеренным напорам в основании сооружения 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раза в месяц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Безразмерная величина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Безразмерная величина</w:t>
            </w:r>
          </w:p>
        </w:tc>
      </w:tr>
      <w:tr>
        <w:trPr>
          <w:trHeight w:val="30" w:hRule="atLeast"/>
        </w:trPr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Параметры  сейсмических колебаний сооружения и его основания   частота, Гц; период собственных  колебаний, с)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в ждущем автоматическом режиме ускорений, амплитуды  колебаний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Сейсмо-  метрическая аппаратура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Гц, 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Гц, с</w:t>
            </w:r>
          </w:p>
        </w:tc>
      </w:tr>
      <w:tr>
        <w:trPr>
          <w:trHeight w:val="30" w:hRule="atLeast"/>
        </w:trPr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Характеристики размыва русла в нижнем бьефе  (глубина, м; площадь воронки  размыва,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Прямые  измерения воронки размыва с помощью эхолота или водолазов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Эхолоты, мерные ленты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Разрушение  бетона в зоне переменного уровня, мм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Прямые  измерения глубины разрушения  бетона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Деформометр на  базе  индикатора часового типа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</w:tr>
      <w:tr>
        <w:trPr>
          <w:trHeight w:val="30" w:hRule="atLeast"/>
        </w:trPr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Разрушение  етона вследствие реакционных свойств  крупного заполнителя бетона, 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Прямые  змерения лубины  разрушения бетона 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Сооружения из грунтовых материалов (плотины, дамбы и т. п.)</w:t>
            </w:r>
          </w:p>
        </w:tc>
      </w:tr>
      <w:tr>
        <w:trPr>
          <w:trHeight w:val="30" w:hRule="atLeast"/>
        </w:trPr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Вертикальные  перемещения (осадки)  гребня сооружения и его основания,мм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Нивелирование  поверхностных марок, глубинных марок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 хностные,  лубинные марки, рабочие и фундаментальны реперы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</w:tr>
      <w:tr>
        <w:trPr>
          <w:trHeight w:val="30" w:hRule="atLeast"/>
        </w:trPr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Горизонтальные  смещения гребня сооружения, 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Триангуляция,  визирование по створам, светодально- мерные наблюдения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и  фундаментальны  реперы, визирные марки, марки  для светодально-  мерных измерений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</w:tr>
      <w:tr>
        <w:trPr>
          <w:trHeight w:val="30" w:hRule="atLeast"/>
        </w:trPr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Паровое  давление в водоупорных элементах  сооружения и  его основания, МПа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Дистанционные измерения  перового  давления в водоупорных элементах сооружения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Измерительные преобразовател и давления струнного типа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раза в месяц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МПа</w:t>
            </w:r>
          </w:p>
        </w:tc>
      </w:tr>
      <w:tr>
        <w:trPr>
          <w:trHeight w:val="30" w:hRule="atLeast"/>
        </w:trPr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Фильтрационные  расходы, поступающие в дренажные устройства или  выходящие на  поверхность,л/с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Дистанционные  измерения расходов или прямые измерения отметок уровня   воды на мерном водосливе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Измерительные  преобразовател  уровня жидкости, ультразвуковые  расходомеры,мерные рейки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л/с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л/с</w:t>
            </w:r>
          </w:p>
        </w:tc>
      </w:tr>
      <w:tr>
        <w:trPr>
          <w:trHeight w:val="30" w:hRule="atLeast"/>
        </w:trPr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Отметки  депрессионной поверхности фильтрацио- нного потока в теле сооружения, береговых примыканиях, 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 ионные измерения  пьезо- метрических уровней или прямые измерения отметок пьезо- метрических уровней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Измерительные  преобразовател  давления струнного типа,напорные и безнапорные пьезометры,  образцовые  манометры,  хлопушки, уровнемеры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</w:tr>
      <w:tr>
        <w:trPr>
          <w:trHeight w:val="30" w:hRule="atLeast"/>
        </w:trPr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Градиенты  напора в водоупорных элементах сооружения основания, безразмерно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Вычисляются по  измеренным пьезо- метрическим напорам в сооружении и его основании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раза вмесяц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Без-размерно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Без-размерно</w:t>
            </w:r>
          </w:p>
        </w:tc>
      </w:tr>
      <w:tr>
        <w:trPr>
          <w:trHeight w:val="30" w:hRule="atLeast"/>
        </w:trPr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Температура  сооружения и его основания,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Дистанционные  измерения температуры сооружения и  его основания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Измерительные  преобразовател  температуры струнного типа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</w:tr>
      <w:tr>
        <w:trPr>
          <w:trHeight w:val="30" w:hRule="atLeast"/>
        </w:trPr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  сейсмических колебаний сооружения и его основания (частота, Гц, период собственных колебаний, с)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в  ждущем автоматическом режиме ускорений, амплитуды колебаний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Сейсмометричес- кая аппаратура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Гц, 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Гц, с</w:t>
            </w:r>
          </w:p>
        </w:tc>
      </w:tr>
      <w:tr>
        <w:trPr>
          <w:trHeight w:val="30" w:hRule="atLeast"/>
        </w:trPr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 рифонов в   нижнем бьефе за  сооружением, л/с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фильтрационного расхода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Мерный водослив  с рейкой для измерения уровня воды над водосливом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раза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л/с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л/с</w:t>
            </w:r>
          </w:p>
        </w:tc>
      </w:tr>
      <w:tr>
        <w:trPr>
          <w:trHeight w:val="30" w:hRule="atLeast"/>
        </w:trPr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зон на  низовом откосе с ярко-зеленым  травяным покровом,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площади зон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Появление  просадочных воронок на гребне и откосах плотины, см,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 ерение диаметра, площади и глубины воронки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Появление  родольных и  поперечных трещин на гребне  плотины,м, 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 ение протяженности и раскрытия трещин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м, 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м, 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Грунтовые примыкания, в верхнем и нижнем бьефах</w:t>
            </w:r>
          </w:p>
        </w:tc>
      </w:tr>
      <w:tr>
        <w:trPr>
          <w:trHeight w:val="30" w:hRule="atLeast"/>
        </w:trPr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Вертикальные  мещения в  оползневых и потенциально неустойчивых массивах, 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Нивелирование  поверхностных и глубинных марок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Поверхностные  и глубинные марки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раза в год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</w:tr>
      <w:tr>
        <w:trPr>
          <w:trHeight w:val="30" w:hRule="atLeast"/>
        </w:trPr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Горизонтальные  смещения  ползневых и потенциально неустойчивых массивов, 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Триангуляция,  ветодально- мерные наблюдения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Реперы, марки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</w:tr>
      <w:tr>
        <w:trPr>
          <w:trHeight w:val="30" w:hRule="atLeast"/>
        </w:trPr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 грунтовых вод в оползневых и  потенциально неустойчивых массивах, 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 рения пьезометричес- ких уровней 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Пьезомет ры, уровнемеры, хлопушки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месяц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</w:tr>
      <w:tr>
        <w:trPr>
          <w:trHeight w:val="30" w:hRule="atLeast"/>
        </w:trPr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Появление  оползневых и просадочных трещин, м, см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Зарисовка,  измерение протяженности ширины, глубины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раза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м, см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м, см</w:t>
            </w:r>
          </w:p>
        </w:tc>
      </w:tr>
      <w:tr>
        <w:trPr>
          <w:trHeight w:val="30" w:hRule="atLeast"/>
        </w:trPr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зон избыточного увлажнения,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Измерение  площади водопроявлений 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 сосредоточен- ных выходов подземных вод в нижнем бьефе, л/с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Измерение  фильтрационного расхода 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Мерный водослив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сутки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л/с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л/с</w:t>
            </w:r>
          </w:p>
        </w:tc>
      </w:tr>
      <w:tr>
        <w:trPr>
          <w:trHeight w:val="30" w:hRule="atLeast"/>
        </w:trPr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 чие суффозионного выноса грунта, г/л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мерение количества взвеси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Мерный сосуд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раза в месяц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г/л</w:t>
            </w:r>
          </w:p>
        </w:tc>
      </w:tr>
      <w:tr>
        <w:trPr>
          <w:trHeight w:val="30" w:hRule="atLeast"/>
        </w:trPr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 чие просадочных и суффозионных  воронок, 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рисовка, измерение количества и размеров воронок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</w:tr>
      <w:tr>
        <w:trPr>
          <w:trHeight w:val="30" w:hRule="atLeast"/>
        </w:trPr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 криогенных деформаций, 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  деформации,  размеры, площадь распространения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год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 Исходя из опыта эксплуатации для каждого сооружения периодичность измерений назначается в зависимости от класса ГТС, их состояния, периода эксплуатации и других факторов.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