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cfdd" w14:textId="617c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безопасности водохозяйственных систем и сооружений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2015 года № 19-4/289. Зарегистрирован в Министерстве юстиции Республики Казахстан 9 июля 2015 года № 11597. Утратил силу приказом Министра экологии, геологии и природных ресурсов Республики Казахстан от 2 июня 2021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02.06.2021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водохозяйственных систем и сооружений.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19-4/289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безопасности водохозяйственных систем и сооружений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безопасности водохозяйственных систем и сооружений (далее – Критерии) устанавливают основные наблюдаемые и контролируемые в процессе мониторинга технические показатели состояния водоподпорных гидротехнических сооружений водохозяйственных систем и сооружений (далее – ГТС) в Республике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Критериев осуществляется собственниками ГТС на основе результатов натурных (визуальных и инструментальных) наблюдений за техническими показателями сооружения.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Количественные и качественные значения критериев разрабатываются в составе проекта строительства с учетом их характеристик, условий эксплуатации, в соответствии со строительными нормами и правилами Республики Казахстан 3.04-01-2008 "Гидротехнические сооружения. Основные положения проектирования"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Критериях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водоподпорное гидротехническое сооружение – сооружение, предназначенное для создания подпора, подъема уровня воды или для создания водохранилища;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контролируемые показатели – количественные и качественные характеристики состояния ГТС, измеренные с помощью технических средств или вычисленные на основе измерений сооружения;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диагностические показатели – наиболее значимые для диагностики и оценки состояния ГТС контролируемые показатели, позволяющие дать оценку безопасности ГТС "сооружение – основание – водохранилище" в целом или отдельных ее элементов;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 – значение контролируемых показателей, измеренных в процессе мониторинга технического состояния ГТС;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уровень критериальных диагностических показателей, предупреждающий уровень значений диагностических показателей, при достижении которого устойчивость, механическая и фильтрационная прочность ГТС и его основания, а также пропускная способность водосбросных и водопропускных сооружений еще соответствуют условиям нормальной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уровень критериальных диагностических показателей, второй (предельный) уровень значений диагностических показателей, при превышении которого эксплуатация ГТС в проектных режимах недопустима.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контролируемых и диагностических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показателей водоподпорных гидротехнических сооружений водохозяйственных систем и сооружений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подлежат корректировке: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вводом ГТС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первых двух лет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реже одного раза в каждые последующие пять лет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реконструкции ГТС, их капитального ремонта, восстановления и изменения условий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выводе из эксплуатации и при консервации;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изменении 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>, правил и норм в области безопасности ГТС;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аварийных ситуаций.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Оценку состояния ГТС проводят на основе сопоставления измеренных значений диагностических показателей К с их критериальными значениями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При К &lt;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состояние ГТС считают нормальным, при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&lt; К &lt;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потенциально опасным, при К &gt;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предаварийным.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систем и сооружений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контролируемых и диагностических</w:t>
      </w:r>
      <w:r>
        <w:br/>
      </w:r>
      <w:r>
        <w:rPr>
          <w:rFonts w:ascii="Times New Roman"/>
          <w:b/>
          <w:i w:val="false"/>
          <w:color w:val="000000"/>
        </w:rPr>
        <w:t>показателей водоподпорных гидротехнических сооружений</w:t>
      </w:r>
      <w:r>
        <w:br/>
      </w:r>
      <w:r>
        <w:rPr>
          <w:rFonts w:ascii="Times New Roman"/>
          <w:b/>
          <w:i w:val="false"/>
          <w:color w:val="000000"/>
        </w:rPr>
        <w:t>водохозяйственных систем и сооружений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9"/>
        <w:gridCol w:w="4"/>
        <w:gridCol w:w="2591"/>
        <w:gridCol w:w="2652"/>
        <w:gridCol w:w="1054"/>
        <w:gridCol w:w="2"/>
        <w:gridCol w:w="1094"/>
        <w:gridCol w:w="4"/>
        <w:gridCol w:w="4"/>
        <w:gridCol w:w="169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контролируемые показатели состояния ГТС по типу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измерения контролируемого показателя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измерения контролируемого показателя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 вочная периодичность измерения*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измерен- ного показателя К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Критериальное значение показателя К1, К2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Бетонные ГТС (гравитационные, контрфорсные, арочные плотины)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перемещения (осадки) сооружения и его основания,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поверхностных  марок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марки, рабочие  и фундаментальные реперы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перемещения сооружения и  его основания,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Триангуляция,  визирование по створам, светодально- мерные наблюдения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реперы,  визирные марки, марки для светодальномер  ных наблюдений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Напряжения в  сооружении и его основании,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 змерения деформаций, напряжений в сооружении и его основании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 преобразовател  линейных деформаций,  силы 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 апряжения в подошвах бетонного сооружения,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 измерения силы на контролируемую площадь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 преобразовател силы 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МПа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Раскрытие  межсекционных  швов сооружения, 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Дистанционные  измерения раскрытия шва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 преобразовател  линейных перемещений  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Взаимные  мещения секций по межсекционным  вам сооружения,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 измерения взаимного смещения секций плотины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Модернизированый щелемер, штангенщелемер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 ростирания  трещины по контакту сооружения со скалой, 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 измерения раскрытия шва  по контакту сооружения со  скалой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Измерительные  преобразовател  линейных перемещений струнного типа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 трещин и межблочных швов в сооружении,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 измерения раскрытия трещин, межблочных швов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 преобразовател и линейных деформаций,  перемещений 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 бетона сооружения и  его основания, 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Дистанционные  измерения  температуры бетона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 преобразовател  температуры 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 расходы, поступающие в дренажные устройства или выходящие на поверхность, л/с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 онные измерения  расхода или прямые  измерения  отметки уровня воды на мерном водосливе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  уровня  жидкости,  мерная рейка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Пьезо - метрические напоры в основании сооружения и береговых примыканиях, 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или  дистанционные измерения  пьезо- метрических уровней в  основании сооружения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 е преобразовател  давления   струнного  типа,образцовые манометры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Пьезо-  етрические градиенты в основании сооружения, безразмерно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Вычисляются по  измеренным напорам в основании сооружения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Безразмерная величина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Параметры  сейсмических колебаний сооружения и его основания   частота, Гц; период собственных  колебаний, с)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ждущем автоматическом режиме ускорений, амплитуды  колебаний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Сейсмо-  метрическая аппаратура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Гц,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Гц, с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размыва русла в нижнем бьефе  (глубина, м; площадь воронки  размыва,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 измерения воронки размыва с помощью эхолота или водолазов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Эхолоты, мерные ленты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Разрушение  бетона в зоне переменного уровня, 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 измерения глубины разрушения  бетона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Деформометр на  базе  индикатора часового типа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 етона вследствие реакционных свойств  крупного заполнителя бетона,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 змерения лубины  разрушения бетона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Сооружения из грунтовых материалов (плотины, дамбы и т. п.)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 перемещения (осадки)  гребня сооружения и его основания,мм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 поверхностных марок, глубинных марок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 хностные,  лубинные марки, рабочие и фундаментальны реперы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 смещения гребня сооружения,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Триангуляция,  визирование по створам, светодально- мерные наблюдения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и  фундаментальны  реперы, визирные марки, марки  для светодально-  мерных измерений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Паровое  давление в водоупорных элементах  сооружения и  его основания, МПа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измерения  перового  давления в водоупорных элементах сооружения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преобразовател и давления 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Фильтрационные  расходы, поступающие в дренажные устройства или  выходящие на  поверхность,л/с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 измерения расходов или прямые измерения отметок уровня   воды на мерном водосливе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 преобразовател  уровня жидкости, ультразвуковые  расходомеры,мерные рейки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 депрессионной поверхности фильтрацио- нного потока в теле сооружения, береговых примыканиях,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 ионные измерения  пьезо- метрических уровней или прямые измерения отметок пьезо- метрических уровней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 преобразовател  давления струнного типа,напорные и безнапорные пьезометры,  образцовые  манометры,  хлопушки, уровнемеры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Градиенты  напора в водоупорных элементах сооружения основания, безразмерно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Вычисляются по  измеренным пьезо- метрическим напорам в сооружении и его основании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вмесяц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Без-размерно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Без-размерно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 сооружения и его основания,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 измерения температуры сооружения и  его основания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 преобразовател  температуры струнного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 сейсмических колебаний сооружения и его основания (частота, Гц, период собственных колебаний, 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в  ждущем автоматическом режиме ускорений, амплитуды колебаний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Сейсмометричес- кая аппаратура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Гц, 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Гц, с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 рифонов в   нижнем бьефе за  сооружением, л/с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фильтрационного расхода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Мерный водослив  с рейкой для измерения уровня воды над водосливом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 на  низовом откосе с ярко-зеленым  травяным покровом,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площади зон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 просадочных воронок на гребне и откосах плотины, 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 ерение диаметра, площади и глубины воронки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 родольных и  поперечных трещин на гребне  плотины,м,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 ение протяженности и раскрытия трещин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Грунтовые примыкания, в верхнем и нижнем бьефах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  мещения в  оползневых и потенциально неустойчивых массивах,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  поверхностных и глубинных марок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 и глубинные марки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 смещения  ползневых и потенциально неустойчивых массивов,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Триангуляция,  ветодально- мерные наблюдения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Реперы, марки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 грунтовых вод в оползневых и  потенциально неустойчивых массивах,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 рения пьезометричес- ких уровней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Пьезомет ры, уровнемеры, хлопушки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Появление  оползневых и просадочных трещин, м,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Зарисовка,  измерение протяженности ширины, глубины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м, см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 избыточного увлажнения,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 площади водопроявлений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 сосредоточен- ных выходов подземных вод в нижнем бьефе, л/с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Измерение  фильтрационного расхода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Мерный водослив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сутки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л/с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 чие суффозионного выноса грунта,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мерение количества взвеси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Мерный сосуд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 чие просадочных и суффозионных  воронок,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рисовка, измерение количества и размеров воронок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 криогенных деформаций,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 деформации,  размеры, площадь распространения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Исходя из опыта эксплуатации для каждого сооружения периодичность измерений назначается в зависимости от класса ГТС, их состояния, периода эксплуатации и других факторов.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