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9603" w14:textId="c409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июня 2015 года № 15-2/509. Зарегистрирован в Министерстве юстиции Республики Казахстан 10 июля 2015 года № 11638. Утратил силу приказом и.о. Министра сельского хозяйства РК от 11.04.2025 № 107.</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11.04.2025 </w:t>
      </w:r>
      <w:r>
        <w:rPr>
          <w:rFonts w:ascii="Times New Roman"/>
          <w:b w:val="false"/>
          <w:i w:val="false"/>
          <w:color w:val="ff0000"/>
          <w:sz w:val="28"/>
        </w:rPr>
        <w:t>№ 107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сельского хозяйства РК от 19.02.2020 </w:t>
      </w:r>
      <w:r>
        <w:rPr>
          <w:rFonts w:ascii="Times New Roman"/>
          <w:b w:val="false"/>
          <w:i w:val="false"/>
          <w:color w:val="000000"/>
          <w:sz w:val="28"/>
        </w:rPr>
        <w:t>№ 57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карантине растений"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06.06.2022 </w:t>
      </w:r>
      <w:r>
        <w:rPr>
          <w:rFonts w:ascii="Times New Roman"/>
          <w:b w:val="false"/>
          <w:i w:val="false"/>
          <w:color w:val="000000"/>
          <w:sz w:val="28"/>
        </w:rPr>
        <w:t>№ 183</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натуральные нормы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19.02.2020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Б. Султанов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июня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2015 года № 15-2/509</w:t>
            </w:r>
          </w:p>
        </w:tc>
      </w:tr>
    </w:tbl>
    <w:bookmarkStart w:name="z7" w:id="5"/>
    <w:p>
      <w:pPr>
        <w:spacing w:after="0"/>
        <w:ind w:left="0"/>
        <w:jc w:val="left"/>
      </w:pPr>
      <w:r>
        <w:rPr>
          <w:rFonts w:ascii="Times New Roman"/>
          <w:b/>
          <w:i w:val="false"/>
          <w:color w:val="000000"/>
        </w:rPr>
        <w:t xml:space="preserve"> Натуральные нормы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5"/>
    <w:p>
      <w:pPr>
        <w:spacing w:after="0"/>
        <w:ind w:left="0"/>
        <w:jc w:val="both"/>
      </w:pPr>
      <w:r>
        <w:rPr>
          <w:rFonts w:ascii="Times New Roman"/>
          <w:b w:val="false"/>
          <w:i w:val="false"/>
          <w:color w:val="ff0000"/>
          <w:sz w:val="28"/>
        </w:rPr>
        <w:t xml:space="preserve">
      Сноска. Натуральные нормы – в редакции приказа Министра сельского хозяйства РК от 06.06.2022 </w:t>
      </w:r>
      <w:r>
        <w:rPr>
          <w:rFonts w:ascii="Times New Roman"/>
          <w:b w:val="false"/>
          <w:i w:val="false"/>
          <w:color w:val="ff0000"/>
          <w:sz w:val="28"/>
        </w:rPr>
        <w:t>№ 183</w:t>
      </w:r>
      <w:r>
        <w:rPr>
          <w:rFonts w:ascii="Times New Roman"/>
          <w:b w:val="false"/>
          <w:i w:val="false"/>
          <w:color w:val="ff0000"/>
          <w:sz w:val="28"/>
        </w:rPr>
        <w:t xml:space="preserve">; с изменением, внесенным приказом и.о. Министра сельского хозяйства РК от 07.06.2024 </w:t>
      </w:r>
      <w:r>
        <w:rPr>
          <w:rFonts w:ascii="Times New Roman"/>
          <w:b w:val="false"/>
          <w:i w:val="false"/>
          <w:color w:val="ff0000"/>
          <w:sz w:val="28"/>
        </w:rPr>
        <w:t>№ 195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форменной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комплектов или предметов на одного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ношения,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Мужская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форменная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полушерстяной ткани темно-синего цвета. Состоит из овального донышка и четырех стенок, суконного или бархатного околыша темно-синего цвета, козырька. Передняя часть от края донышка до верхней части околыша 70 миллиметр (далее – мм). Боковые и задняя части от края донышка до края околыша 40 мм. По краю донышка и верхнему краю околыша вшит кант голубого цвета шириной 2,5 мм. Над серединой козырька, на околыше, укрепляется кокарда. Козырек обтянут сверху черной лакированной кожей, снизу замшей или шерстяной тканью черного цвета. Над козырьком к околышу пристегиваются две форменные пуговицы диаметром 14 мм, плетеный филигранный шнур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 шьется из полушерстяной ткани темно-синего цвета.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 молнию. Спинка с притачной кокеткой и двумя защипами по шву притачивания кокетки. Воротник втачной, отложной. На воротнике с двух сторон настрочены нашивные петлицы. Рукава двухшовные, втачные с притачными манжетами и разрезами по локтевым швам. На левом рукаве настрочен нарукавный нашивной знак государственного инспектора по карантину растений. По низу куртки притачной пояс, по бокам стянутый резинкой в четыре ряда. Манжеты застегиваются на две, а клапаны на одну форменные пуговицы диаметром 14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открытый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с двумя форменными пуговицами на шлицах диаметром 14 мм. На левом рукаве настрочен нарукавный нашивной знак государственного инспектора по карантину растений. Средний шов спинки заканчивается шлицей, полочки с отрезными бочками и передней вытачкой по талии, боковыми прорезными карманами, с клапаном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белого цвета. Сорочка с длинным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коротким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 берцем утепленные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утепленные из кожи с высоким берцем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фуражку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номерной знак (жетон) государственного инспектора по карантину растений предназначен для ношения с соответствующей форменной одеждой как нагрудной знак с индивидуальным номером государственного инспектора по карантину растений. Индивидуальный номер государственного инспектора по карантину растений состоит из трехзначного цифрового номера.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Женская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летний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шьется из шерстяной ткани темно-синего цвета на подкладке. Низ берета выполняется из трикотажной ткани темно-синего цвета шириной 50 мм. Спереди посередине берета прикрепляется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 женское полуприлегающего покроя изготавливается из непромокаемой ткани темно-синего цвета с утеплителем и потайной бортовой застежкой на пуговицы (рисунок 3).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Пояс съемный, застегивающийся на пряжку. Воротник втачной, отложной из цигейки светло-серого цвета и лацканами классического английского покроя. Подклад притачной, по низу отлетной.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в локтевом шве шлица с тремя форменными пуговицами диаметром 14 мм. На левом рукаве настрочен нарукавный нашивной знак государственного инспектора по карантину растений. Спинка со швом посередине, полочки с нагрудной вытачкой, с притачными боковыми горизонтальными прорезными карманами с клапанами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темно- 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прямого силуэта шьется из полушерстяной ткани темно- синего цвета, на подкладке длиной до середины колена. На задних и передних полотнищах юбки обработаны вытачки. Переднее левое полотнище юбки между центром полотнищем и левым краем снизу вверх оформленный кантом голубого цвета шириной 2,5 мм. Заднее полотнище юбки со средним швом, переходящим в шлицу. В среднем шве заднего полотнища обработана застежка с замком-молнией. Пояс притачной, застегивающийся на пуговицу. Ширина стачивающихся швов 10 мм. Ширина отделочных строчек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длинным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на притачной на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 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из кожи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знак овальной формы, номерной, изготавливается из металлического сплава золотистого цвета как одно целое. Представляет собой эмблему, состоящую из изображения щита, обрамленного в нижней части лентой, в верхней - Герб Республики Казахстан (обрамлен с двух сторон), в середине щита - пшеничный колос, обвитый змеей на фоне контуров территории Республики Казахстан голубого цвета с общим темно-красным фоном, с наименованием службы на казахском языке "ӨСІМДІКТЕР КАРАНТИНІ" в верхней части. Надписи и изображения на знаке -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Материальные средства, технические средства для фото- и видеофиксации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Видеорегистратор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видеорегистратор – противоударный корпус с противоскользящим покрытием; широкоугольный объектив; инфракрасная LED подсветка, лазерный целеуказатель, IR-ночное видение.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Планшетный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не ранее Aндроид 7.1, процессором не менее 8 ядер, оперативной памятью не менее 3 гигабайт, аккумулятор съемный емкостью не менее 4 450 миллиампер в час, стилус в комплекте.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 для централизованного хранения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Портативные камеры с подключением: DS-MH2111, DS- H2211. Материал: металлическая.</w:t>
            </w:r>
          </w:p>
          <w:bookmarkEnd w:id="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 (для системы видеонаблюдения)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Камера: Матрица 1/3 CMOS, угол обзора не менее 110 градусов. Параметры видео: видеовход не менее 1080 пикселей. Хранение памяти встроенный чип, не менее 32 гигабайта. Встроенный GPS модуль с поддержкой Wi-Fi. Батарея съемная, 1650 милиампер-часов (4 часа записи с разрешением 1080 пикселей).</w:t>
            </w:r>
          </w:p>
          <w:bookmarkEnd w:id="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Беспилотный летательный аппарат (дрон)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Беспилотный летательный аппарат со встроенной памятью не менее 1 терабайт. Радиус действия сигнала не менее 15 км.</w:t>
            </w:r>
          </w:p>
          <w:bookmarkEnd w:id="8"/>
          <w:p>
            <w:pPr>
              <w:spacing w:after="20"/>
              <w:ind w:left="20"/>
              <w:jc w:val="both"/>
            </w:pPr>
            <w:r>
              <w:rPr>
                <w:rFonts w:ascii="Times New Roman"/>
                <w:b w:val="false"/>
                <w:i w:val="false"/>
                <w:color w:val="000000"/>
                <w:sz w:val="20"/>
              </w:rPr>
              <w:t>
Время работы от аккумулятора не менее 40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Оптическое увеличение кратности не менее 7х.</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разрешение видеосъемки – не менее 4К (3840*2160), максимальное сопротивление скорости ветра – не менее 12 м/с.</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дальность полета не менее 30 км.</w:t>
            </w:r>
          </w:p>
          <w:p>
            <w:pPr>
              <w:spacing w:after="20"/>
              <w:ind w:left="20"/>
              <w:jc w:val="both"/>
            </w:pPr>
            <w:r>
              <w:rPr>
                <w:rFonts w:ascii="Times New Roman"/>
                <w:b w:val="false"/>
                <w:i w:val="false"/>
                <w:color w:val="000000"/>
                <w:sz w:val="20"/>
              </w:rPr>
              <w:t>
Комплектность: не менее 3 штук аккумуляторных батарей съемных емкостью не менее 5 000 мАч, концентратор для зарядки аккумуляторных батарей (зарядное устройство).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