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2825" w14:textId="34b2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железнодорожного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мая 2015 года № 669. Зарегистрирован в Министерстве юстиции Республики Казахстан 14 июля 2015 года № 11664. Утратил силу приказом Министра индустрии и инфраструктурного развития Республики Казахстан от 5 октября 2020 года №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05.10.2020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перевозку грузов в сфере железнодорожного транспорта" согласно приложению 1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подвижного состава" согласно приложению 2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залога подвижного состава" согласно приложению 3 к настоящему приказу.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подпункты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транспорта и коммуникаций Республики Казахстан от 9 апреля 2014 года № 239 "Об утверждении регламентов государственных услуг в сфере внутреннего водного и железнодорожного транспорта" (зарегистрированный в Реестре государственной регистрации нормативных правовых актов № 9374, опубликованный в информационно-правовой системе "Әділет" 22 мая 2014 года, в газете "Казахстанская правда" 5 марта 2015 года № 43 (27919).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Министерства по инвестициям и развитию Республики Казахстан (Асавбаев А.А.)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A.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669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перевозку грузов в сфере</w:t>
      </w:r>
      <w:r>
        <w:br/>
      </w:r>
      <w:r>
        <w:rPr>
          <w:rFonts w:ascii="Times New Roman"/>
          <w:b/>
          <w:i w:val="false"/>
          <w:color w:val="000000"/>
        </w:rPr>
        <w:t>железнодорожного транспорта"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19.03.2019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перевозку грузов в сфере железнодорожного транспорта" (далее – государственная услуга) оказывается территориальными органами Комитета транспорта Министерства индустрии и инфраструктурного развития Республики Казахстан (далее – услугодатель).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индустрии и инфраструктурного развития РК от 19.03.2019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лицензии, переоформление лицензии на перевозку грузов в сфере железнодорожного транспорта (далее – лицензия);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ответ об отказе в оказании государственной услуги (далее – отказ)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перевозку грузов в сфере железнодорожного транспорта", утвержденного приказом Министра по инвестициям и развитию Республики Казахстан от 30 апреля 2015 года № 555 (зарегистрированный в Реестре государственной регистрации нормативных правовых актов за № 11428) (далее – стандарт).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по инвестициям и развитию РК от 07.12.2017 </w:t>
      </w:r>
      <w:r>
        <w:rPr>
          <w:rFonts w:ascii="Times New Roman"/>
          <w:b w:val="false"/>
          <w:i w:val="false"/>
          <w:color w:val="000000"/>
          <w:sz w:val="28"/>
        </w:rPr>
        <w:t>№ 849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19.03.2019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электронного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07.12.2017 </w:t>
      </w:r>
      <w:r>
        <w:rPr>
          <w:rFonts w:ascii="Times New Roman"/>
          <w:b w:val="false"/>
          <w:i w:val="false"/>
          <w:color w:val="000000"/>
          <w:sz w:val="28"/>
        </w:rPr>
        <w:t>№ 849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входящий в состав процесса оказания государственной услуги, длительность его выполнения: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лицензии: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ответственным исполнителем заявления на соответствие установленным требованиям в течение 1 рабочего дня;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руководителем услугодателя либо лицом его замещающим своей электронной цифровой подписью (далее – ЭЦП) лицензию, либо ответа об отказе -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переоформленной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ответственным исполнителем заявления на соответствие установленным требованиям в течение 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руководителем услугодателя либо лицом его замещающим своей ЭЦП переоформленной лицензии - в течение 1 рабочего дня.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индустрии и инфраструктурного развития РК от 19.03.2019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электронного заявления услугополучателя в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ответственным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руководителем услугодателя, либо лицом его замещающим своей ЭЦП лицензию либо отказа;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лицензии услугополучателю через информационную систему.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по инвестициям и развитию РК от 07.12.2017 </w:t>
      </w:r>
      <w:r>
        <w:rPr>
          <w:rFonts w:ascii="Times New Roman"/>
          <w:b w:val="false"/>
          <w:i w:val="false"/>
          <w:color w:val="000000"/>
          <w:sz w:val="28"/>
        </w:rPr>
        <w:t>№ 849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19.03.2019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ответственным исполнителем услугодателя электронного заявления на выдачу лицензии - в течение 1 рабочего дня, на переоформление лицензии – в течение 1 рабочего дня с момента обращения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руководителем услугодателя либо лицом его замещающим своей ЭЦП лицензию, либо ответа об отказе - в течение рабочего дня.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индустрии и инфраструктурного развития РК от 19.03.2019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оказания государственной услуги не превышает 2 рабочих дней с момента обращения на портал.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индустрии и инфраструктурного развития РК от 19.03.2019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19.03.2019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№ 1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 компьютера услугополучателя регистрационного свидетельства ЭЦП и ввод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или бизнес-идентификационный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случае имеющихся нарушений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услугополучателем, прикрепление к форме запроса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оплата услуги через шлюз "электронного правительства" (далее - ШЭП), а затем эта информация поступает на портал либо прикрепление квитанции в электронном (сканированном)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факта оплаты за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случае отсутствия оплаты за оказание услуги на портале, при оплате услуги через 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услуге случае имеющихся нарушений в условии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удостоверение (подписание) запроса для оказания государственной услуги посредством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регистрация электронного запроса услугополучателя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4 – проверка услугодателем соответствия услугополучателя квалификационным требованиям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формирование сообщения об отказе в запрашиваемой государственной услуги случае имеющихся нарушений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11 – получение услугополучателем результата государственной услуги (электронная лицензия), сформированной на портале. Электронный документ формируется с использованием ЭЦП уполномоченного лица услугодателя.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перевозку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железнодорожного транспорта"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Портал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175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транспорта"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перевозку грузов в сфере железнодорожного транспорта"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индустрии и инфраструктурного развития РК от 19.03.2019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669</w:t>
            </w:r>
          </w:p>
        </w:tc>
      </w:tr>
    </w:tbl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подвижного состава"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19.03.2019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подвижного состава" (далее – государственная услуга) оказывается территориальными органами Комитета транспорта Министерства индустрии и инфраструктурного развития Республики Казахстан (далее – услугодатель).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индустрии и инфраструктурного развития РК от 19.03.2019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свидетельства о регистрации (перерегистрации) подвижного состава (далее – свидетельство) и (или) уведомление об исключений из Государственного реестра подвижного состава (далее – уведомление);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ответ об отказе в оказании государственной услуги (далее – отказ)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подвижного состава", утвержденного приказом Министра по инвестициям и развитию Республики Казахстан от 30 апреля 2015 года № 555 (зарегистрированный в Реестре государственной регистрации нормативных правовых актов за № 11428) (далее – стандарт).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по инвестициям и развитию РК от 07.12.2017 </w:t>
      </w:r>
      <w:r>
        <w:rPr>
          <w:rFonts w:ascii="Times New Roman"/>
          <w:b w:val="false"/>
          <w:i w:val="false"/>
          <w:color w:val="000000"/>
          <w:sz w:val="28"/>
        </w:rPr>
        <w:t>№ 849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19.03.2019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электронного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07.12.2017 </w:t>
      </w:r>
      <w:r>
        <w:rPr>
          <w:rFonts w:ascii="Times New Roman"/>
          <w:b w:val="false"/>
          <w:i w:val="false"/>
          <w:color w:val="000000"/>
          <w:sz w:val="28"/>
        </w:rPr>
        <w:t>№ 849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входящий в состав процесса оказания государственной услуги, длительность его выполнения: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ответственным исполнителем заявления на соответствие установленным требованиям с момента сдачи пакета документов услугополучателем через некоммерческое акционерное общество "Государственная корпорация "Правительство для граждан" (далее – Государственная корпорация) и при обращении на портал - 5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через информационную систему электронного свидетельства, или мотивированного ответа об отказе в Государственную корпорацию или на портал в электронном виде, удостоверенного электронной цифровой подписью (далее - ЭЦП) руководителя услугодателя – в течение 15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12.02.2016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приказом Министра по инвестициям и развитию РК от 07.12.2017 </w:t>
      </w:r>
      <w:r>
        <w:rPr>
          <w:rFonts w:ascii="Times New Roman"/>
          <w:b w:val="false"/>
          <w:i w:val="false"/>
          <w:color w:val="000000"/>
          <w:sz w:val="28"/>
        </w:rPr>
        <w:t>№ 849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представленных документов ответственным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руководителем услугодателя, либо лицом его замещающим своей ЭЦП свидетельства/уведомления либо отказа;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информационную систему Комитета транспорта (далее – информационная система) свидетельства/уведомления.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по инвестициям и развитию РК от 07.12.2017 </w:t>
      </w:r>
      <w:r>
        <w:rPr>
          <w:rFonts w:ascii="Times New Roman"/>
          <w:b w:val="false"/>
          <w:i w:val="false"/>
          <w:color w:val="000000"/>
          <w:sz w:val="28"/>
        </w:rPr>
        <w:t>№ 849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19.03.2019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либо лицо его замещающее.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предоставленных документов, ответственным исполнителем услугодателя: с момента сдачи пакета документов услугополучателем через Государственную корпорацию и при обращении на портал - 5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итогом рассмотрения: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пункту 9 стандарта оформление свидетельства и направление на подписание руководителю услугодателя либо лицу его замещающему – в течение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направление мотивированного отказа в дальнейшем рассмотрении заявления ответственным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информационную систему электронного свидетельства, или мотивированного ответа об отказе в Государственную корпорацию или на портал в электронном виде, удостоверенного ЭЦП услугодателя – в течение 15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инвестициям и развитию РК от 12.02.2016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приказом Министра по инвестициям и развитию РК от 07.12.2017 </w:t>
      </w:r>
      <w:r>
        <w:rPr>
          <w:rFonts w:ascii="Times New Roman"/>
          <w:b w:val="false"/>
          <w:i w:val="false"/>
          <w:color w:val="000000"/>
          <w:sz w:val="28"/>
        </w:rPr>
        <w:t>№ 849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19.03.2019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Порядок обращения и последовательности процедур (действий) услугодателя и услугополучателя при оказании государственной услуги через Государственную корпорацию указан в диаграмме № 1, через портал в диаграмме № 2 функционального взаимодействия информационных систем, задействованных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"Государственная регистрация подвижного состава" (далее – регламент).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и длительность процедур (действий) при оказании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подает заявление и документы услугополучателя, необходимые для оказания государственной услуги,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 течение 20 минут производит регистрацию заявления и документов услугополучателя, необходимые для оказания государственной услуги, и направляет услугодателю в форме электронных копий документов посредством информационной системы, удостоверенных ЭЦП работника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с момента обращения услугополучателя в течение 20 минут выдает результат государственной услуги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интернет-браузере компьютера услугополучателя регистрационного свидетельства ЭЦП и ввод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или бизнес-идентификационный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услугополучателем, прикрепление к форме запроса необходимых документов согласно пункту 9 стандарта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запроса для оказания государственной услуги посредством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запроса услугополучателя в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письма о выдаче сформированной на Портале.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12.02.2016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Диаграмма функционального взаимодействия при оказании электронной государственной услуги через Государственную корпорацию, задействованных в оказании государственной услуги приведена в приложении 1 к настоящему регламенту.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по инвестициям и развитию РК от 07.12.2017 </w:t>
      </w:r>
      <w:r>
        <w:rPr>
          <w:rFonts w:ascii="Times New Roman"/>
          <w:b w:val="false"/>
          <w:i w:val="false"/>
          <w:color w:val="000000"/>
          <w:sz w:val="28"/>
        </w:rPr>
        <w:t>№ 849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подвижного состава"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по инвестициям и развитию РК от 12.02.2016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Диаграмма № 1. Функциональное взаимодействие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 xml:space="preserve">корпорацию 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2. Функциональное взаимодействие при</w:t>
      </w:r>
      <w:r>
        <w:br/>
      </w:r>
      <w:r>
        <w:rPr>
          <w:rFonts w:ascii="Times New Roman"/>
          <w:b/>
          <w:i w:val="false"/>
          <w:color w:val="000000"/>
        </w:rPr>
        <w:t xml:space="preserve">оказании электронной государственной услуги через ПЭП 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6073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подвижного состава"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по инвестициям и развитию РК от 07.12.2017 </w:t>
      </w:r>
      <w:r>
        <w:rPr>
          <w:rFonts w:ascii="Times New Roman"/>
          <w:b w:val="false"/>
          <w:i w:val="false"/>
          <w:color w:val="ff0000"/>
          <w:sz w:val="28"/>
        </w:rPr>
        <w:t>№ 849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"Государственная регистрация подвижного состава"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государственной услуги)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669</w:t>
            </w:r>
          </w:p>
        </w:tc>
      </w:tr>
    </w:tbl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залога подвижного состава"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19.03.2019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залога подвижного состава" (далее – государственная услуга) оказывается территориальными органами Комитета транспорта Министерства индустрии и инфраструктурного развития Республики Казахстан (далее – услугодатель).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индустрии и инфраструктурного развития РК от 19.03.2019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свидетельства о регистрации залога подвижного состава (далее - свидетельство);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ответ об отказе в оказании государственной услуги (далее – отказ)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залога подвижного состава", утвержденного приказом Министра по инвестициям и развитию Республики Казахстан от 30 апреля 2015 года № 555 (зарегистрированный в Реестре государственной регистрации нормативных правовых актов за № 11428) (далее – стандарт).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по инвестициям и развитию РК от 07.12.2017 </w:t>
      </w:r>
      <w:r>
        <w:rPr>
          <w:rFonts w:ascii="Times New Roman"/>
          <w:b w:val="false"/>
          <w:i w:val="false"/>
          <w:color w:val="000000"/>
          <w:sz w:val="28"/>
        </w:rPr>
        <w:t>№ 849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19.03.2019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электронного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07.12.2017 </w:t>
      </w:r>
      <w:r>
        <w:rPr>
          <w:rFonts w:ascii="Times New Roman"/>
          <w:b w:val="false"/>
          <w:i w:val="false"/>
          <w:color w:val="000000"/>
          <w:sz w:val="28"/>
        </w:rPr>
        <w:t>№ 849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входящий в состав процесса оказания государственной услуги: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ответственным исполнителем заявления на соответствие установленным требованиям с момента сдачи пакета документов услугополучателем через некоммерческое акционерное общество "Государственная корпорация "Правительство для граждан" (далее – Государственная корпорация) - 2 рабочих дня, при обращении через БВУ/веб-портал "электронного правительства" www.egov.kz (единый реестр залога движимого имущества) (далее – портал)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руководителем услугодателя либо лицом его замещающим – в течение 15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по инвестициям и развитию РК от 12.02.2016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07.12.2017 </w:t>
      </w:r>
      <w:r>
        <w:rPr>
          <w:rFonts w:ascii="Times New Roman"/>
          <w:b w:val="false"/>
          <w:i w:val="false"/>
          <w:color w:val="000000"/>
          <w:sz w:val="28"/>
        </w:rPr>
        <w:t>№ 849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представленных документов ответственным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руководителем услугодателя, либо лицом его замещающим своей электронной цифровой подписью (далее – ЭЦП) свидетельства либо отказа;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информационную систему Комитета транспорта (далее – информационная система) свидетельства.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по инвестициям и развитию РК от 07.12.2017 </w:t>
      </w:r>
      <w:r>
        <w:rPr>
          <w:rFonts w:ascii="Times New Roman"/>
          <w:b w:val="false"/>
          <w:i w:val="false"/>
          <w:color w:val="000000"/>
          <w:sz w:val="28"/>
        </w:rPr>
        <w:t>№ 849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19.03.2019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либо лицо его замещающее.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предоставленных документов, ответственным исполнителем услугодателя: с момента сдачи пакета документов услугополучателем через Государственную корпорацию - 2 рабочих дня, при обращении через БВУ/портал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итогом рассмотрения: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пункту 9 стандарта оформление свидетельства и направление на подписание руководителю услугодателя либо лицу его замещающему – в течение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направление мотивированного отказа в дальнейшем рассмотрении заявления – в течение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информационную систему электронного свидетельства, или мотивированного ответа об отказе в Государственную корпорацию или портал в электронном виде удостоверенного ЭЦП услугодателя – в течение 15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инвестициям и развитию РК от 12.02.2016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приказом Министра по инвестициям и развитию РК от 07.12.2017 </w:t>
      </w:r>
      <w:r>
        <w:rPr>
          <w:rFonts w:ascii="Times New Roman"/>
          <w:b w:val="false"/>
          <w:i w:val="false"/>
          <w:color w:val="000000"/>
          <w:sz w:val="28"/>
        </w:rPr>
        <w:t>№ 849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БВУ, а также порядка использования информационных систем в процессе оказания государственной услуги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19.03.2019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Порядок обращения и последовательности процедур (действий) услугодателя и услугополучателя при оказании государственной услуги через Государственную корпорацию указан в диаграмме № 1, через БВУ в диаграмме № 2 и через портал в диаграмме № 3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"Государственная регистрация залога подвижного состава" (далее – регламент):</w:t>
      </w:r>
    </w:p>
    <w:bookmarkEnd w:id="60"/>
    <w:bookmarkStart w:name="z4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и документы услугодателю, необходимые для оказания государственной услуги, в Государственную корпорацию, через БВУ либо портал;</w:t>
      </w:r>
    </w:p>
    <w:bookmarkEnd w:id="61"/>
    <w:bookmarkStart w:name="z4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в течение 20 минут производит регистрацию электронного заявления и документов услугополучателя, необходимые для оказания государственной услуги, и направляет услугодателю в форме электронных копий документов посредством информационной системы, удостоверенных ЭЦП работника Государственной корпорации;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с момента обращения услугополучателя в течение 20 минут выдает результат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07.12.2017 </w:t>
      </w:r>
      <w:r>
        <w:rPr>
          <w:rFonts w:ascii="Times New Roman"/>
          <w:b w:val="false"/>
          <w:i w:val="false"/>
          <w:color w:val="000000"/>
          <w:sz w:val="28"/>
        </w:rPr>
        <w:t>№ 849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по инвестициям и развитию РК от 07.12.2017 </w:t>
      </w:r>
      <w:r>
        <w:rPr>
          <w:rFonts w:ascii="Times New Roman"/>
          <w:b w:val="false"/>
          <w:i w:val="false"/>
          <w:color w:val="ff0000"/>
          <w:sz w:val="28"/>
        </w:rPr>
        <w:t>№ 849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Диаграмма № 1. Функциональное взаимодействие при оказании электронной государственной услуги через Государственную корпорацию</w:t>
      </w:r>
    </w:p>
    <w:bookmarkEnd w:id="64"/>
    <w:bookmarkStart w:name="z6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6"/>
    <w:bookmarkStart w:name="z6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2. Функциональное взаимодействие при оказании электронной государственной услуги через БВУ</w:t>
      </w:r>
    </w:p>
    <w:bookmarkEnd w:id="68"/>
    <w:bookmarkStart w:name="z6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0"/>
    <w:bookmarkStart w:name="z6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3. Функциональное взаимодействие при оказании электронной государственной услуги через портал</w:t>
      </w:r>
    </w:p>
    <w:bookmarkEnd w:id="72"/>
    <w:bookmarkStart w:name="z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4"/>
    <w:bookmarkStart w:name="z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по инвестициям и развитию РК от 07.12.2017 </w:t>
      </w:r>
      <w:r>
        <w:rPr>
          <w:rFonts w:ascii="Times New Roman"/>
          <w:b w:val="false"/>
          <w:i w:val="false"/>
          <w:color w:val="ff0000"/>
          <w:sz w:val="28"/>
        </w:rPr>
        <w:t>№ 849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Справочник бизнес-процессов оказания государственной услуги "Государственная регистрация залога подвижного состава"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государственной услуги)</w:t>
      </w:r>
    </w:p>
    <w:bookmarkEnd w:id="7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