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7e63" w14:textId="8827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авиационными горюче-смазочными материалами 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190. Зарегистрирован в Министерстве юстиции Республики Казахстан 15 июля 2015 года № 11677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 41-44)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«Об использовании воздушного пространства Республики Казахстан и деятельности авиации»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авиационными горюче-смазочными материалами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Ж. Касымбек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Касымов К.Н.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10 июня 2015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Школьник В.С.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«__» _________ 2015 года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2015 года № 190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обеспечения авиационными горюче-смазочными материалами</w:t>
      </w:r>
      <w:r>
        <w:br/>
      </w:r>
      <w:r>
        <w:rPr>
          <w:rFonts w:ascii="Times New Roman"/>
          <w:b/>
          <w:i w:val="false"/>
          <w:color w:val="000000"/>
        </w:rPr>
        <w:t>
гражданских воздушных судов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обеспечения авиационными горюче-смазочными материалами гражданских воздушных судов (далее – Правила) разработаны в соответствии с подпунктами 41-44)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«Об использовании воздушного пространства Республики Казахстан и деятельности авиации» и определяют порядок обеспечения авиационными горюче-смазочными материалами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Гражданские воздушные суда обеспечиваются авиационными горюче-смазочными материалами </w:t>
      </w:r>
      <w:r>
        <w:rPr>
          <w:rFonts w:ascii="Times New Roman"/>
          <w:b w:val="false"/>
          <w:i w:val="false"/>
          <w:color w:val="000000"/>
          <w:sz w:val="28"/>
        </w:rPr>
        <w:t>Службой горюче-смазочных материалов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Служба ГСМ), которыми являются структурное подразделение организации гражданской авиации или самостоятельное юридическое лицо – организация по обеспечению горюче-смазочными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система централизованной заправки гражданских воздушных судов топливом (далее – система ЦЗC) – комплекс сооружений и технологического оборудования для подачи топлива из резервуаров в баки гражданских воздушных судов с помощью стационарных насосов по технологическим трубопроводам и через заправочные агрегаты;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авиационные горюче-смазочные </w:t>
      </w:r>
      <w:r>
        <w:rPr>
          <w:rFonts w:ascii="Times New Roman"/>
          <w:b w:val="false"/>
          <w:i w:val="false"/>
          <w:color w:val="000000"/>
          <w:sz w:val="28"/>
        </w:rPr>
        <w:t>материалы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авиаГСМ) – общее наименование топлив, масел, смазок и специальных жидкостей всех марок, применяемых при эксплуатации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качество авиаГСМ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совокупность свойств авиаГСМ, определяющая способность этих материалов удовлетворять требованиям установленным в нормативно-технической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склад авиаГСМ – комплекс зданий, сооружений, установок и оборудования приема, </w:t>
      </w:r>
      <w:r>
        <w:rPr>
          <w:rFonts w:ascii="Times New Roman"/>
          <w:b w:val="false"/>
          <w:i w:val="false"/>
          <w:color w:val="000000"/>
          <w:sz w:val="28"/>
        </w:rPr>
        <w:t>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авиаГСМ для заправки гражданских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подтоварная вода – вода, образующаяся в резервуарах в результате отстаивания горюче-смазочных материалов.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обеспечения авиационными горюче-смазочными</w:t>
      </w:r>
      <w:r>
        <w:br/>
      </w:r>
      <w:r>
        <w:rPr>
          <w:rFonts w:ascii="Times New Roman"/>
          <w:b/>
          <w:i w:val="false"/>
          <w:color w:val="000000"/>
        </w:rPr>
        <w:t>
материалами гражданских воздушных судов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и размеры резервуаров определяются Службой ГСМ для обеспечения повседневных нужд организаций гражданской авиации, а также для создания резервного количества авиаГСМ.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обеспечении гражданских воздушных судов Служба ГСМ использует авиаГСМ: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допущенные к применению и внесенный в документы по летной эксплуатации и техническому обслуживанию соответствующих типов гражданских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(для авиаГСМ, подлежащих сертификации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Использование авиаГСМ, не внесенные в документы по летной эксплуатации и техническому обслуживанию гражданских воздушных судов, осуществляется по согласованию с производителями и конструкторами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поставку авиаГСМ заключается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заключении договоров на поставку авиаГСМ поставщик гарантирует: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поставляемой марки авиаГСМ требованиям технических регламентов и стандартов, спецификаций и технологий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поставку авиаГСМ с гарантией качества производителя и документацией, подтверждающей качество и количество авиаГСМ;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по сохранности качества и исключению смешения авиаГСМ с другими марками ГСМ при транспортировке, а также в случаях комплексной транспортировки авиаГСМ различными транспортными средствами до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транспортных средств и емкостей специально подготовленных и предназначенных для транспортировки авиаГСМ;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обязательства по своевременному информированию о возникшем и выявленном случае умышленного или неумышленного ухудшения качества авиаГСМ в процессе производства, хранения и транспортировки, которые могут повлиять на надежность работы авиационной техники при получении и использовании данной марки авиаГСМ.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Заправка гражданских воздушных судов авиаГСМ осуществляется на основании суточных планов полетов, которые поступают от уполномоченного представителя авиакомпании в срок не позднее одних суток до планируемых суток с указанием номеров рейсов, типов и бортовых номеров, времени вылетов и количества авиаГСМ для каждого из них. Заявки на авиаГСМ передаются в Службу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авиаГСМ, применяемых на гражданских воздушных судах, определяется разработчиком или заводом-изготовителем авиационной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Марки применяемых авиаГСМ по типам гражданских воздушных судов определяются нормативно-техническими документами в области гражданской авиации, инструкциями по эксплуатации гражданских воздушных судов, программой (регламентом) технического обслуживания гражданских воздушных судов. Номенклатура авиаГСМ и специальных жидкостей, применяемых на гражданских воздушных судах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Заправка воздушных судов в аэропортах осуществляется на основании договоров, заключенных между организацией по обеспечению горюче-смазочных материалов и эксплуатантом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Заправка гражданских воздушных судов может производиться через систему ЦЗС, а также с применением специальных транспортных средств: топливозаправщиков, маслозаправщиков, заправочных агрегатов.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Все оперативные изменения в суточном плане полетов, влияющие на организацию заправки гражданских воздушных судов авиаГСМ, сообщаются диспетчеру службы специального транспорта не позднее, чем за 2 часа до прилета или вылета гражданских воздушных судов по измененному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оперативности заправки гражданских воздушных судов личный состав заправочной бригады размещается в помещениях, расположенных в непосредственной близости к местам заправки и оборудованных радио и телефонной связью. Радиосвязь устанавливается и в специальном транспорте (топливозаправщик, маслозаправщик, заправочный агрегат).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Перед подключением очередного резервуара и в начале каждой смены техником авиаГСМ Службы ГСМ проверяется наличие подтоварной воды в расходном резервуаре.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проверки наличия подтоварной воды в расходном резервуаре, в по резервуарном передаточном журнале в графе "Заключение и подпись техника авиаГСМ о проверке наличия воды" делается запись "Результаты контроля уровня чистоты авиаГСМ удовлетворительные. Выдачу разрешаю".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неудовлетворительных результатах проверки, расходный резервуар исключается из системы топливообеспечения, производится отбор проб для проведения анализа и выявления условий применения авиатоплива. При необходимости пробы направляются в независимую лабораторию для проведения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по резервуарного передаточного журнала определена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Допуск специальных транспортных средств к заправке гражданских воздушных судов осуществляется в начале очередной смены специалистом Службы ГСМ совместно с механиком (бригадиром) службы специального транспорта, с отметкой в журнале допуска специальных транспортных средств. О специальных транспортных средствах, допущенных к заправке, сообщается диспетчеру службы специального транспорта и/или Службы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каждого наполнения специальных транспортных средств (топливозаправщиков, маслозаправщиков) специалист Службы ГСМ проверяет чистоту авиаГСМ, делает отметку в контрольном талоне о допуске к заправке гражданских воздушных судов и сообщает об этом диспетчеру службы специального транспорта и/или Службы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Выезд специальных транспортных средств (топливозаправщика, маслозаправщика, заправочного агрегата) на заправку гражданских воздушных судов производится по указанию диспетчера службы специального транспорта и/или Службы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Заправка гражданского воздушного судна производится после остановки его двигателей и слива отстоя из топливных баков согласно инструкциям и программам (регламентам) технического обслуживания по типам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начала заправки воздушное судно закрепляется и фиксируется упорными колодками.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Подъезд заправочных специальных транспортных средств к гражданским воздушным судам и их установка осуществляется специалистами Службы ГСМ допущенных приказом руководителя организации гражданской авиации к руководству подъездом и отъездом спецтранспорта к воздушным судам.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Перед началом заправки лицо, обслуживающее гражданское воздушное судно (представитель экипажа гражданского воздушного судна, авиатехник инженерно-авиационной техники), проверяет: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контрольному талону – разрешение на заправку, соответствие номеров специальных транспортных средств указанных в талоне, соответствие поданных на заправку авиаГСМ и процентное содержание противоводокристаллизацонной жидкости, дату и время проверки слива отстоя топлива из топливозаправщиков, и его чистоту;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надежность и исправность средств заземления и устройств для выравнивания потенциалов средств заправки и гражданских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на месте заправки первичных средств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установку упорных колодок под колеса топливозаправщиков.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проверки лицо, обслуживающее гражданское воздушное судно (представитель экипажа гражданского воздушного судна, авиатехник инженерно-авиационной техники), дает разрешение к заправке воздушного судна, указывает режим заправки, а также конкретное количество авиаГСМ для заправки с распределением по группам топливных баков.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Лицо, обслуживающее гражданское воздушное судно (представитель экипажа гражданского воздушного судна, авиатехник инженерно-авиационной службы), осуществляет контроль за заправкой гражданского воздушного судна, соответствием фактического количества авиаГСМ, заправленного в гражданское воздушное судно, указанному в задании на полет, правильным распределением авиаГСМ по топливным бакам и группам топливной и масляной системы гражданского воздушного судна, за использованием противоводокристаллизацонной жидкости.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Диспетчер службы специального транспорта и/или Службы ГСМ фиксирует количество авиаГСМ, заправленных по типам и номерам гражданских воздушных судов, и информирует уполномоченных лиц Службы ГСМ об окончании заправки каждого гражданского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Слив авиаГСМ из топливных баков гражданского воздушного судна производится по заявкам авиакомпании. Заявка подается диспетчеру службы специального транспорта и/или Службы ГСМ.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Слив производится в специально выделенные под каждую марку авиаГСМ топливозаправщики, которые оборудованы средствами измерения количества сливаемого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Слив авиаГСМ из топливных баков гражданского воздушного судна в топливозаправщик, предназначенный для заправки гражданских воздушных судов,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Заправка гражданских воздушных судов при наличии пассажиров на борту выполняется для предотвращения задержки вылетов гражданских воздушных судов при соблюдении дополнительных мер для обеспечения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Дополнительными мерами пожарной безопасности при заправке гражданских воздушных судов при наличии пассажиров на борту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привлечение дополнительного количества пожарной автотехники;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открытие всех дверей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установка пассажирских трапов.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обеспечения авиационными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горюче-смазочными материалами гражданских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              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Номенклатура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авиационных топлива, масел, смазок и специальных жидкостей,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применяемых на воздушных судах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9"/>
        <w:gridCol w:w="3319"/>
        <w:gridCol w:w="4042"/>
      </w:tblGrid>
      <w:tr>
        <w:trPr>
          <w:trHeight w:val="30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продукта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(ТУ)</w:t>
            </w:r>
          </w:p>
        </w:tc>
      </w:tr>
      <w:tr>
        <w:trPr>
          <w:trHeight w:val="30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БЕНЗИНЫ</w:t>
            </w:r>
          </w:p>
        </w:tc>
      </w:tr>
      <w:tr>
        <w:trPr>
          <w:trHeight w:val="30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авиационный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авиационный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авиационный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для промышленно-технических целей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Б-91/115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Нефрас-С50/170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38.101913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38.401-58-47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8505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АВИАКЕРОСИНЫ</w:t>
            </w:r>
          </w:p>
        </w:tc>
      </w:tr>
      <w:tr>
        <w:trPr>
          <w:trHeight w:val="30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для реактивных двигателей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Авиационное топливо для газотурбинных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ТС-1, РТ, Т-1, 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Джет А-1 (Jet A-1)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10227-86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52050-2003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АВИАЦИОННЫЕ</w:t>
            </w:r>
          </w:p>
        </w:tc>
      </w:tr>
      <w:tr>
        <w:trPr>
          <w:trHeight w:val="30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авиационное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"Боинг"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"А-310-300"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авиационное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авиационное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авиационное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Маслосмесь (75% об МС-8П, МС-8РК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МК-8П+25 % об МС-20)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синтетическое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синтетическое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синтетическое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синтетическое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авиационное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шарнирное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для гипоидных 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Маслосмесь (50% об МС-8П,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МС-8РК или МК-8П+50% об МС-20)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Маслосмесь (67% об ТСгип+33%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АМГ-10)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Маслосмесь (25% об МС-8П, МС-8РК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МК-8П+75% об МС-20)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Маслосмесь (50% об ТСгип + 50%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АМГ-10)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смазочное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ETO 2380, MJ02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Mobil Jet Oil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МК-8П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МС-8П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МН-7,5У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СМ-4,5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ВНИИНП-50-1-4ф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ВНИИНП-50-1-4у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Б-3В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Лз-240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ИПМ-10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ВНИИНП-25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Тсгип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СМ-11,5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50/50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132-08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21743-76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MIL-L-23699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21743-76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6457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 38.01163-78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38.101722-85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 54-3-175-72-99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13076-86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38.401-58-12-91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38.101295-85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301-04-010-92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38.1011299-90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38.01260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18375-73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ЖИДКОСТИ</w:t>
            </w:r>
          </w:p>
        </w:tc>
      </w:tr>
      <w:tr>
        <w:trPr>
          <w:trHeight w:val="30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жидкость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жидкость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жидкость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Гидрожидкость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жидкость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АМГ-10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НГЖ-4, 4у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НГЖ-5у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SKYDROL 500B4 FH-51 (АМГ-10)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6794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38.401891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38.401-58-57-93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MIL-L-5606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КОНСЕРВАЦИОННЫЕ МАСЛА И ПРИСАДКИ </w:t>
            </w:r>
          </w:p>
        </w:tc>
      </w:tr>
      <w:tr>
        <w:trPr>
          <w:trHeight w:val="30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консервационное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рабочее консервационное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Присадка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МС-8РК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АКОР-1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10877-76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38.1011181-88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15171-78 </w:t>
            </w:r>
          </w:p>
        </w:tc>
      </w:tr>
      <w:tr>
        <w:trPr>
          <w:trHeight w:val="30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ПЛАСТИЧЕСКИЕ СМАЗКИ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пластическая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пластическая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пластическая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пластическая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пластическая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пластическая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тугоплавкая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бензиноупорная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Смазка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ЦИАТИМ-201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Mobil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Aeroshell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ЦИАТИМ-203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ЦИАТИМ-221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Пушечная (ПВК)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АМС-3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ВНИИНП-207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ОКБ-122-7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Эра (ВНИИНП-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Сапфир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(ВНИИНП-261)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Атланта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(ВНИИНП-254)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ВНИИНП-246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ВНИИНП-282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6267-74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MIL-PFR-81322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MIL-PRF-81322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8773-73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9433-80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19537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38.01355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7171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19774-74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38.101950-2000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38.1011051-87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38.1011048-85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18852-73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38.1011261-89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СМАЗОЧНЫЕ МАТЕРИАЛЫ </w:t>
            </w:r>
          </w:p>
        </w:tc>
      </w:tr>
      <w:tr>
        <w:trPr>
          <w:trHeight w:val="30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для форвакуумных насосов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часовое низкотемпературное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приборное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НИИЧП-МН-60У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МП-601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23013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18-2/19-76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38.101787-79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ПАСТЫ </w:t>
            </w:r>
          </w:p>
        </w:tc>
      </w:tr>
      <w:tr>
        <w:trPr>
          <w:trHeight w:val="30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ВНИИНП-225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ВНИИНП-232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ПФМС-4с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19782-74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14068-79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6-02-917-79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ЖИДКОСТИ </w:t>
            </w:r>
          </w:p>
        </w:tc>
      </w:tr>
      <w:tr>
        <w:trPr>
          <w:trHeight w:val="3720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противообледенительная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противообледенительная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противообледенительная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Этилцеллозольв 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Тетранидрофурфуриловый спирт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противообледенительная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синтетический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 ректификованный 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(головная фракция)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ректификованный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 пищевого сырья)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"Арктика"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Арктика 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"Арктика-200"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Жидкость "И"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ТГФ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ТГФ-М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Type I, Type II,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Type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6-00-5763445-10-89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2422-003-26759308-2005 ТУ 6-00-5763445-5-88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8313-88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17477-86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6-10-1457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 54-3-175-73-99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А.Е.А.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17299-78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11547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18300-87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 18.121-73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5962 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</w:t>
            </w:r>
          </w:p>
        </w:tc>
      </w:tr>
      <w:tr>
        <w:trPr>
          <w:trHeight w:val="30" w:hRule="atLeast"/>
        </w:trPr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специальной жидкости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Средство моющее техническое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Вертолин-74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38.101318-77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38.10960 </w:t>
            </w:r>
          </w:p>
        </w:tc>
      </w:tr>
    </w:tbl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обеспечения авиационными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горюче-смазочными материалами гражданских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              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Порезервуарный передаточный журнал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243"/>
        <w:gridCol w:w="970"/>
        <w:gridCol w:w="1516"/>
        <w:gridCol w:w="970"/>
        <w:gridCol w:w="1698"/>
        <w:gridCol w:w="1388"/>
        <w:gridCol w:w="1067"/>
        <w:gridCol w:w="1273"/>
        <w:gridCol w:w="1182"/>
        <w:gridCol w:w="1905"/>
      </w:tblGrid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сдачи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смены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вуара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ГСМ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вуаре,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вуаре, л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счетчиков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выданного ГСМ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вуарах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заполнения всех граф журнала и записи количества выданного ГСМ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ставятся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               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             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