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267e" w14:textId="32f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нормативов предельно допустимых вредных воздействий на водные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мая 2015 года № 19-1/441. Зарегистрирован в Министерстве юстиции Республики Казахстан 31 июля 2015 года № 11811.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нормативов предельно допустимых вредных воздействий на водные объекты.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19-1/441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нормативов предельно допустимых</w:t>
      </w:r>
      <w:r>
        <w:br/>
      </w:r>
      <w:r>
        <w:rPr>
          <w:rFonts w:ascii="Times New Roman"/>
          <w:b/>
          <w:i w:val="false"/>
          <w:color w:val="000000"/>
        </w:rPr>
        <w:t>вредных воздействий на водные объекты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нормативов предельно допустимых вредных воздействий на водные объекты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Водного кодекса Республики Казахстан от 9 июля 2003 года и определяют порядок разработки и утверждения нормативов предельно допустимых вредных воздействий (далее – норматив ПДВВ) на водные объекты.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ПДВВ на водные объекты устанавливаются в целях поддержания поверхностных и подземных вод в состоянии, соответствующем экологическим 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и применяются для комплексной оценки каждого вида хозяйственной деятельности на водный объект, исходя из его целевого назначения.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вредное воздействие – воздействие хозяйственной деятельности на водный объект, в результате которого происходят нарушения устойчивого состояния экосистемы, значительное количественное сокращение или качественное ухудшение состояния вод конкретного водного объекта, бассейна или его части (участка);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ПДВВ на водные объекты – утвержденный в установленном порядке показатель предельно допустимого вредного воздействия хозяйственной деятельности на водный объект, несоблюдение которого может привести к необратимому нарушению естественного состояния экологической системы водного объекта или его части (участка);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предельно допустимое воздействие хозяйственной деятельности на водный объект – предельный уровень воздействия хозяйственной деятельности (величина антропогенной нагрузки) на водный объект, при котором сохраняется естественная структура и нормальное функционирование экологической системы и не причиняется вред здоровью населения.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нормативов предельно допустимых вредных воздействий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предельно допустимых вредных воздействий на водные объекты устанавливаются исходя из: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допустимой величины антропогенной нагрузки, длительное воздействие которой не приведет к изменению экологической системы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допустимой массы и концентрации вредных веществ, которые могут поступить в водный объект и на его водосборную площадь.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нормативы ПДВВ на водные объекты при осуществлении хозяйственной деятельности определяются как: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допустимое изъятие водного ресурса – значение выражаемое величиной предельно допустимого объема изъятия стока из водного объекта в единицу времени при антропогенном воздействии без ущерба экосистеме;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допустимое поступление химических веществ в водный объект – значение, выражаемое предельно допустимой массой и концентрацией поступления вредных химических веществ в водный объект в единицу времени.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разработки нормативов ПДВВ на водные объекты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анализ имеющейся информации о целевом использовании водного объекта, хозяйственной деятельности в его бассейне;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современного состояния водного объекта с учетом санитарно-эпидемиологических, рыбохозяйственных и экологических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количественную и качественную характеристику источников воздействия на водный объект.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ПДВВ на водные объекты разрабатываются научными, специализированными и проектными организациями, имеющими право на проведение научных работ и работ в области охраны окружающей среды на основании результатов специально проведенных научных исследований, изыскательских и проектных работ.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первоочередном порядке разрабатываются нормативы для водных объектов, расположенных на территориях, подверженных длительному и интенсивному воздействию хозяйственной деятельности, и/или для водных объектов, имеющих особое государственное значение.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Предельно допустимое изъятие водного ресурса вычисляется по формуле: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860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изъятие водного ресурса, определяемое как сток, допустимый к изъятию из водного объекта без ущерба для экосистемы (километр кубический/год (далее – км3/год));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(для многоводного года – 25%, для среднего по водности года (близкий к норме стока) – 50%, для среднемаловодного года – 75%, для маловодного года – 95%).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экологического годового стока определяется в ходе проведения научных исследований, изыскательских и проектных работ по конкретному водному объекту.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годового экологического стока вычисляется по формуле: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3365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для многоводного года – 25%, для среднего по водности года (близкий к норме стока) – 50%, для среднемаловодного года – 75%, для маловодного года – 95%);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перехода от нормы естественного стока к экологическому стоку расчетной обеспеченности;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изъятие водного ресурса рассчитывается для каждой части водного объекта (далее – водохозяйственный участок), для которой устанавливаются лимиты забора (изъятия) водных ресурсов с учетом обеспеченности стока (водности года).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изъятия водного ресурса в зависимости от обеспеченности стока (водности года) отображаются в таблице 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Предельно допустимое поступление химических веществ в водный объект рассчитывается по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543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</w:t>
      </w:r>
      <w:r>
        <w:rPr>
          <w:rFonts w:ascii="Times New Roman"/>
          <w:b w:val="false"/>
          <w:i w:val="false"/>
          <w:color w:val="000000"/>
          <w:vertAlign w:val="subscript"/>
        </w:rPr>
        <w:t>поступления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масса предельно допустимого поступления химических веществ в водный объект или водохозяйственный участок (V) на расчетный период по каждому химическому веществу (I) (тонна/год);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 – числовые значения стандартов качества воды по каждому химическому веществу (I) (грамм в метре кубических (далее – г/м3)), определяемые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 151 "Единой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среднемноголетний годовой естественный сток реки (метр кубический в секунду (далее – м3/с));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забора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забор воды из реки водопользователями (м3/с);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сточные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расход сточных вод, поступающих в реку или в расчетный водохозяйственный участок (м3/с);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фактический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загрязняющих веществ в расчетном створе водного объекта на момент оценки (г/м3);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0,031 – переводной коэффициент из грамм/секунд в тонна/год (в случае если Массапоступления необходимо определить из расчета грамм/секунд в тонна/квартал, то значение переводного коэффициента будет составлять 0,0078).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значений предельно допустимого поступления химических веществ в водный объект для различной обеспеченности стока результат, полученный по формуле (3) необходимо умножить: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многоводного года (25% обеспеченности стока) на 1,25;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среднего по водности года (50% обеспеченности стока) на 1,02;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среднемаловодного года (75% обеспеченности стока) на 0,88;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маловодного года (95% обеспеченности стока) на 0,78.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поступление химических веществ в водный объект рассчитывается для каждого водохозяйственного участка водного объекта.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поступления химических веществ в водный объект отображаются в таблице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Разработанные нормативы ПДВВ на водные объекты направляются на согласование в уполномоченные органы в области охраны окружающей среды, по изучению и использованию недр, в области санитарно-эпидемиологического благополучия населения и в сфере гражданской защиты.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Согласованные нормативы ПДВВ на водные объекты утверждаются ведомством уполномоченного органа в области использования и охраны водного фонда, водоснабжения, водоотведения.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экологической обстановки в бассейне водного объекта или получения новых данных о состоянии водного объекта установленные нормативы ПДВВ на водные объекты пересматриваются в порядке, установленном настоящими Правилами.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утверждения нормативов предельно допустимых вредных воздействий на водные объекты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нормативов предельно допустимого изъятия водного ресурса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48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5"/>
        <w:gridCol w:w="905"/>
        <w:gridCol w:w="905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"/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реки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изъятия стока, (километр кубический/год)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9"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 водные объекты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предельно допустимого поступления химических веществ в водный объект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2426"/>
        <w:gridCol w:w="2426"/>
        <w:gridCol w:w="2427"/>
        <w:gridCol w:w="2427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1"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предельно допустимого поступления химических веществ в водный объект, (тонна/год (тонна/квартал))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6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