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c622" w14:textId="06ec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и.о. Министра финансов Республики Казахстан от 26 июня 2015 года № 388. Зарегистрирован в Министерстве юстиции Республики Казахстан 4 августа 2015 года № 11832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 </w:t>
      </w:r>
      <w:r>
        <w:br/>
      </w:r>
      <w:r>
        <w:rPr>
          <w:rFonts w:ascii="Times New Roman"/>
          <w:b w:val="false"/>
          <w:i w:val="false"/>
          <w:color w:val="000000"/>
          <w:sz w:val="28"/>
        </w:rPr>
        <w:t>
</w:t>
      </w: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w:t>
      </w:r>
      <w:r>
        <w:rPr>
          <w:rFonts w:ascii="Times New Roman"/>
          <w:b w:val="false"/>
          <w:i w:val="false"/>
          <w:color w:val="000000"/>
          <w:sz w:val="28"/>
        </w:rPr>
        <w:t>пунктом 610</w:t>
      </w:r>
      <w:r>
        <w:rPr>
          <w:rFonts w:ascii="Times New Roman"/>
          <w:b w:val="false"/>
          <w:i w:val="false"/>
          <w:color w:val="000000"/>
          <w:sz w:val="28"/>
        </w:rPr>
        <w:t xml:space="preserve"> настоящих Правил, за исключением ставки вознаграждения по кредитам, предоставляемым субъектам агропромышленного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«646. Администраторы бюджетных программ определяют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 приоритет в отборе которых осуществляется в соответствии с условиями бюджетного кредитования.». </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финансов</w:t>
      </w:r>
      <w:r>
        <w:br/>
      </w:r>
      <w:r>
        <w:rPr>
          <w:rFonts w:ascii="Times New Roman"/>
          <w:b w:val="false"/>
          <w:i w:val="false"/>
          <w:color w:val="000000"/>
          <w:sz w:val="28"/>
        </w:rPr>
        <w:t>
</w:t>
      </w:r>
      <w:r>
        <w:rPr>
          <w:rFonts w:ascii="Times New Roman"/>
          <w:b w:val="false"/>
          <w:i/>
          <w:color w:val="000000"/>
          <w:sz w:val="28"/>
        </w:rPr>
        <w:t>      Республики Казахстан                       Р. Даленов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30 июня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 К. Келимбетов</w:t>
      </w:r>
      <w:r>
        <w:br/>
      </w:r>
      <w:r>
        <w:rPr>
          <w:rFonts w:ascii="Times New Roman"/>
          <w:b w:val="false"/>
          <w:i w:val="false"/>
          <w:color w:val="000000"/>
          <w:sz w:val="28"/>
        </w:rPr>
        <w:t>
</w:t>
      </w:r>
      <w:r>
        <w:rPr>
          <w:rFonts w:ascii="Times New Roman"/>
          <w:b w:val="false"/>
          <w:i/>
          <w:color w:val="000000"/>
          <w:sz w:val="28"/>
        </w:rPr>
        <w:t>      2 июля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