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a6e" w14:textId="c35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2015 года № 9-1/633. Зарегистрирован в Министерстве юстиции Республики Казахстан 13 августа 2015 года № 11876. Утратил силу приказом Заместителя Премьер-Министра Республики Казахстан - Министра сельского хозяйства Республики Казахстан от 28 декабря 2017 года № 521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2014 года № 5-2/249 "Об утверждении регламента государственной услуги "Субсидирование по возмещению ставки вознаграждения по кредитам (лизингу) на поддержку сельского хозяйства" (зарегистрированный в Реестре государственной регистрации нормативных правовых актов Республики Казахстан № 9491, опубликованный в газете "Казахстанская правда" от 13 ноября 2014 года № 222 (27843).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9-1/633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по кредитам, а также</w:t>
      </w:r>
      <w:r>
        <w:br/>
      </w:r>
      <w:r>
        <w:rPr>
          <w:rFonts w:ascii="Times New Roman"/>
          <w:b/>
          <w:i w:val="false"/>
          <w:color w:val="000000"/>
        </w:rPr>
        <w:t>лизингу технологического оборудования и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техники"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кредитам, а также лизингу технологического оборудования и сельскохозяйственной техники" (далее – государственная услуга) оказывается Министерством сельского хозяйства Республики Казахстан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счет к оплате на перечисление средств субсидий на банковский счет услугополучателя.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техники", утвержденного приказом Министра сельского хозяйства Республики Казахстан от 15 апреля 2015 года № 9-1/338 (зарегистрированный в Реестре государственной регистрации нормативных правовых актов № 11288) (далее – стандарт).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оператора –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руководителю оператора –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оператора и определение ответственного исполнителя оператора –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ответственным исполнителем оператора, проверка полноты представленных документов на соответствие требованиям стандарта, оформление заключения о соответствии/несоответствии условиям стандарта, расчет объемов причитающихся субсидий по каждому договору займа, передача руководителю оператора документы для наложения резолюции, направление руководителю услугодателя документов услугополучателя, заключение оператора о соответствии/несоответствии услугополучателей условиям стандарта – в течение 10 (десять)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заседание комиссии по распределению субсидий (далее – комиссия) и рассмотрение документов услугополучателей, подписание протокола решения комиссии об одобрении/неодобрении заявок – в течение 3 (три)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выписки из протокола заседания комиссии ответственным исполнителем оператора в финансовые институты в бумажном и электронном носителях – в течение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договора субсидирования ставок вознаграждения по кредитам, а также лизингу технологического оборудования и сельскохозяйственной техники (далее – договор субсидирования) между финансовым институтом и оператором – в течение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договора субсидирования между оператором и услугодателем – в течение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проверки соответствия суммы заявки на перечисление к графикам субсидирования услугополучателя, отчета о фактическом использовании субсидий, внесение услугодателю письма с приложением заявки на перечисление денег для субсидирования – в течение 3 (три)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представление в органы казначейства подписанного ответственным руководителем и руководителем управления бухгалтерского учета структурного подразделения услугодателя счета к оплате – в течение 3 (три) рабочих дней.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 заявка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и передача документа ответственному исполнителю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соответствии/несоответствии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подписание договора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заявки на перечисление средств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представление в органы казначейства счета к оплате.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оператора,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по распределению субсидий (далее – комиссия);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руководитель структурного подразделения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структурного подразделения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руководитель управления бухгалтерского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ответственный исполнитель финансового института.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(привести описание всех процедур (действий), необходимых для оказания государственной услуги, с указанием длительности выполнения каждой процедуры (действия):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оператора осуществляет прием и регистрацию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оператора направляет принятые документы руководителю оператора –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оператора рассматривает документы и определяет ответственного исполнителя оператора –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оператора осуществляет – в течение 10 (десять) рабочих дней: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полноты представленных документов и соответствие требованиям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о соответствии/несоответствии условиям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процент субсидируемой ставки вознаграждения согласно требованиям стандарта и производит расчет объемов причитающихся субсидий по каждому договору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руководителю оператора документы для наложения резолюции;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руководителю услугодателя на электронном носителе документы услугополучателя, заключение оператора о соответствии/несоответствии услугополучателей условиям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созывает заседание комиссии. Место, время и дата проведения заседания комиссии определяется оператором по согласованию с председателем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в течение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оператора после подписания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финансовым институтам/услугополучателю по электронной почте выписки из протокола заседания комиссии, направляет финансовым институтам/услугополучателю оригинал выписки с подписью секретаря комиссии, заверенной печатью услугодателя – в течение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финансового института заключает договор субсидирования с оператором – в течение 7 (семь)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финансового института открывает специальный банковский счет для перечисления услугодателем сумм субсидий по заключенным договорам субсидирования, а в случае отсутствия такой возможности, открывает специальный счет в обслуживающем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оператора заключает договор субсидирования с услугодателем – в течение 5 (пять)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от ответственного исполнителя финансового института заявку на перечисление средств на субсидирование ставок вознаграждения по кредитам, а также лизингу технологического оборудования и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оператора осуществляет проверку соответствия суммы заявки на перечисление к графикам субсидирования услугополучателя, отчета о фактическом использовании субсидий и вносит услугодателю письмо с приложением заявки на перечисление денег для субсидирования. При подаче первой заявки на перечисление субсидий предоставление отчета о фактическом использовании субсидий не требуется – в течение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структурного подразделения услугодателя представляет в органы казначейства счет к оплате – в течение 3 (три) рабочих дней.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к услугодателю, длительность обработки запроса услугополучателя.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интернет-ресурсах услугодателя www.mgov.kz, оператора www.kam.kz.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кредитам, а также лизингу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сельскохозяйственной 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9-1/633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по кредитам, а также</w:t>
      </w:r>
      <w:r>
        <w:br/>
      </w:r>
      <w:r>
        <w:rPr>
          <w:rFonts w:ascii="Times New Roman"/>
          <w:b/>
          <w:i w:val="false"/>
          <w:color w:val="000000"/>
        </w:rPr>
        <w:t>лизингу технологического оборудования и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техники"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