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bee9" w14:textId="8cdb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иностранных дел Республики Казахстан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w:t>
      </w:r>
    </w:p>
    <w:p>
      <w:pPr>
        <w:spacing w:after="0"/>
        <w:ind w:left="0"/>
        <w:jc w:val="both"/>
      </w:pPr>
      <w:r>
        <w:rPr>
          <w:rFonts w:ascii="Times New Roman"/>
          <w:b w:val="false"/>
          <w:i w:val="false"/>
          <w:color w:val="000000"/>
          <w:sz w:val="28"/>
        </w:rPr>
        <w:t>Приказ Министра иностранных дел Республики Казахстан от 22 июля 2015 года № 11-1-2/301. Зарегистрирован в Министерстве юстиции Республики Казахстан 20 августа 2015 года № 11912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16 Положения о Министерстве иностранных дел Республики Казахстан, утвержденного постановлением Правительства Республики Казахстан от 28 октября 2004 года № 1118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иностранных дел от 9 апреля 2013 года № 08-1-1-1/114 «Об утверждении правил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(зарегистрированный в Реестре государственной регистрации нормативных правовых актов № 8438, опубликованный 19 июня 2013 года в газете «Казахстанская правда» № 207-208 (27481-27482))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средств предусмотренных в республиканском бюджете по программе «Заграничные командировки» и специфики 162 программ «Услуги по координации внешнеполитической деятельности», «Делимитация и демаркация Государственной границы» и «Обеспечение специальной, инженерно-технической и физической защиты дипломатических представительств за рубежом», в целях командирования уполномоченных лиц за пределы территории Республики Казахстан»,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«11. Государственный орган обращается в Министерство иностранных дел не менее чем за пятнадцать рабочих дней до проведения соответствующего мероприятия, либо в более поздние сроки, но не позднее, чем за три рабочих дня, по согласованию между руководителями соответствующего государственного органа и Министерства иностранных дел.</w:t>
      </w:r>
      <w:r>
        <w:br/>
      </w:r>
      <w:r>
        <w:rPr>
          <w:rFonts w:ascii="Times New Roman"/>
          <w:b w:val="false"/>
          <w:i w:val="false"/>
          <w:color w:val="000000"/>
          <w:sz w:val="28"/>
        </w:rPr>
        <w:t>
      Обращение государственного органа в адрес Министерства иностранных дел должно содержать сведения о цели, сроке заграничной командировки и командируемых лицах.</w:t>
      </w:r>
      <w:r>
        <w:br/>
      </w:r>
      <w:r>
        <w:rPr>
          <w:rFonts w:ascii="Times New Roman"/>
          <w:b w:val="false"/>
          <w:i w:val="false"/>
          <w:color w:val="000000"/>
          <w:sz w:val="28"/>
        </w:rPr>
        <w:t>
      Срок командировки не должен превышать 40 календарных дней (не считая времени нахождения в пути), за исключением направления командируемого лица:</w:t>
      </w:r>
      <w:r>
        <w:br/>
      </w:r>
      <w:r>
        <w:rPr>
          <w:rFonts w:ascii="Times New Roman"/>
          <w:b w:val="false"/>
          <w:i w:val="false"/>
          <w:color w:val="000000"/>
          <w:sz w:val="28"/>
        </w:rPr>
        <w:t>
      на обучение, повышение квалификации или переподготовку;</w:t>
      </w:r>
      <w:r>
        <w:br/>
      </w:r>
      <w:r>
        <w:rPr>
          <w:rFonts w:ascii="Times New Roman"/>
          <w:b w:val="false"/>
          <w:i w:val="false"/>
          <w:color w:val="000000"/>
          <w:sz w:val="28"/>
        </w:rPr>
        <w:t>
      долгосрочным наблюдателем за выборами;</w:t>
      </w:r>
      <w:r>
        <w:br/>
      </w:r>
      <w:r>
        <w:rPr>
          <w:rFonts w:ascii="Times New Roman"/>
          <w:b w:val="false"/>
          <w:i w:val="false"/>
          <w:color w:val="000000"/>
          <w:sz w:val="28"/>
        </w:rPr>
        <w:t>
      для участия в работе по обеспечению защиты интересов Республики Казахстан в международных арбитражах, иностранных судах и иностранных государственных органах.</w:t>
      </w:r>
      <w:r>
        <w:br/>
      </w:r>
      <w:r>
        <w:rPr>
          <w:rFonts w:ascii="Times New Roman"/>
          <w:b w:val="false"/>
          <w:i w:val="false"/>
          <w:color w:val="000000"/>
          <w:sz w:val="28"/>
        </w:rPr>
        <w:t>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не должен превышать 180 календарных дней.</w:t>
      </w:r>
      <w:r>
        <w:br/>
      </w:r>
      <w:r>
        <w:rPr>
          <w:rFonts w:ascii="Times New Roman"/>
          <w:b w:val="false"/>
          <w:i w:val="false"/>
          <w:color w:val="000000"/>
          <w:sz w:val="28"/>
        </w:rPr>
        <w:t>
      В случае возникновения форс-мажорных обстоятельств в ходе командировки, срок командировки продлевается на срок форс-мажорных обстоятельств на основании письменного обращения государственного органа с обоснованием и приложением подтверждающих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«16. При командировании за границу лиц,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(далее - командированные лица), в соответствии с решением Министерства иностранных дел выделяются средства на оплату следующих командировочных расходов:</w:t>
      </w:r>
      <w:r>
        <w:br/>
      </w:r>
      <w:r>
        <w:rPr>
          <w:rFonts w:ascii="Times New Roman"/>
          <w:b w:val="false"/>
          <w:i w:val="false"/>
          <w:color w:val="000000"/>
          <w:sz w:val="28"/>
        </w:rPr>
        <w:t>
      1) суточные на срок командировки;</w:t>
      </w:r>
      <w:r>
        <w:br/>
      </w:r>
      <w:r>
        <w:rPr>
          <w:rFonts w:ascii="Times New Roman"/>
          <w:b w:val="false"/>
          <w:i w:val="false"/>
          <w:color w:val="000000"/>
          <w:sz w:val="28"/>
        </w:rPr>
        <w:t>
      2) расходы по проезду к месту назначения и обратно (услуги такси не оплачиваются);</w:t>
      </w:r>
      <w:r>
        <w:br/>
      </w:r>
      <w:r>
        <w:rPr>
          <w:rFonts w:ascii="Times New Roman"/>
          <w:b w:val="false"/>
          <w:i w:val="false"/>
          <w:color w:val="000000"/>
          <w:sz w:val="28"/>
        </w:rPr>
        <w:t>
      3) расходы по найму жилого помещения, в том числе в пунктах пребывания, предшествовавших въезду в пункт назначения;</w:t>
      </w:r>
      <w:r>
        <w:br/>
      </w:r>
      <w:r>
        <w:rPr>
          <w:rFonts w:ascii="Times New Roman"/>
          <w:b w:val="false"/>
          <w:i w:val="false"/>
          <w:color w:val="000000"/>
          <w:sz w:val="28"/>
        </w:rPr>
        <w:t>
      4) штраф за возврат/обмен билета (при отмене или переносе командировки, болезни, форс-мажорных обстоятельствах);</w:t>
      </w:r>
      <w:r>
        <w:br/>
      </w:r>
      <w:r>
        <w:rPr>
          <w:rFonts w:ascii="Times New Roman"/>
          <w:b w:val="false"/>
          <w:i w:val="false"/>
          <w:color w:val="000000"/>
          <w:sz w:val="28"/>
        </w:rPr>
        <w:t>
      5) комиссионные сборы за обмен валюты;</w:t>
      </w:r>
      <w:r>
        <w:br/>
      </w:r>
      <w:r>
        <w:rPr>
          <w:rFonts w:ascii="Times New Roman"/>
          <w:b w:val="false"/>
          <w:i w:val="false"/>
          <w:color w:val="000000"/>
          <w:sz w:val="28"/>
        </w:rPr>
        <w:t>
      6) консульские сборы за оформление визы согласно квитанции или чеку.</w:t>
      </w:r>
      <w:r>
        <w:br/>
      </w:r>
      <w:r>
        <w:rPr>
          <w:rFonts w:ascii="Times New Roman"/>
          <w:b w:val="false"/>
          <w:i w:val="false"/>
          <w:color w:val="000000"/>
          <w:sz w:val="28"/>
        </w:rPr>
        <w:t>
      В случае, если принимающая сторона оплачивает за свой счет какие-либо командировочные расходы, указанные в настоящем пункте, средства на оплату соответствующих командировочных расходов не выделяются, за исключением суточных, выделяемых в размере 30 (тридцати) процентов от установленных норм.</w:t>
      </w:r>
      <w:r>
        <w:br/>
      </w:r>
      <w:r>
        <w:rPr>
          <w:rFonts w:ascii="Times New Roman"/>
          <w:b w:val="false"/>
          <w:i w:val="false"/>
          <w:color w:val="000000"/>
          <w:sz w:val="28"/>
        </w:rPr>
        <w:t>
      Командировочные расходы возмещаются согласно нормам,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В случае превышения установленных норм лицами, в отношении которых расходы по проживанию оплачиваются по фактическим затратам, возмещение производится при условии предоставления подтверждающих документов.</w:t>
      </w:r>
      <w:r>
        <w:br/>
      </w:r>
      <w:r>
        <w:rPr>
          <w:rFonts w:ascii="Times New Roman"/>
          <w:b w:val="false"/>
          <w:i w:val="false"/>
          <w:color w:val="000000"/>
          <w:sz w:val="28"/>
        </w:rPr>
        <w:t>
      В случае, если срок командирования, целью которого является участие в работе по обеспечению защиты интересов Республики Казахстан в международных арбитражах, иностранных судах и иностранных государственных органах, составляет от 41 до 180 календарных дней, применяются нормы возмещения расходов по найму жилого помещения, с учетом коэффициента 0,5 к стоимости одноместного гостиничного номера по классификации - стандарт (в сутки на одного человека).»;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«22. В случае получения средств, выделенных на оплату командировочных расходов, третьим лицом необходимо представить доверенность. Доверенность выдается на официальном бланке государственного органа за подписью первого руководителя государственного органа или ответственного секретаря центрального исполнительного органа (должностного лица, на которого возложены полномочия первого руководителя, ответственного секретаря центрального исполнительного органа или иного уполномоченного на это должностного лица) и главного (старшего) бухгалтера государственного органа.</w:t>
      </w:r>
      <w:r>
        <w:br/>
      </w:r>
      <w:r>
        <w:rPr>
          <w:rFonts w:ascii="Times New Roman"/>
          <w:b w:val="false"/>
          <w:i w:val="false"/>
          <w:color w:val="000000"/>
          <w:sz w:val="28"/>
        </w:rPr>
        <w:t>
      Выделение командированному лицу средств на оплату командировочных расходов производится при условии сдачи полного отчета данным командированным лицом по ранее выделенным средствам на оплату командировочных расходов.»;</w:t>
      </w:r>
      <w:r>
        <w:br/>
      </w:r>
      <w:r>
        <w:rPr>
          <w:rFonts w:ascii="Times New Roman"/>
          <w:b w:val="false"/>
          <w:i w:val="false"/>
          <w:color w:val="000000"/>
          <w:sz w:val="28"/>
        </w:rPr>
        <w:t>
</w:t>
      </w:r>
      <w:r>
        <w:rPr>
          <w:rFonts w:ascii="Times New Roman"/>
          <w:b w:val="false"/>
          <w:i w:val="false"/>
          <w:color w:val="000000"/>
          <w:sz w:val="28"/>
        </w:rPr>
        <w:t>
      дополнить пунктом 24-1 в следующей редакции:</w:t>
      </w:r>
      <w:r>
        <w:br/>
      </w:r>
      <w:r>
        <w:rPr>
          <w:rFonts w:ascii="Times New Roman"/>
          <w:b w:val="false"/>
          <w:i w:val="false"/>
          <w:color w:val="000000"/>
          <w:sz w:val="28"/>
        </w:rPr>
        <w:t>
</w:t>
      </w:r>
      <w:r>
        <w:rPr>
          <w:rFonts w:ascii="Times New Roman"/>
          <w:b w:val="false"/>
          <w:i w:val="false"/>
          <w:color w:val="000000"/>
          <w:sz w:val="28"/>
        </w:rPr>
        <w:t>
      «24-1. Структурное подразделение Министерства иностранных дел, ответственное за выделение средств, после рассмотрения документов, указанных в пункте 24 настоящих Правил, составляет авансовый отчет по форме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дополнить указанные Правила приложением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Валютно-финансовому департаменту обеспечить государственную регистрацию настоящего приказа в Министерстве юстиции Республики Казахстан, его официальное опубликование в информационно-правовой системе «Әділет» и в периодических печатных изданиях.</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Министр                                    Е. Идрисов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Б. Султанов</w:t>
      </w:r>
      <w:r>
        <w:br/>
      </w:r>
      <w:r>
        <w:rPr>
          <w:rFonts w:ascii="Times New Roman"/>
          <w:b w:val="false"/>
          <w:i w:val="false"/>
          <w:color w:val="000000"/>
          <w:sz w:val="28"/>
        </w:rPr>
        <w:t>
</w:t>
      </w:r>
      <w:r>
        <w:rPr>
          <w:rFonts w:ascii="Times New Roman"/>
          <w:b w:val="false"/>
          <w:i/>
          <w:color w:val="000000"/>
          <w:sz w:val="28"/>
        </w:rPr>
        <w:t>      «____» _____________ 2015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К. Келимбетов</w:t>
      </w:r>
      <w:r>
        <w:br/>
      </w:r>
      <w:r>
        <w:rPr>
          <w:rFonts w:ascii="Times New Roman"/>
          <w:b w:val="false"/>
          <w:i w:val="false"/>
          <w:color w:val="000000"/>
          <w:sz w:val="28"/>
        </w:rPr>
        <w:t>
</w:t>
      </w:r>
      <w:r>
        <w:rPr>
          <w:rFonts w:ascii="Times New Roman"/>
          <w:b w:val="false"/>
          <w:i/>
          <w:color w:val="000000"/>
          <w:sz w:val="28"/>
        </w:rPr>
        <w:t>      «____» _____________ 2015 года</w:t>
      </w:r>
    </w:p>
    <w:bookmarkStart w:name="z1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иностранных</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от 22 июля 2015 год № 11-1-2/301</w:t>
      </w:r>
    </w:p>
    <w:bookmarkEnd w:id="1"/>
    <w:bookmarkStart w:name="z1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использования средств,       </w:t>
      </w:r>
      <w:r>
        <w:br/>
      </w:r>
      <w:r>
        <w:rPr>
          <w:rFonts w:ascii="Times New Roman"/>
          <w:b w:val="false"/>
          <w:i w:val="false"/>
          <w:color w:val="000000"/>
          <w:sz w:val="28"/>
        </w:rPr>
        <w:t xml:space="preserve">
предусмотренных в республиканском бюджете     </w:t>
      </w:r>
      <w:r>
        <w:br/>
      </w:r>
      <w:r>
        <w:rPr>
          <w:rFonts w:ascii="Times New Roman"/>
          <w:b w:val="false"/>
          <w:i w:val="false"/>
          <w:color w:val="000000"/>
          <w:sz w:val="28"/>
        </w:rPr>
        <w:t xml:space="preserve">
по программе «Заграничные командировки»      </w:t>
      </w:r>
      <w:r>
        <w:br/>
      </w:r>
      <w:r>
        <w:rPr>
          <w:rFonts w:ascii="Times New Roman"/>
          <w:b w:val="false"/>
          <w:i w:val="false"/>
          <w:color w:val="000000"/>
          <w:sz w:val="28"/>
        </w:rPr>
        <w:t xml:space="preserve">
и специфики 162 программ «Услуги по координации  </w:t>
      </w:r>
      <w:r>
        <w:br/>
      </w:r>
      <w:r>
        <w:rPr>
          <w:rFonts w:ascii="Times New Roman"/>
          <w:b w:val="false"/>
          <w:i w:val="false"/>
          <w:color w:val="000000"/>
          <w:sz w:val="28"/>
        </w:rPr>
        <w:t xml:space="preserve">
внешнеполитической деятельности», Делимитация и   </w:t>
      </w:r>
      <w:r>
        <w:br/>
      </w:r>
      <w:r>
        <w:rPr>
          <w:rFonts w:ascii="Times New Roman"/>
          <w:b w:val="false"/>
          <w:i w:val="false"/>
          <w:color w:val="000000"/>
          <w:sz w:val="28"/>
        </w:rPr>
        <w:t xml:space="preserve">
демаркация Государственной границы» и «Обеспечение </w:t>
      </w:r>
      <w:r>
        <w:br/>
      </w:r>
      <w:r>
        <w:rPr>
          <w:rFonts w:ascii="Times New Roman"/>
          <w:b w:val="false"/>
          <w:i w:val="false"/>
          <w:color w:val="000000"/>
          <w:sz w:val="28"/>
        </w:rPr>
        <w:t>
специальной, инженерно-технической и физической защиты</w:t>
      </w:r>
      <w:r>
        <w:br/>
      </w:r>
      <w:r>
        <w:rPr>
          <w:rFonts w:ascii="Times New Roman"/>
          <w:b w:val="false"/>
          <w:i w:val="false"/>
          <w:color w:val="000000"/>
          <w:sz w:val="28"/>
        </w:rPr>
        <w:t>
дипломатических представительств за рубежом», в целях</w:t>
      </w:r>
      <w:r>
        <w:br/>
      </w:r>
      <w:r>
        <w:rPr>
          <w:rFonts w:ascii="Times New Roman"/>
          <w:b w:val="false"/>
          <w:i w:val="false"/>
          <w:color w:val="000000"/>
          <w:sz w:val="28"/>
        </w:rPr>
        <w:t>
командирования уполномоченных лиц за пределы территории</w:t>
      </w:r>
      <w:r>
        <w:br/>
      </w:r>
      <w:r>
        <w:rPr>
          <w:rFonts w:ascii="Times New Roman"/>
          <w:b w:val="false"/>
          <w:i w:val="false"/>
          <w:color w:val="000000"/>
          <w:sz w:val="28"/>
        </w:rPr>
        <w:t xml:space="preserve">
Республики Казахстан              </w:t>
      </w:r>
    </w:p>
    <w:bookmarkEnd w:id="2"/>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Авансовый отчет                 </w:t>
      </w:r>
      <w:r>
        <w:br/>
      </w:r>
      <w:r>
        <w:rPr>
          <w:rFonts w:ascii="Times New Roman"/>
          <w:b w:val="false"/>
          <w:i w:val="false"/>
          <w:color w:val="000000"/>
          <w:sz w:val="28"/>
        </w:rPr>
        <w:t xml:space="preserve">
В сумме ______ (Доллар США или Евро)       </w:t>
      </w:r>
    </w:p>
    <w:p>
      <w:pPr>
        <w:spacing w:after="0"/>
        <w:ind w:left="0"/>
        <w:jc w:val="both"/>
      </w:pPr>
      <w:r>
        <w:rPr>
          <w:rFonts w:ascii="Times New Roman"/>
          <w:b w:val="false"/>
          <w:i w:val="false"/>
          <w:color w:val="000000"/>
          <w:sz w:val="28"/>
        </w:rPr>
        <w:t xml:space="preserve">«Утверждаю»                  </w:t>
      </w:r>
    </w:p>
    <w:p>
      <w:pPr>
        <w:spacing w:after="0"/>
        <w:ind w:left="0"/>
        <w:jc w:val="both"/>
      </w:pPr>
      <w:r>
        <w:rPr>
          <w:rFonts w:ascii="Times New Roman"/>
          <w:b w:val="false"/>
          <w:i w:val="false"/>
          <w:color w:val="000000"/>
          <w:sz w:val="28"/>
        </w:rPr>
        <w:t>Ответственный секретарь Министерства иностранных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Целесообразность произведенных расходов подтверждаю </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Дата «___» _______20___год            </w:t>
      </w:r>
    </w:p>
    <w:p>
      <w:pPr>
        <w:spacing w:after="0"/>
        <w:ind w:left="0"/>
        <w:jc w:val="both"/>
      </w:pPr>
      <w:r>
        <w:rPr>
          <w:rFonts w:ascii="Times New Roman"/>
          <w:b w:val="false"/>
          <w:i w:val="false"/>
          <w:color w:val="000000"/>
          <w:sz w:val="28"/>
        </w:rPr>
        <w:t>     Авансовый отчет № ______________ «___» ___________20____год</w:t>
      </w:r>
      <w:r>
        <w:br/>
      </w:r>
      <w:r>
        <w:rPr>
          <w:rFonts w:ascii="Times New Roman"/>
          <w:b w:val="false"/>
          <w:i w:val="false"/>
          <w:color w:val="000000"/>
          <w:sz w:val="28"/>
        </w:rPr>
        <w:t>
       ______________________№ ___________ от _______20____год</w:t>
      </w:r>
      <w:r>
        <w:br/>
      </w:r>
      <w:r>
        <w:rPr>
          <w:rFonts w:ascii="Times New Roman"/>
          <w:b w:val="false"/>
          <w:i w:val="false"/>
          <w:color w:val="000000"/>
          <w:sz w:val="28"/>
        </w:rPr>
        <w:t>
            (основание)</w:t>
      </w:r>
    </w:p>
    <w:p>
      <w:pPr>
        <w:spacing w:after="0"/>
        <w:ind w:left="0"/>
        <w:jc w:val="both"/>
      </w:pPr>
      <w:r>
        <w:rPr>
          <w:rFonts w:ascii="Times New Roman"/>
          <w:b w:val="false"/>
          <w:i w:val="false"/>
          <w:color w:val="000000"/>
          <w:sz w:val="28"/>
        </w:rPr>
        <w:t>Фамилия, имя, отчество (при его наличии) командируемого______________</w:t>
      </w:r>
      <w:r>
        <w:br/>
      </w:r>
      <w:r>
        <w:rPr>
          <w:rFonts w:ascii="Times New Roman"/>
          <w:b w:val="false"/>
          <w:i w:val="false"/>
          <w:color w:val="000000"/>
          <w:sz w:val="28"/>
        </w:rPr>
        <w:t>
Фамилия, имя, отчество (при его наличии) подотчетного лица___________</w:t>
      </w:r>
      <w:r>
        <w:br/>
      </w:r>
      <w:r>
        <w:rPr>
          <w:rFonts w:ascii="Times New Roman"/>
          <w:b w:val="false"/>
          <w:i w:val="false"/>
          <w:color w:val="000000"/>
          <w:sz w:val="28"/>
        </w:rPr>
        <w:t>
Сроки командировки___________________________________________________</w:t>
      </w:r>
      <w:r>
        <w:br/>
      </w:r>
      <w:r>
        <w:rPr>
          <w:rFonts w:ascii="Times New Roman"/>
          <w:b w:val="false"/>
          <w:i w:val="false"/>
          <w:color w:val="000000"/>
          <w:sz w:val="28"/>
        </w:rPr>
        <w:t>
Программа____________________________________________________________</w:t>
      </w:r>
      <w:r>
        <w:br/>
      </w:r>
      <w:r>
        <w:rPr>
          <w:rFonts w:ascii="Times New Roman"/>
          <w:b w:val="false"/>
          <w:i w:val="false"/>
          <w:color w:val="000000"/>
          <w:sz w:val="28"/>
        </w:rPr>
        <w:t>
Специфика____________________________________________________________</w:t>
      </w:r>
      <w:r>
        <w:br/>
      </w:r>
      <w:r>
        <w:rPr>
          <w:rFonts w:ascii="Times New Roman"/>
          <w:b w:val="false"/>
          <w:i w:val="false"/>
          <w:color w:val="000000"/>
          <w:sz w:val="28"/>
        </w:rPr>
        <w:t>
Наименование страны__________________________________________________</w:t>
      </w:r>
      <w:r>
        <w:br/>
      </w:r>
      <w:r>
        <w:rPr>
          <w:rFonts w:ascii="Times New Roman"/>
          <w:b w:val="false"/>
          <w:i w:val="false"/>
          <w:color w:val="000000"/>
          <w:sz w:val="28"/>
        </w:rPr>
        <w:t>
Наименование валюты__________________________________________________</w:t>
      </w:r>
      <w:r>
        <w:br/>
      </w:r>
      <w:r>
        <w:rPr>
          <w:rFonts w:ascii="Times New Roman"/>
          <w:b w:val="false"/>
          <w:i w:val="false"/>
          <w:color w:val="000000"/>
          <w:sz w:val="28"/>
        </w:rPr>
        <w:t>
Наименование операции   в инвалюте курс   Нацбанка тенге за 1 у.е.</w:t>
      </w:r>
      <w:r>
        <w:br/>
      </w:r>
      <w:r>
        <w:rPr>
          <w:rFonts w:ascii="Times New Roman"/>
          <w:b w:val="false"/>
          <w:i w:val="false"/>
          <w:color w:val="000000"/>
          <w:sz w:val="28"/>
        </w:rPr>
        <w:t>
Тенговый эквивалент</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Долг на _________________20____год</w:t>
      </w:r>
      <w:r>
        <w:br/>
      </w:r>
      <w:r>
        <w:rPr>
          <w:rFonts w:ascii="Times New Roman"/>
          <w:b w:val="false"/>
          <w:i w:val="false"/>
          <w:color w:val="000000"/>
          <w:sz w:val="28"/>
        </w:rPr>
        <w:t>
Получено по расходному кассовому ордеру №____________________________</w:t>
      </w:r>
      <w:r>
        <w:br/>
      </w:r>
      <w:r>
        <w:rPr>
          <w:rFonts w:ascii="Times New Roman"/>
          <w:b w:val="false"/>
          <w:i w:val="false"/>
          <w:color w:val="000000"/>
          <w:sz w:val="28"/>
        </w:rPr>
        <w:t>
Итого получено             __________________________________________</w:t>
      </w:r>
      <w:r>
        <w:br/>
      </w:r>
      <w:r>
        <w:rPr>
          <w:rFonts w:ascii="Times New Roman"/>
          <w:b w:val="false"/>
          <w:i w:val="false"/>
          <w:color w:val="000000"/>
          <w:sz w:val="28"/>
        </w:rPr>
        <w:t>
Расходы                    __________________________________________</w:t>
      </w:r>
      <w:r>
        <w:br/>
      </w:r>
      <w:r>
        <w:rPr>
          <w:rFonts w:ascii="Times New Roman"/>
          <w:b w:val="false"/>
          <w:i w:val="false"/>
          <w:color w:val="000000"/>
          <w:sz w:val="28"/>
        </w:rPr>
        <w:t>
Остаток по смете № __________________ от _________________20______год</w:t>
      </w:r>
      <w:r>
        <w:br/>
      </w:r>
      <w:r>
        <w:rPr>
          <w:rFonts w:ascii="Times New Roman"/>
          <w:b w:val="false"/>
          <w:i w:val="false"/>
          <w:color w:val="000000"/>
          <w:sz w:val="28"/>
        </w:rPr>
        <w:t>
В том числе за авиабилеты:</w:t>
      </w:r>
      <w:r>
        <w:br/>
      </w:r>
      <w:r>
        <w:rPr>
          <w:rFonts w:ascii="Times New Roman"/>
          <w:b w:val="false"/>
          <w:i w:val="false"/>
          <w:color w:val="000000"/>
          <w:sz w:val="28"/>
        </w:rPr>
        <w:t>
Отчитался на сумму: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3867"/>
        <w:gridCol w:w="6312"/>
      </w:tblGrid>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Корреспондирующие субсчета</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Кредет</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
                                 подпись подотчетного лица</w:t>
      </w:r>
      <w:r>
        <w:br/>
      </w:r>
      <w:r>
        <w:rPr>
          <w:rFonts w:ascii="Times New Roman"/>
          <w:b w:val="false"/>
          <w:i w:val="false"/>
          <w:color w:val="000000"/>
          <w:sz w:val="28"/>
        </w:rPr>
        <w:t>
Дата               __________________________________________________</w:t>
      </w:r>
      <w:r>
        <w:br/>
      </w:r>
      <w:r>
        <w:rPr>
          <w:rFonts w:ascii="Times New Roman"/>
          <w:b w:val="false"/>
          <w:i w:val="false"/>
          <w:color w:val="000000"/>
          <w:sz w:val="28"/>
        </w:rPr>
        <w:t>
Авансовый отчет принял ______________________________________________</w:t>
      </w:r>
      <w:r>
        <w:br/>
      </w:r>
      <w:r>
        <w:rPr>
          <w:rFonts w:ascii="Times New Roman"/>
          <w:b w:val="false"/>
          <w:i w:val="false"/>
          <w:color w:val="000000"/>
          <w:sz w:val="28"/>
        </w:rPr>
        <w:t>
Авансовый отчет проверил         ____________________________________</w:t>
      </w:r>
      <w:r>
        <w:br/>
      </w:r>
      <w:r>
        <w:rPr>
          <w:rFonts w:ascii="Times New Roman"/>
          <w:b w:val="false"/>
          <w:i w:val="false"/>
          <w:color w:val="000000"/>
          <w:sz w:val="28"/>
        </w:rPr>
        <w:t>
Руководитель Управления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Авансовый отчет представляется не позднее трех дней после завершения</w:t>
      </w:r>
      <w:r>
        <w:br/>
      </w:r>
      <w:r>
        <w:rPr>
          <w:rFonts w:ascii="Times New Roman"/>
          <w:b w:val="false"/>
          <w:i w:val="false"/>
          <w:color w:val="000000"/>
          <w:sz w:val="28"/>
        </w:rPr>
        <w:t>
командировки</w:t>
      </w:r>
    </w:p>
    <w:p>
      <w:pPr>
        <w:spacing w:after="0"/>
        <w:ind w:left="0"/>
        <w:jc w:val="both"/>
      </w:pPr>
      <w:r>
        <w:rPr>
          <w:rFonts w:ascii="Times New Roman"/>
          <w:b w:val="false"/>
          <w:i w:val="false"/>
          <w:color w:val="000000"/>
          <w:sz w:val="28"/>
        </w:rPr>
        <w:t>                                                    Оборотная сторона</w:t>
      </w:r>
    </w:p>
    <w:bookmarkStart w:name="z17" w:id="3"/>
    <w:p>
      <w:pPr>
        <w:spacing w:after="0"/>
        <w:ind w:left="0"/>
        <w:jc w:val="both"/>
      </w:pPr>
      <w:r>
        <w:rPr>
          <w:rFonts w:ascii="Times New Roman"/>
          <w:b w:val="false"/>
          <w:i w:val="false"/>
          <w:color w:val="000000"/>
          <w:sz w:val="28"/>
        </w:rPr>
        <w:t>
</w:t>
      </w:r>
      <w:r>
        <w:rPr>
          <w:rFonts w:ascii="Times New Roman"/>
          <w:b/>
          <w:i w:val="false"/>
          <w:color w:val="000000"/>
          <w:sz w:val="28"/>
        </w:rPr>
        <w:t>          Детальная расшифровка расходов (в инвалюте)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3500"/>
        <w:gridCol w:w="3500"/>
        <w:gridCol w:w="35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Командированный</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расхода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подпись подотчетного лица</w:t>
      </w:r>
    </w:p>
    <w:p>
      <w:pPr>
        <w:spacing w:after="0"/>
        <w:ind w:left="0"/>
        <w:jc w:val="both"/>
      </w:pPr>
      <w:r>
        <w:rPr>
          <w:rFonts w:ascii="Times New Roman"/>
          <w:b w:val="false"/>
          <w:i w:val="false"/>
          <w:color w:val="000000"/>
          <w:sz w:val="28"/>
        </w:rPr>
        <w:t>          ко всем расчетам прилагаются оправдательные документы</w:t>
      </w:r>
    </w:p>
    <w:p>
      <w:pPr>
        <w:spacing w:after="0"/>
        <w:ind w:left="0"/>
        <w:jc w:val="both"/>
      </w:pPr>
      <w:r>
        <w:rPr>
          <w:rFonts w:ascii="Times New Roman"/>
          <w:b w:val="false"/>
          <w:i w:val="false"/>
          <w:color w:val="000000"/>
          <w:sz w:val="28"/>
        </w:rPr>
        <w:t>      Представительские расходы списываются согласно акта,</w:t>
      </w:r>
      <w:r>
        <w:br/>
      </w:r>
      <w:r>
        <w:rPr>
          <w:rFonts w:ascii="Times New Roman"/>
          <w:b w:val="false"/>
          <w:i w:val="false"/>
          <w:color w:val="000000"/>
          <w:sz w:val="28"/>
        </w:rPr>
        <w:t>
    заверенного гербовой печатью за подписью Начальника Канцелярии</w:t>
      </w:r>
      <w:r>
        <w:br/>
      </w:r>
      <w:r>
        <w:rPr>
          <w:rFonts w:ascii="Times New Roman"/>
          <w:b w:val="false"/>
          <w:i w:val="false"/>
          <w:color w:val="000000"/>
          <w:sz w:val="28"/>
        </w:rPr>
        <w:t>
Президента РК, Заместителя Руководителя Канцелярии Приемьер-Министра</w:t>
      </w:r>
      <w:r>
        <w:br/>
      </w:r>
      <w:r>
        <w:rPr>
          <w:rFonts w:ascii="Times New Roman"/>
          <w:b w:val="false"/>
          <w:i w:val="false"/>
          <w:color w:val="000000"/>
          <w:sz w:val="28"/>
        </w:rPr>
        <w:t>
   РК, Ответственного секретаря МИД РК, Председателя Центральной</w:t>
      </w:r>
      <w:r>
        <w:br/>
      </w:r>
      <w:r>
        <w:rPr>
          <w:rFonts w:ascii="Times New Roman"/>
          <w:b w:val="false"/>
          <w:i w:val="false"/>
          <w:color w:val="000000"/>
          <w:sz w:val="28"/>
        </w:rPr>
        <w:t>
      избирательной комиссии РК или лицом, им уполномоченным при</w:t>
      </w:r>
      <w:r>
        <w:br/>
      </w:r>
      <w:r>
        <w:rPr>
          <w:rFonts w:ascii="Times New Roman"/>
          <w:b w:val="false"/>
          <w:i w:val="false"/>
          <w:color w:val="000000"/>
          <w:sz w:val="28"/>
        </w:rPr>
        <w:t>
         направлении должностных лиц государственных органов.</w:t>
      </w:r>
    </w:p>
    <w:bookmarkStart w:name="z18" w:id="4"/>
    <w:p>
      <w:pPr>
        <w:spacing w:after="0"/>
        <w:ind w:left="0"/>
        <w:jc w:val="both"/>
      </w:pPr>
      <w:r>
        <w:rPr>
          <w:rFonts w:ascii="Times New Roman"/>
          <w:b w:val="false"/>
          <w:i w:val="false"/>
          <w:color w:val="000000"/>
          <w:sz w:val="28"/>
        </w:rPr>
        <w:t>
       Примечание</w:t>
      </w:r>
    </w:p>
    <w:bookmarkEnd w:id="4"/>
    <w:p>
      <w:pPr>
        <w:spacing w:after="0"/>
        <w:ind w:left="0"/>
        <w:jc w:val="both"/>
      </w:pPr>
      <w:r>
        <w:rPr>
          <w:rFonts w:ascii="Times New Roman"/>
          <w:b w:val="false"/>
          <w:i w:val="false"/>
          <w:color w:val="000000"/>
          <w:sz w:val="28"/>
        </w:rPr>
        <w:t>Дополнительно оплачено: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296"/>
        <w:gridCol w:w="2599"/>
        <w:gridCol w:w="1831"/>
        <w:gridCol w:w="2337"/>
        <w:gridCol w:w="2338"/>
      </w:tblGrid>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Командированный</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расхода</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Авиабилета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Скидка</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