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3fe7" w14:textId="0723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форм проверочных листов в области автомобильного, железнодорожного, внутреннего водного транспорта и торгового мореплавания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29 июня 2015 года № 739 и Министра национальной экономики Республики Казахстан от 20 июля 2015 года № 543. Зарегистрирован в Министерстве юстиции Республики Казахстан 20 августа 2015 года № 11914. Утратил силу совместным приказом и.о. Министра по инвестициям и развитию Республики Казахстан от 14 декабря 2015 года № 1205 и Министра национальной экономики Республики Казахстан от 29 декабря 2015 года № 823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и.о. Министра по инвестициям и развитию РК от 14.12.2015 </w:t>
      </w:r>
      <w:r>
        <w:rPr>
          <w:rFonts w:ascii="Times New Roman"/>
          <w:b w:val="false"/>
          <w:i w:val="false"/>
          <w:color w:val="ff0000"/>
          <w:sz w:val="28"/>
        </w:rPr>
        <w:t>№ 1205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29.12.2015 № 823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в области автомобильного транспорта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риска в области железнодорожного транспорта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проверочного листа в сфере государственного контроля в области автомобильного транспорта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форму проверочного листа в сфере государственного контроля в области железнодорожного транспорта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форму проверочного листа в сфере государственного контроля и надзора в области внутреннего водного транспорта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форму проверочного листа в сфере государственного контроля и надзора в области торгового мореплавания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нормативные правовые акты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совместного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75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А. Исекешев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_________ 2015 год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2015 года № 739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2015 года № 543 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области</w:t>
      </w:r>
      <w:r>
        <w:br/>
      </w:r>
      <w:r>
        <w:rPr>
          <w:rFonts w:ascii="Times New Roman"/>
          <w:b/>
          <w:i w:val="false"/>
          <w:color w:val="000000"/>
        </w:rPr>
        <w:t>
автомобильного транспорта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области автомобильного транспорта (далее – критерии) разработаны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6 января 2011 года «О государственном контроле и надзоре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проверяемые субъекты в области автомобильного транспорта (далее – проверяемые субъекты) – автомобильные перевозчики, перевозчики такси, лица, оказывающие услуги автовокзалов, автостанций и пунктов обслуживания пассажиров, а также операторы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риск –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критерии оценки степени риска – совокупность количественных и качественных показателей, связанных с непосредственной деятельностью проверяемого субъекта, особенностями отраслевого развития и факторами, влияющими на это развитие, позволяющих отнести проверяемых субъектов к различным степеням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объективные критерии оценки степени риска (далее – объективные критерии) – критерии оценки степени риска, используемые для отбора проверяемых субъектов (объектов) в зависимости от степени риска в определенной сфере деятельности и не зависящие непосредственно от отдельного проверяемого субъекта (объекта);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субъективные критерии оценки степени риска (далее – субъективные критерии) – критерии оценки степени риска, используемые для отбора проверяемых субъектов (объектов) в зависимости от результатов деятельности конкретного проверяемого субъекта (объекта).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критерии формируются посредством объективных и субъективных критериев.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Объективные критерии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Первичное отнесение проверяемых субъектов по степеням рисков осуществляется на основе объективных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Определение риска в области автомобильного транспорта осуществляется в зависимости от вероятности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от несоблюдения безопасности эксплуатации автотранспортных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объективным критериям к высокой степени риска относятся проверяемые субъекты (объекты):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автомобильные перевозчики;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перевозчики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операторы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не отнесенным к высокой степени риска относятся лица, оказывающие услуги автовокзалов, автостанций и пунктов обслуживания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отношении проверяемых субъектов, отнесенных к высокой степени риска проводятся выборочные проверки, внеплановые и иные формы контроля.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Субъективные критерии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на основании анализа результатов проверок, мониторинга отчетности и сведений, представляемых проверяемым субъектом, жалоб и обращений, официальных интернет-ресурсов государственных органов, средств массовой информации, а также анализа сведений, предоставляемых уполномоченными государственными органами 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оценки степени рисков используются следующие источники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проверок. При этом степень тяжести нарушений (грубое, значительное, незначительное) устанавливается в случае несоблюдения требований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мониторинга отчетности и сведений, представляемых проверяемым субъектом, в том числе посредством автоматизированных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 официальных интернет-ресурсов государственных органов,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результаты анализа сведений, предоставляемых уполномоченными органами 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основании источников информации, указанных в пункте 9 настоящих критериев определяются субъективные критерии оценки степени риска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критериям, по которым присваиваются показатели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Показатель степени риска субъективных критериев оценивается по шкале от 0 до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оценки степени рисков по результатам предыдущих проверок критерии, предъявляемые к проверяемым субъектам, подразделены на грубые, значительные и незначительные.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грубым отнесены критерии, нарушения которых приведут к наиболее тяжким последствиям.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показателя степени риска определяется удельный вес не выполненных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не выполненный критерий грубой степени приравнивается к показателю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критериев грубой степени не выявлено, то для определения показателя степени риска рассчитывается суммарный показатель критериев значительной и не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значительной степени применяется коэффициент 0,7 и данный показатель расчитывается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показатель критериев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нарушенных критериев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незначительной степени применяется коэффициент 0,3 и данный показатель расчитывается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показатель критериев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незначительной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нарушенных критериев незначительной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Общий показатель степени риска (УР) рассчитывается по шкале от 0 до 100 и определяется путем суммирования показателей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 –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показатель критериев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Рн показатель критериев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 показателям степени риска проверяемый субъект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отнесенные к высокой степени риска – при показателе степени риска от 0 до 60 и в отношении него не проводится выборочная проверка.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анализе и оценке степени рисков не применяются данные субъективных критериев, ранее учтенных и использованных в отношении конкретного проверяемого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по данному анализу в отношении проверяемого субъекта не была проведена выборочная проверка, то данные субъективных критериев используются для следующего анализа и оценки степени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Кратность проведения выборочной проверки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Выборочные проверки проводятся на основании списков выборочных проверок, формируемых на полугодие по результатам проводимого анализа и оценки, которые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Списки выборочных проверок составляются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проверяемых субъектов с наибольшим показателем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нагрузки на должностных лиц, осуществляющих проверки государственного органа. 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автомобильного транспорта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Субъективные критерии оценки степени рисков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9766"/>
        <w:gridCol w:w="3571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предыдущих проверок (степень тяжести нарушений (грубое, значительное, незначительное) устанавливается в случае несоблюдения требований законодательства Республики Казахстан)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Перевозчики такси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индивидуальными предпринимателями или юридическими лицами уведомления о начале деятельности в качестве перевозчика такси в местный исполнительный орган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допущения использования для перевозок такси автотранспортных средств со специальным управлением, в том числе полностью ручным, правосторонним рулевым управлением, а также с количеством боковых дверей менее четырех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прохождения предрейсового технического осмотра автотранспортных средств предрейсового и послерейсового медицинского осмотра водителей такси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такси исправного таксометра или контрольно-кассового аппарата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Лица, оказывающие услуги автовокзалов и автостанций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площадки для стоянки автобусов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автовокзалах и автостанциях зала (залов) ожидания для пассажиров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 автовокзалах и автостанциях кассы (касс) для продажи, в том числе предварительной, проездных документов (билетов)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автовокзалах и автостанциях камеры (камер) хранения багажа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 автовокзалах комнаты матери и ребенка для предоставления дополнительных услуг пассажирам с детьми в возрасте до 5 лет и беременным женщинам и устройства для посадки и высадки пассажиров-инвалидов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Автомобильные перевозчики, предоставляющие услуги по перевозке пассажиров и багажа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допуска к перевозкам пассажиров автобусами, микроавтобусами, троллейбусами водителей в возрасте не менее двадцати одного года, имеющие водительское удостоверение соответствующей категории и стаж работы водителем не менее трех лет, в том числе стаж управления транспортными средствами, относящимися к категории "С", не менее одного года.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профессиональную квалификацию специалистов и водителей, а также необходимых для осуществления регулярных автомобильных перевозок пассажиров и багажа по установленным маршрутам (свидетельствами, расписаниями движений, схемами маршрутов, договорами с автовокзалами, автостанциями и пунктами обслуживания пассажиров, паспортами, контрактами)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сопровождения специальными автомобилями уполномоченного органа по обеспечению безопасности дорожного движения при осуществлении перевозки организованных групп детей колонной из двух и более автобусов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Автобусы, предназначенные для перевозки организованных групп детей, оборудованы проблесковым маячком желтого цвета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автобусах, предназначенных для перевозки организованных групп детей, спереди и сзади установлены опознавательные знаки «Перевозка детей»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Перевозки организованных групп детей осуществляются водителями в возрасте не менее двадцати пяти лет, имеющих водительские удостоверения соответствующей категории и стаж работы водителем не менее пяти лет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автобусах, предназначенных для автомобильной перевозки организованных групп детей, не менее двух дверей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соответствие служб и квалифицированного персонала для проведения предрейсового технического осмотра автотранспортных средств и предрейсового и послерейсового медицинского осмотра водителей либо договоров с соответствующими организациями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перевозчиками осуществляющие автомобильные перевозки пассажиров и багажа предрейсового (предсменного) технического осмотра и своевременной замены автобусов, микроавтобусов, троллейбусов в случае их неисправности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органов санитарно-эпидемиологического надзора о допуске автотранспортных средств к международной перевозке пассажиров и пищевых продуктов, а также грузов, при перевозке которых требуются заключения государственных органов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ремонтной и производственной базы, технических средств, погрузочно-разгрузочных механизмов, контрольно-измерительной аппаратуры, оборудованного служебного помещения, либо наличие договора на выполнение соответствующих видов работ с другими предприятиями у предприятия, не имеющего собственной ремонтной и производственной базы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оборудованных тахографами автобусов, грузовых, в том числе специализированных автомобилей, используемых при осуществлении автомобильных перевозок опасных грузов, международных автомобильных перевозок пассажиров, багажа и грузов, а также междугородных межобластных регулярных, междугородных межобластных, межрайонных (междугородных внутриобластных) нерегулярных автомобильных перевозок пассажиров и багажа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Автомобильные перевозчики, предоставляющие услуги по перевозке опасного груза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 перевозчика специального разрешения на перевозку опасного груза 1, 6 и 7 класса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Автомобильные перевозчики, предоставляющие услуги по перевозке крупногабаритных и тяжеловесных грузов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специального разрешения при перевозке крупногабаритных и (или) тяжеловесных грузов автотранспортным средством по автомобильным дорогам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специального разрешения на проезд тяжеловесных и (или) крупногабаритных автотранспортных средств для проезда отечественных и иностранных крупногабаритных и (или) тяжеловесных автотранспортных средств по территории Республики Казахстан с грузом или без груза, имеющих превышение по габаритам, массе и (или) осевым нагрузкам над установленными уполномоченным органом допустимыми параметрами автотранспортных средств, предназначенных для передвижения по автомобильным дорогам Республики Казахстан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Автомобильные перевозчики, осуществляющие международные автомобильные перевозки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удостоверения допуска к осуществлению международных автомобильных перевозок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значительное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карточки допуска к осуществлению международных автомобильных перевозок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значительное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оборудованных тахографами автобусов, грузовых, в том числе специализированных автомобилей, используемых при осуществлении автомобильных перевозок опасных грузов, международных автомобильных перевозок пассажиров, багажа и грузов, а также междугородных межобластных регулярных, междугородных межобластных, межрайонных (междугородных внутриобластных) нерегулярных автомобильных перевозок пассажиров и багажа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Автомобильные перевозчики, предоставляющие услуги по перевозке скоропортящихся грузов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требований по наличию заключения органов санитарно-эпидемиологического надзора о допуске автотранспортных средств к международной перевозке пассажиров и пищевых продуктов, а также грузов, при перевозке которых требуются заключения указанных государственных органов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значительное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на автотранспортные средства, зарегистрированные в Республике Казахстан, предназначенные для международных перевозок скоропортящихся грузов, выдаваемого уполномоченным органом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ремонтной и производственной базы, технических средств, погрузочно-разгрузочных механизмов, контрольно-измерительной аппаратуры, оборудованного служебного помещения у предприятия, либо наличие договора на выполнение соответствующих видов работ с другими предприятиями у предприятия, не имеющего собственной ремонтной и производственной базы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Операторы технического осмотра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оператором технического осмотра составления графика выезда для проведения обязательного технического осмотра транспортных средств в пределах региона деятельности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обязательного технического осмотра с использованием стационарных и (или) мобильных линий технического осмотра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обязательного технического осмотра транспортных средств в пределах региона деятельности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представления сведений в единую информационную систему обязательного технического осмотра механических транспортных средств и прицепов к ним по результатам проведения обязательного технического осмотра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выдачи диагностической карты с указанием срока прохождения следующего обязательного технического осмотра в соответствии с установленной периодичностью прохождения обязательного технического осмотра по результатам проведения обязательного технического осмотра транспортных средств, при которых не выявлены неисправности и условия, при которых запрещается эксплуатация транспортного средства и прицепов к нему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допущение к проведению обязательного технического осмотра работников, квалификация которых не соответствует квалификационным требованиям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уведомления в течение пяти календарных дней об изменении места нахождения центра технического осмотра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значительное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мониторинга отчетности и сведений, представляемых проверяемым субъектом, в том числе посредством автоматизированных информационных систем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Невнесения, а равно внесения недостоверных и (или) неполных сведений в единую информационную систему «Техосмотр»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одной подтвержденной жалобы или обращения в области автомобильного транспорта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двух или более подтвержденных жалоб или обращений в области автомобильного транспорта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официальных интернет-ресурсов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сведений на официальных интернет-ресурсах государственных органов о нарушениях в области технического регулирования и метрологии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сведений в средствах массовой информации о нарушениях в области технического регулирования и метрологии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сведений, представляемых уполномоченными органами и организациями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информации от уполномоченного органа в области обеспечения безопасного дорожного движения по количеству административных материалов (два и более) в отношении перевозчиков, предоставляющих услуги по перевозки пассажиров и багажа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административных материалов составленных органами транспортного контроля на линии и по показаниям специальных автоматизированных измерительных средств, работающих в автоматическом режиме и фиксирующих совершение административного правонарушения в сфере автомобильного транспорта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</w:tbl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2015 года № 739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2015 года № 543   </w:t>
      </w:r>
    </w:p>
    <w:bookmarkEnd w:id="10"/>
    <w:bookmarkStart w:name="z4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области</w:t>
      </w:r>
      <w:r>
        <w:br/>
      </w:r>
      <w:r>
        <w:rPr>
          <w:rFonts w:ascii="Times New Roman"/>
          <w:b/>
          <w:i w:val="false"/>
          <w:color w:val="000000"/>
        </w:rPr>
        <w:t>
железнодорожного транспорта</w:t>
      </w:r>
    </w:p>
    <w:bookmarkEnd w:id="11"/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железнодорожного транспорта (далее – критерии) разработаны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6 января 2011 года «О государственном контроле и надзоре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–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риска – совокупность количественных и качественных показателей, связанных с непосредственной деятельностью проверяемого субъекта, особенностями отраслевого развития и факторами, влияющими на это развитие, позволяющих отнести проверяемых субъектов к различным степеням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объективные критерии оценки степени риска (далее – объективные критерии) – критерии оценки степени риска, используемые для отбора проверяемых субъектов (объектов) в зависимости от степени риска в определенной сфере деятельности и не зависящие непосредственно от отдельного проверяемого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субъективные критерии оценки степени риска (далее – субъективные критерии) – критерии оценки степени риска, используемые для отбора проверяемых субъектов (объектов) в зависимости от результатов деятельности конкретного проверяемого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проверяемые субъекты в области железнодорожного транспорта – Национальный оператор инфраструктуры, оператор локомотивной тяги, оператор вагонов (контейнеров), перевозчик, ветвевладелец, вспомогательная служба железнодорожного транспорта, лица, владеющие на праве собственности или иных законных основаниях железнодорожными вокзалами.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критерии формируются посредством объективных и субъективных критериев.</w:t>
      </w:r>
    </w:p>
    <w:bookmarkEnd w:id="13"/>
    <w:bookmarkStart w:name="z5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Объективные критерии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Первичное отнесение проверяемых субъектов по степеням рисков осуществляется на основе объективных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Определение риска в области железнодорожного транспорта осуществляется в зависимости от вероятности причинения вреда жизни и здоровью человека, законным интересам физических и юридических лиц, окружающей среде, а также от несоблюдения условий безаварийной работы участников перевозочного процесса, содержания в исправности магистральной железнодорожной сети, подвижного состава, железнодорожных путей, сооружений, оборудования, механизмов и приспособлений, устранения последствий возможных аварий.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объективным критериям к высокой степени риска относятся проверяемые субъекты (объекты):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железнодорожные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оператор локомотивной тяги;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оператор вагонов (контейнеров);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Национальный оператор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перевозчики;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вспомогательная служба железнодорожного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не отнесенным к высокой степени риска относятся лица, владеющие на праве собственности или иных законных основаниях железнодорожными вокзалами.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отношении проверяемых субъектов, отнесенных к высокой степени риска проводятся выборочные, внеплановые проверки и иные формы контроля.</w:t>
      </w:r>
    </w:p>
    <w:bookmarkEnd w:id="15"/>
    <w:bookmarkStart w:name="z5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Субъективные критерии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на основании анализа результатов проверок и информации по транспортным происшествиям.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оценки степени рисков используются следующие источники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транспортных происшествий по вине проверяемого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проверок. При этом степень тяжести нарушений (грубое, значительное, незначительное) устанавливается в случае несоблюдения требований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основании источников информации, указанных в пункте 9 настоящих критериев определяются субъективные критерии оценки степени риска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критериям, по которым присваиваются показатели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Показатель степени риска субъективных критериев оценивается по шкале от 0 до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оценки степени рисков по результатам предыдущих проверок критерии, предъявляемые к проверяемым субъектам, подразделены на грубые, значительные и незначительные.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грубым отнесены критерии, нарушение которых приведут к наиболее тяжким последствиям.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показателя степени риска определяется удельный вес не выполненных критериев (индикаторов).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не выполненный критерий грубой степени приравнивается к показателю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критериев (индикаторов) грубой степени не выявлено, то для определения показателя степени риска рассчитывается суммарный показатель критериев (индикаторов) значительной и не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значительной степени применяется коэффициент 0,7 и данный показатель расчитывается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показатель критериев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нарушенных критериев (индикаторов)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незначительной степени применяется коэффициент 0,3 и данный показатель расчитывается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показатель критериев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незначительной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нарушенных критериев (индикаторов)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Общий показатель степени риска (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 –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показатель критериев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показатель критериев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 показателям степени риска проверяемый субъект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отнесенные к высокой степени риска – при показателе степени риска от 0 до 60 и в отношении него не проводится выборочная проверка.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анализе и оценке степени рисков не применяются данные субъективных критериев, ранее учтенных и использованных в отношении конкретного проверяемого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Кратность проведения выборочной проверки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Выборочные проверки проводятся на основании списков выборочных проверок, формируемых на полугодие по результатам проводимого анализа и оценки, которые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Списки выборочных проверок составляются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проверяемых субъектов (объектов) с наибольшим показателем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нагрузки на должностных лиц, осуществляющих проверки государственного органа. </w:t>
      </w:r>
    </w:p>
    <w:bookmarkEnd w:id="17"/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степени риска в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железнодорожного транспорта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Субъективные критерии оценки степени риска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9411"/>
        <w:gridCol w:w="36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транспортных происшествий по вине проверяемого субъекта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Происшествия, в результате которых допущено столкновение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Происшествия, в результате которых допущен сход железнодорожного подвижного состава в грузовых или пассажирских поездах на магистральных, станционных или подъездных путях сопряженные с гибелью и тяжкими телесными повреждениями людей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Происшествия, в результате которых допущено повреждение железнодорожного подвижного состава до состояния, не подлежащего восстановлению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Происшествия, в результате которых допущено повреждение железнодорожного подвижного состава в объеме требующем его отцепку и подачу на ремонт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Происшествия, в результате которых допущено повреждение верхнего строения путей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Происшествия, в результате которых допущено повреждение устройств электроснабжения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Происшествия, в результате которых допущено повреждение устройств сигнализации и связи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предыдущих проверок (степень тяжести нарушений (грубое, значительное, незначительное) устанавливается в случае несоблюдения требований законодательства Республики Казахстан)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регистрации, железнодорожного подвижного состава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значительное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перевозку грузов в сфере железнодорожного транспорта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Вокзальные сооружения, предназначенные для обслуживания населения, должны содержаться в исправном техническом состоянии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железнодорожном вокзале население обеспечивается достоверной информацией о времени отправления и прибытия пассажирских поездов, стоимости проезда пассажиров и перевозки багажа, грузобагажа, наличии свободных мест в поездах, неотложной медицинской помощи, месте нахождения книги жалоб и предложений, о режиме работы билетных и багажных касс, расположении вокзальных помещений, а также о перечне услуг, оказываемых населению.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обеспечивается также для инвалидов с использованием языков, текстов, шрифта Брайля, тактильного общения, крупного шрифта, доступных мультимедийных средств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перевозочного процесса и владельцы железнодорожного подвижного состава предоставляют уполномоченному органу информацию о проведенном плановом ремонте железнодорожного подвижного состава, а также магистральных, станционных и подъездных путей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</w:tbl>
    <w:bookmarkStart w:name="z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2015 года № 739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2015 года № 543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сфере государственного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области автомобильного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проверяемого субъекта (объекта)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41"/>
        <w:gridCol w:w="941"/>
        <w:gridCol w:w="4233"/>
        <w:gridCol w:w="1593"/>
        <w:gridCol w:w="1493"/>
        <w:gridCol w:w="2133"/>
        <w:gridCol w:w="2133"/>
      </w:tblGrid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Соответствует требованиям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соответствует требованиям 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перевозчиков такси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индивидуальными предпринимателями или юридическими лицами уведомления о начале деятельности в качестве перевозчика такси в местный исполнительный орган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допущения использования для перевозок такси автотранспортных средств со специальным управлением, в том числе полностью ручным, правосторонним рулевым управлением, а также с количеством боковых дверей менее четырех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прохождения предрейсового технического осмотра автотранспортных средств предрейсового и послерейсового медицинского осмотра водителей такси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такси исправного таксометра или контрольно-кассового аппарата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лиц, оказывающих услуги автовокзалов и автостанций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площадки для стоянки автобусов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автовокзалах и автостанциях зала (залов) ожидания для пассажиров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автовокзалах и автостанциях кассы (касс) для продажи, в том числе предварительной, проездных документов (билетов)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 автовокзалах и автостанциях камеры (камер) хранения багажа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автовокзалах комнаты матери и ребенка для предоставления дополнительных услуг пассажирам с детьми в возрасте до 5 лет и беременным женщинам и устройства для посадки и высадки пассажиров-инвалидов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автомобильных перевозчиков, предоставляющих услуги по перевозке пассажиров и багажа</w:t>
            </w:r>
          </w:p>
        </w:tc>
      </w:tr>
      <w:tr>
        <w:trPr>
          <w:trHeight w:val="23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допуска водителей к перевозкам пассажиров автобусами, микроавтобусами, троллейбусами в возрасте не менее двадцати одного года, имеющих водительских удостоверений соответствующей категории и стаж работы водителем не менее трех лет, в том числе стаж управления транспортными средствами, относящимися к категории «С», не менее одного года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профессиональную квалификацию специалистов и водителей, а также необходимых для осуществления регулярных автомобильных перевозок пассажиров и багажа по установленным маршрутам (свидетельствами, расписаниями движений, схемами маршрутов, договорами с автовокзалами, автостанциями и пунктами обслуживания пассажиров, паспортами, контрактами)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сопровождения специальными автомобилями уполномоченного органа по обеспечению безопасности дорожного движения при осуществлении перевозки организованных групп детей колонной из двух и более автобусов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Автобусы, предназначенные для перевозки организованных групп детей, оборудованы проблесковым маячком желтого цвета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автобусах, предназначенных для перевозки организованных групп детей, спереди и сзади установлены опознавательные знаки «Перевозка детей»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Перевозки организованных групп детей осуществляются водителями в возрасте не менее двадцати пяти лет, имеющих водительские удостоверения соответствующей категории и стаж работы водителем не менее пяти лет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автобусах, предназначенных для автомобильной перевозки организованных групп детей, не менее двух дверей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соответствие служб и квалифицированного персонала для проведения предрейсового технического осмотра автотранспортных средств и предрейсового и послерейсового медицинского осмотра водителей либо договоров с соответствующими организациями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перевозчиками осуществляющие автомобильные перевозки пассажиров и багажа предрейсового (предсменного) технического осмотра и своевременной замены автобусов, микроавтобусов, троллейбусов в случае их неисправности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органов санитарно-эпидемиологического надзора о допуске автотранспортных средств к международной перевозке пассажиров и пищевых продуктов, а также грузов, при перевозке которых требуются заключения государственных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ремонтной и производственной базы, технических средств, погрузочно-разгрузочных механизмов, контрольно-измерительной аппаратуры, оборудованного служебного помещения, либо наличие договора на выполнение соответствующих видов работ с другими предприятиями у предприятия, не имеющего собственной ремонтной и производственной базы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оборудованных тахографами автобусов, грузовых, в том числе специализированных автомобилей, используемых при осуществлении автомобильных перевозок опасных грузов, международных автомобильных перевозок пассажиров, багажа и грузов, а также междугородных межобластных регулярных, междугородных межобластных, межрайонных (междугородных внутриобластных) нерегулярных автомобильных перевозок пассажиров и багажа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автомобильных перевозчиков, предоставляющих услуги по перевозке опасных грузов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 перевозчика специального разрешения на перевозку опасного груза 1, 6 и 7 класса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автомобильных перевозчиков, предоставляющих услуги по перевозке крупногабаритных и тяжеловесных грузов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специального разрешения при перевозке крупногабаритных и (или) тяжеловесных грузов транспортным средством по автомобильным дорогам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специального разрешения на проезд тяжеловесных и (или) крупногабаритных автотранспортных средств для проезда отечественных и иностранных крупногабаритных и (или) тяжеловесных автотранспортных средств по территории Республики Казахстан с грузом или без груза, имеющих превышение по габаритам, массе и (или) осевым нагрузкам над установленными уполномоченным органом допустимыми параметрами автотранспортных средств, предназначенных для передвижения по автомобильным дорогам Республики Казахстан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операторов технического осмотра </w:t>
            </w:r>
          </w:p>
        </w:tc>
      </w:tr>
      <w:tr>
        <w:trPr>
          <w:trHeight w:val="11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оператором технического осмотра составления графика выезда для проведения обязательного технического осмотра транспортных средств в пределах региона деятельности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обязательного технического осмотра с использованием стационарных и (или) мобильных линий технического осмотра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обязательного технического осмотра транспортных средств в пределах региона деятельности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представления сведений в единую информационную систему обязательного технического осмотра механических транспортных средств и прицепов к ним по результатам проведения обязательного технического осмотра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выдачи диагностической карты с указанием срока прохождения следующего обязательного технического осмотра в соответствии с установленной периодичностью прохождения обязательного технического осмотра по результатам проведения обязательного технического осмотра транспортных средств, при которых не выявлены неисправности и условия, при которых запрещается эксплуатация транспортного средства и прицепов к нему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допущение к проведению обязательного технического осмотра работников, квалификация которых не соответствует квалификационным требованиям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уведомления в течение пяти календарных дней об изменении места нахождения центра технического осмотра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автомобильных перевозчиков, осуществляющих международные автомобильные перевозки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удостоверения допуска к осуществлению международных автомобильных перевозок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карточки допуска к осуществлению международных автомобильных перевозок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оборудованных тахографами автобусов, грузовых, в том числе специализированных автомобилей, используемых при осуществлении автомобильных перевозок опасных грузов, международных автомобильных перевозок пассажиров, багажа и грузов, а также междугородных межобластных регулярных, междугородных межобластных, межрайонных (междугородных внутриобластных) нерегулярных автомобильных перевозок пассажиров и багажа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автомобильных перевозчиков, предоставляющих услуги по перевозке скоропортящихся грузов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требований по наличию заключения органов санитарно-эпидемиологического надзора о допуске автотранспортных средств к международной перевозке пассажиров и пищевых продуктов, а также грузов, при перевозке которых требуются заключения указанных государственных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на автотранспортные средства, зарегистрированные в Республике Казахстан, предназначенные для международных перевозок скоропортящихся грузов, выдаваемого уполномоченным органом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ремонтной и производственной базы, технических средств, погрузочно-разгрузочных механизмов, контрольно-измерительной аппаратуры, оборудованного служебного помещения у предприятия, либо наличие договора на выполнение соответствующих видов работ с другими предприятиями у предприятия, не имеющего собственной ремонтной и производственной базы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___________ 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(должность) (подпись) (Ф.И.О.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 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(должность) (подпись) (Ф.И.О.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проверяемого субъекта 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(Ф.И.О. (при наличии), должность) (подпись) </w:t>
      </w:r>
    </w:p>
    <w:bookmarkStart w:name="z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2015 года № 739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2015 года № 543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в сфере государственного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в области железнодорожного транспорта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(ИИН), БИН проверяемого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15"/>
        <w:gridCol w:w="1814"/>
        <w:gridCol w:w="2367"/>
        <w:gridCol w:w="2368"/>
        <w:gridCol w:w="1884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подъездных путей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перевозочного процесса и владельцы железнодорожного подвижного состава предоставляют уполномоченному органу информацию о проведенном плановом ремонте железнодорожного подвижного состава, а также магистральных, станционных и подъездных путей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железнодорожного вокзала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Вокзальные сооружения, предназначенные для обслуживания населения, должны содержаться в исправном техническом состоянии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железнодорожном вокзале население обеспечивается достоверной информацией о времени отправления и прибытия пассажирских поездов, стоимости проезда пассажиров и перевозки багажа, грузобагажа, наличии свободных мест в поездах, неотложной медицинской помощи, месте нахождения книги жалоб и предложений, о режиме работы билетных и багажных касс, расположении вокзальных помещений, а также о перечне услуг, оказываемых населению.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обеспечивается также для инвалидов с использованием языков, текстов, шрифта Брайля, тактильного общения, крупного шрифта, доступных мультимедийных средств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участников перевозочного процесса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регистрации, железнодорожного подвижного состава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перевозку грузов в сфере железнодорожного транспорта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перевозочного процесса и владельцы железнодорожного подвижного состава предоставляют уполномоченному органу информацию о проведенном плановом ремонте железнодорожного подвижного состава, а также магистральных, станционных и подъездных путей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___________ 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(должность) (подпись) (Ф.И.О.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 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(должность) (подпись) (Ф.И.О.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проверяемого субъекта 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(Ф.И.О. (при наличии), должность) (подпись) </w:t>
      </w:r>
    </w:p>
    <w:bookmarkStart w:name="z7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2015 года № 739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2015 года № 543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в сфере государственного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в области внутреннего водного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(ИИН), БИН проверяемого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4224"/>
        <w:gridCol w:w="1666"/>
        <w:gridCol w:w="1686"/>
        <w:gridCol w:w="2554"/>
        <w:gridCol w:w="2969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внутренних водных путей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запрета на установку на береговой полосе внутренних водных путей каких-либо постоянных огней, направленных в сторону судового хода, за исключением навигационных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Устанавливать средства навигационного оборудования, в том числе плавучее и иное оборудование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Обеспечивать беспрепятственный и безопасный пропуск судов, плотов и других плавучих объектов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Производить за свой счет необходимые дноуглубительные и дноочистительные работы к их подходам.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Изготавливать, устанавливать и содержать сооружения и приспособления, необходимые для безопасного прохода судов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Разводить и поднимать пролеты подъемных мостов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баз-стоянок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на базе-стоянке по установке режима по контролю за выходом в плавание и возвращением на базу маломерных судов, их исправностью, наличия у судоводителей обязательных судовых и судоводительских документов, за соблюдением норм пассажировместимости и грузоподъемности, а также оповещения судоводителей о прогнозе погоды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территории базы-стоянки: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удобными подъездными путями;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специально оборудованными причалами для посадки и высадки пассажиров;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контейнерами и специальными емкостями для приема с маломерных судов подсланевых вод, отработанных нефтепродуктов, сухого мусора, пищевых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осветительными устройствами для освещения территории и водной акватории, пирсов, боксов, швартовых устройств, спасательных и противопожарных средств. Осветительные устройства оснащаются колпаками направленного действия. С наступлением темноты на стержневых кормах причалов зажигаются белые огни кругового освещения через каждые 50 метров, но не менее двух огней, расположенных на высоте двух метров от настила причала.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на базе-стоянке журнала учета выхода маломерных судов и их возвращения в произвольной форме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требовании по оформлению стенда на базе-стоянке, на котором размещаются: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схема движения маломерных судов по водной акватории базы-стоянки и в прилегающем районе;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мероприятия по поиску и оказанию помощи маломерным судам, не возвратившимся в установленные сроки на базу-стоянку;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внутренний распорядок работ на базе-стоянке;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правила пользования маломерными судами;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сведения о прогнозе погоды на текущие сутки;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плакаты по мерам предупреждения несчастных случаев с людьми на воде;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телефоны и адреса ближайших отделений правоохранительных органов и спасательной станции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___________ 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(должность) (подпись) (Ф.И.О.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 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(должность) (подпись) (Ф.И.О.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проверяемого субъекта 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(Ф.И.О. (при наличии), должность) (подпись) </w:t>
      </w:r>
    </w:p>
    <w:bookmarkStart w:name="z7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2015 года № 739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2015 года № 543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 сфере государственного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торгового мореплавания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(ИИН), БИН проверяемого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5370"/>
        <w:gridCol w:w="2057"/>
        <w:gridCol w:w="1513"/>
        <w:gridCol w:w="2103"/>
        <w:gridCol w:w="2217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морских портов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судам, прибывающим в морской порт, для осуществления контрольных и надзорных функций должностных лиц соответствующих государственных органов (транспортных, пограничных, санитарно-карантинных, фитосанитарных, органов государственных доходов и других)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организаций, осуществляющих подготовку (переподготовку) специалистов морского транспорта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 и морские учебно-тренажерные центры осуществляют подготовку (переподготовку) и повышение квалификации специалистов морского транспорта после уведомления уполномоченного органа. К уведомлению прилагается положительное заключение уполномоченной организации, определенной уполномоченным органом.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о начале или прекращении деятельности по подготовке (переподготовке) и повышению квалификации специалистов морского транспорта подается организациями образования, морскими учебно-тренажерными центрами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разрешениях и уведомлениях»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 обеспечивают организацию плавательной практики при подготовке (переподготовке) специалистов морского транспорта.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___________ 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(должность) (подпись) (Ф.И.О.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 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(должность) (подпись) (Ф.И.О.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проверяемого субъекта 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(Ф.И.О. (при наличии), должность) (подпись) </w:t>
      </w:r>
    </w:p>
    <w:bookmarkStart w:name="z7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2015 года № 739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2015 года № 543   </w:t>
      </w:r>
    </w:p>
    <w:bookmarkEnd w:id="24"/>
    <w:bookmarkStart w:name="z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</w:t>
      </w:r>
      <w:r>
        <w:br/>
      </w:r>
      <w:r>
        <w:rPr>
          <w:rFonts w:ascii="Times New Roman"/>
          <w:b/>
          <w:i w:val="false"/>
          <w:color w:val="000000"/>
        </w:rPr>
        <w:t>
некоторых нормативных правовых актов</w:t>
      </w:r>
    </w:p>
    <w:bookmarkEnd w:id="25"/>
    <w:bookmarkStart w:name="z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июня 2011 года № 385 и исполняющего обязанности Министра экономического развития и торговли Республики Казахстан от 29 июня 2011 года № 192 «Об утверждении Критериев оценки степени рисков и форм проверочных листов в сфере частного предпринимательства по государственному контролю в области автомобильного и железнодорожного транспорта, государственному надзору в области торгового мореплавания и внутреннего водного транспорта» (зарегистрированный в Реестре государственной регистрации нормативных правовых актов Республики Казахстан под № 7089, опубликованный в газете «Юридическая газета» 10 августа 2011 года № 114 (2104); 11 августа 2011 года № 115 (2105).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24 июля 2012 года № 447 и Министра экономического развития и торговли Республики Казахстан от 21 августа 2012 года № 255 «О внесении изменений и дополнений в совместный приказ Министра транспорта и коммуникаций Республики Казахстан от 23 июня 2011 года № 385 и исполняющего обязанности Министра экономического развития и торговли Республики Казахстан от 29 июня 2011 года № 192 «Об утверждении Критериев оценки степени рисков и форм проверочных листов в сфере частного предпринимательства по государственному контролю в области автомобильного и железнодорожного транспорта, государственному надзору в области торгового мореплавания и внутреннего водного транспорта» (зарегистрированный в Реестре государственной регистрации нормативных правовых актов Республики Казахстан под № 7929, опубликованный в газете «Казахстанская правда» 24 октября 2012 года № 366-367 (27185-27186).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15 мая 2013 года № 358 и Первого заместителя Премьер-Министра Республики Казахстан - Министра регионального развития Республики Казахстан от 17 мая 2013 года № 01-04-03/77 ОД «О внесении изменений и дополнений в совместный приказ Министра транспорта и коммуникаций Республики Казахстан от 23 июня 2011 года № 385 и исполняющего обязанности Министра экономического развития и торговли Республики Казахстан от 29 июня 2011 года № 192 «Об утверждении Критериев оценки степени рисков и форм проверочных листов в сфере частного предпринимательства по государственному контролю в области автомобильного и железнодорожного транспорта, государственному надзору в области торгового мореплавания и внутреннего водного транспорта» (зарегистрированный в Реестре государственной регистрации нормативных правовых актов Республики Казахстан под № 8523, опубликованный в газете «Казахстанская правда» 24 июля 2013 года № 238 (27512).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header.xml" Type="http://schemas.openxmlformats.org/officeDocument/2006/relationships/header" Id="rId4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