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ecea" w14:textId="eb2e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форм проверочных листов по проверкам за системой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образования и науки Республики Казахстан от 24 июля 2015 года № 479 и и.о. Министра национальной экономики Республики Казахстан от 31 июля 2015 года № 583. Зарегистрирован в Министерстве юстиции Республики Казахстан 1 сентября 2015 года № 11994. Утратил силу совместным приказом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w:t>
      </w:r>
    </w:p>
    <w:p>
      <w:pPr>
        <w:spacing w:after="0"/>
        <w:ind w:left="0"/>
        <w:jc w:val="both"/>
      </w:pPr>
      <w:r>
        <w:rPr>
          <w:rFonts w:ascii="Times New Roman"/>
          <w:b w:val="false"/>
          <w:i w:val="false"/>
          <w:color w:val="ff0000"/>
          <w:sz w:val="28"/>
        </w:rPr>
        <w:t xml:space="preserve">      Сноска. Утратил силу совместным приказом и.о. Министра образования и науки РК от 31.12.2015 </w:t>
      </w:r>
      <w:r>
        <w:rPr>
          <w:rFonts w:ascii="Times New Roman"/>
          <w:b w:val="false"/>
          <w:i w:val="false"/>
          <w:color w:val="ff0000"/>
          <w:sz w:val="28"/>
        </w:rPr>
        <w:t>№ 719</w:t>
      </w:r>
      <w:r>
        <w:rPr>
          <w:rFonts w:ascii="Times New Roman"/>
          <w:b w:val="false"/>
          <w:i w:val="false"/>
          <w:color w:val="ff0000"/>
          <w:sz w:val="28"/>
        </w:rPr>
        <w:t xml:space="preserve"> и и.о. Министра национальной экономики РК от 31.12.2015 № 843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с </w:t>
      </w:r>
      <w:r>
        <w:rPr>
          <w:rFonts w:ascii="Times New Roman"/>
          <w:b w:val="false"/>
          <w:i w:val="false"/>
          <w:color w:val="000000"/>
          <w:sz w:val="28"/>
        </w:rPr>
        <w:t>пунктом 3</w:t>
      </w:r>
      <w:r>
        <w:rPr>
          <w:rFonts w:ascii="Times New Roman"/>
          <w:b w:val="false"/>
          <w:i w:val="false"/>
          <w:color w:val="000000"/>
          <w:sz w:val="28"/>
        </w:rPr>
        <w:t xml:space="preserve"> статьи 13, и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критерии оценки степени риска по проверкам за системой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2) формы проверочных листов в сфере государственного контроля за системой образования,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образования и науки Республики Казахстан от 23 июля 2013 года № 293 и Первого Заместителя Премьер-Министра Республики Казахстан – Министра регионального развития Республики Казахстан от 26 июля 2013 года № 160/7118 «Об утверждении критериев оценки степени риска и форм проверочных листов в сфере частного предпринимательства по проверкам за системой образования» (зарегистрированный в Реестре государственной регистрации нормативных правовых актов Республики Казахстан за № 8641, опубликованный в газете «Казахстанская правда» от 6 ноября 2013 года № 309 (27583)).</w:t>
      </w:r>
      <w:r>
        <w:br/>
      </w:r>
      <w:r>
        <w:rPr>
          <w:rFonts w:ascii="Times New Roman"/>
          <w:b w:val="false"/>
          <w:i w:val="false"/>
          <w:color w:val="000000"/>
          <w:sz w:val="28"/>
        </w:rPr>
        <w:t>
</w:t>
      </w:r>
      <w:r>
        <w:rPr>
          <w:rFonts w:ascii="Times New Roman"/>
          <w:b w:val="false"/>
          <w:i w:val="false"/>
          <w:color w:val="000000"/>
          <w:sz w:val="28"/>
        </w:rPr>
        <w:t>
      3. Комитету по контролю в сфере образования и науки Министерства образования и науки Республики Казахстан (Нюсупов С.)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2) после прохождения государственной регистрации в Министерстве юстиции Республики Казахстан официальное опубликование настоящего совместного приказа;</w:t>
      </w:r>
      <w:r>
        <w:br/>
      </w:r>
      <w:r>
        <w:rPr>
          <w:rFonts w:ascii="Times New Roman"/>
          <w:b w:val="false"/>
          <w:i w:val="false"/>
          <w:color w:val="000000"/>
          <w:sz w:val="28"/>
        </w:rPr>
        <w:t>
      3) размещение настоящего совместного приказа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совместного приказа возложить на вице-министра образования и науки Республики Казахстан Т. Балыкбаева.</w:t>
      </w:r>
      <w:r>
        <w:br/>
      </w:r>
      <w:r>
        <w:rPr>
          <w:rFonts w:ascii="Times New Roman"/>
          <w:b w:val="false"/>
          <w:i w:val="false"/>
          <w:color w:val="000000"/>
          <w:sz w:val="28"/>
        </w:rPr>
        <w:t>
</w:t>
      </w: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         Исполняющий обязанности</w:t>
      </w:r>
      <w:r>
        <w:br/>
      </w:r>
      <w:r>
        <w:rPr>
          <w:rFonts w:ascii="Times New Roman"/>
          <w:b w:val="false"/>
          <w:i w:val="false"/>
          <w:color w:val="000000"/>
          <w:sz w:val="28"/>
        </w:rPr>
        <w:t>
</w:t>
      </w:r>
      <w:r>
        <w:rPr>
          <w:rFonts w:ascii="Times New Roman"/>
          <w:b w:val="false"/>
          <w:i/>
          <w:color w:val="000000"/>
          <w:sz w:val="28"/>
        </w:rPr>
        <w:t>      Министра образования и науки    Министра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_____________ Т. Балыкбаев      _____________ Т. Жақсылыков</w:t>
      </w:r>
      <w:r>
        <w:br/>
      </w:r>
      <w:r>
        <w:rPr>
          <w:rFonts w:ascii="Times New Roman"/>
          <w:b w:val="false"/>
          <w:i w:val="false"/>
          <w:color w:val="000000"/>
          <w:sz w:val="28"/>
        </w:rPr>
        <w:t>
</w:t>
      </w:r>
      <w:r>
        <w:rPr>
          <w:rFonts w:ascii="Times New Roman"/>
          <w:b w:val="false"/>
          <w:i/>
          <w:color w:val="000000"/>
          <w:sz w:val="28"/>
        </w:rPr>
        <w:t>      24 июля 2015 год                31 июля 2015 год</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Комитета</w:t>
      </w:r>
      <w:r>
        <w:br/>
      </w:r>
      <w:r>
        <w:rPr>
          <w:rFonts w:ascii="Times New Roman"/>
          <w:b w:val="false"/>
          <w:i w:val="false"/>
          <w:color w:val="000000"/>
          <w:sz w:val="28"/>
        </w:rPr>
        <w:t>
</w:t>
      </w:r>
      <w:r>
        <w:rPr>
          <w:rFonts w:ascii="Times New Roman"/>
          <w:b w:val="false"/>
          <w:i/>
          <w:color w:val="000000"/>
          <w:sz w:val="28"/>
        </w:rPr>
        <w:t>      по правовой статистике и</w:t>
      </w:r>
      <w:r>
        <w:br/>
      </w:r>
      <w:r>
        <w:rPr>
          <w:rFonts w:ascii="Times New Roman"/>
          <w:b w:val="false"/>
          <w:i w:val="false"/>
          <w:color w:val="000000"/>
          <w:sz w:val="28"/>
        </w:rPr>
        <w:t>
</w:t>
      </w:r>
      <w:r>
        <w:rPr>
          <w:rFonts w:ascii="Times New Roman"/>
          <w:b w:val="false"/>
          <w:i/>
          <w:color w:val="000000"/>
          <w:sz w:val="28"/>
        </w:rPr>
        <w:t>      специальным учетам</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Айтпаева С.</w:t>
      </w:r>
      <w:r>
        <w:br/>
      </w:r>
      <w:r>
        <w:rPr>
          <w:rFonts w:ascii="Times New Roman"/>
          <w:b w:val="false"/>
          <w:i w:val="false"/>
          <w:color w:val="000000"/>
          <w:sz w:val="28"/>
        </w:rPr>
        <w:t>
</w:t>
      </w:r>
      <w:r>
        <w:rPr>
          <w:rFonts w:ascii="Times New Roman"/>
          <w:b w:val="false"/>
          <w:i/>
          <w:color w:val="000000"/>
          <w:sz w:val="28"/>
        </w:rPr>
        <w:t>      30 июля 2015 год</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2015 года № 479 и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2015 года № 583  </w:t>
      </w:r>
    </w:p>
    <w:bookmarkEnd w:id="1"/>
    <w:bookmarkStart w:name="z7" w:id="2"/>
    <w:p>
      <w:pPr>
        <w:spacing w:after="0"/>
        <w:ind w:left="0"/>
        <w:jc w:val="left"/>
      </w:pPr>
      <w:r>
        <w:rPr>
          <w:rFonts w:ascii="Times New Roman"/>
          <w:b/>
          <w:i w:val="false"/>
          <w:color w:val="000000"/>
        </w:rPr>
        <w:t xml:space="preserve"> 
Критерии оценки степени риска</w:t>
      </w:r>
      <w:r>
        <w:br/>
      </w:r>
      <w:r>
        <w:rPr>
          <w:rFonts w:ascii="Times New Roman"/>
          <w:b/>
          <w:i w:val="false"/>
          <w:color w:val="000000"/>
        </w:rPr>
        <w:t>
по проверкам за системой образования</w:t>
      </w:r>
    </w:p>
    <w:bookmarkEnd w:id="2"/>
    <w:bookmarkStart w:name="z8" w:id="3"/>
    <w:p>
      <w:pPr>
        <w:spacing w:after="0"/>
        <w:ind w:left="0"/>
        <w:jc w:val="both"/>
      </w:pPr>
      <w:r>
        <w:rPr>
          <w:rFonts w:ascii="Times New Roman"/>
          <w:b w:val="false"/>
          <w:i w:val="false"/>
          <w:color w:val="000000"/>
          <w:sz w:val="28"/>
        </w:rPr>
        <w:t>
      1. Критерии оценки степени риска по проверкам за системой образования (далее – Критерии) разработаны для отбора проверяемых субъектов (объектов) с целью проведения проверок за системой образования, а также форм проверочных листов, утверждаемых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и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 В настоящих Критериях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риск – вероятность причинения вреда в результате деятельности проверяемого субъекта (объекта) законным интересам физических и юридических лиц, государства, вероятность снижения качества предоставляемых образовательных услуг организациями образования;</w:t>
      </w:r>
      <w:r>
        <w:br/>
      </w:r>
      <w:r>
        <w:rPr>
          <w:rFonts w:ascii="Times New Roman"/>
          <w:b w:val="false"/>
          <w:i w:val="false"/>
          <w:color w:val="000000"/>
          <w:sz w:val="28"/>
        </w:rPr>
        <w:t>
</w:t>
      </w:r>
      <w:r>
        <w:rPr>
          <w:rFonts w:ascii="Times New Roman"/>
          <w:b w:val="false"/>
          <w:i w:val="false"/>
          <w:color w:val="000000"/>
          <w:sz w:val="28"/>
        </w:rPr>
        <w:t>
      2) система оценки рисков – комплекс мероприятий, проводимый органом контроля и надзора, с целью назначения и проведения проверок;</w:t>
      </w:r>
      <w:r>
        <w:br/>
      </w:r>
      <w:r>
        <w:rPr>
          <w:rFonts w:ascii="Times New Roman"/>
          <w:b w:val="false"/>
          <w:i w:val="false"/>
          <w:color w:val="000000"/>
          <w:sz w:val="28"/>
        </w:rPr>
        <w:t>
</w:t>
      </w:r>
      <w:r>
        <w:rPr>
          <w:rFonts w:ascii="Times New Roman"/>
          <w:b w:val="false"/>
          <w:i w:val="false"/>
          <w:color w:val="000000"/>
          <w:sz w:val="28"/>
        </w:rPr>
        <w:t>
      3)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r>
        <w:br/>
      </w:r>
      <w:r>
        <w:rPr>
          <w:rFonts w:ascii="Times New Roman"/>
          <w:b w:val="false"/>
          <w:i w:val="false"/>
          <w:color w:val="000000"/>
          <w:sz w:val="28"/>
        </w:rPr>
        <w:t>
</w:t>
      </w:r>
      <w:r>
        <w:rPr>
          <w:rFonts w:ascii="Times New Roman"/>
          <w:b w:val="false"/>
          <w:i w:val="false"/>
          <w:color w:val="000000"/>
          <w:sz w:val="28"/>
        </w:rPr>
        <w:t>
      4)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xml:space="preserve">
      5)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 </w:t>
      </w:r>
      <w:r>
        <w:br/>
      </w:r>
      <w:r>
        <w:rPr>
          <w:rFonts w:ascii="Times New Roman"/>
          <w:b w:val="false"/>
          <w:i w:val="false"/>
          <w:color w:val="000000"/>
          <w:sz w:val="28"/>
        </w:rPr>
        <w:t>
</w:t>
      </w:r>
      <w:r>
        <w:rPr>
          <w:rFonts w:ascii="Times New Roman"/>
          <w:b w:val="false"/>
          <w:i w:val="false"/>
          <w:color w:val="000000"/>
          <w:sz w:val="28"/>
        </w:rPr>
        <w:t>
      6) проверяемые субъекты – физические лица, юридические лица, в том числе государственные органы, за деятельностью которых осуществляется контроль.</w:t>
      </w:r>
      <w:r>
        <w:br/>
      </w:r>
      <w:r>
        <w:rPr>
          <w:rFonts w:ascii="Times New Roman"/>
          <w:b w:val="false"/>
          <w:i w:val="false"/>
          <w:color w:val="000000"/>
          <w:sz w:val="28"/>
        </w:rPr>
        <w:t>
</w:t>
      </w:r>
      <w:r>
        <w:rPr>
          <w:rFonts w:ascii="Times New Roman"/>
          <w:b w:val="false"/>
          <w:i w:val="false"/>
          <w:color w:val="000000"/>
          <w:sz w:val="28"/>
        </w:rPr>
        <w:t>
      7) проверяемые объекты – имущество, находящееся на праве собственности или ином законном основании у проверяемого субъекта, подлежащее контролю.</w:t>
      </w:r>
      <w:r>
        <w:br/>
      </w:r>
      <w:r>
        <w:rPr>
          <w:rFonts w:ascii="Times New Roman"/>
          <w:b w:val="false"/>
          <w:i w:val="false"/>
          <w:color w:val="000000"/>
          <w:sz w:val="28"/>
        </w:rPr>
        <w:t>
</w:t>
      </w:r>
      <w:r>
        <w:rPr>
          <w:rFonts w:ascii="Times New Roman"/>
          <w:b w:val="false"/>
          <w:i w:val="false"/>
          <w:color w:val="000000"/>
          <w:sz w:val="28"/>
        </w:rPr>
        <w:t>
      3. Критерии формируются посредством объективных и субъективных критериев.</w:t>
      </w:r>
      <w:r>
        <w:br/>
      </w:r>
      <w:r>
        <w:rPr>
          <w:rFonts w:ascii="Times New Roman"/>
          <w:b w:val="false"/>
          <w:i w:val="false"/>
          <w:color w:val="000000"/>
          <w:sz w:val="28"/>
        </w:rPr>
        <w:t>
</w:t>
      </w:r>
      <w:r>
        <w:rPr>
          <w:rFonts w:ascii="Times New Roman"/>
          <w:b w:val="false"/>
          <w:i w:val="false"/>
          <w:color w:val="000000"/>
          <w:sz w:val="28"/>
        </w:rPr>
        <w:t>
      4. Проверяемые субъекты (объекты) распределяются по степеням риска (высокая и не отнесенная к высокой степени) с учетом одного из следующих объективных критериев:</w:t>
      </w:r>
      <w:r>
        <w:br/>
      </w:r>
      <w:r>
        <w:rPr>
          <w:rFonts w:ascii="Times New Roman"/>
          <w:b w:val="false"/>
          <w:i w:val="false"/>
          <w:color w:val="000000"/>
          <w:sz w:val="28"/>
        </w:rPr>
        <w:t xml:space="preserve">
      1) к группе высокого риска относятся проверяемые субъекты (объекты), образовательная деятельность которых ведется в соответствии с государственными стандартами образования или в отношении которой введен разрешительный или уведомительный порядок. К ним относятся следующие проверяемые субъекты: </w:t>
      </w:r>
      <w:r>
        <w:br/>
      </w:r>
      <w:r>
        <w:rPr>
          <w:rFonts w:ascii="Times New Roman"/>
          <w:b w:val="false"/>
          <w:i w:val="false"/>
          <w:color w:val="000000"/>
          <w:sz w:val="28"/>
        </w:rPr>
        <w:t xml:space="preserve">
      организации образования, реализующие общеобразовательные учебные программы дошкольного воспитания и обучения; </w:t>
      </w:r>
      <w:r>
        <w:br/>
      </w:r>
      <w:r>
        <w:rPr>
          <w:rFonts w:ascii="Times New Roman"/>
          <w:b w:val="false"/>
          <w:i w:val="false"/>
          <w:color w:val="000000"/>
          <w:sz w:val="28"/>
        </w:rPr>
        <w:t>
      организации образования, реализующие общеобразовательные учебные программы начального образования;</w:t>
      </w:r>
      <w:r>
        <w:br/>
      </w:r>
      <w:r>
        <w:rPr>
          <w:rFonts w:ascii="Times New Roman"/>
          <w:b w:val="false"/>
          <w:i w:val="false"/>
          <w:color w:val="000000"/>
          <w:sz w:val="28"/>
        </w:rPr>
        <w:t>
      организации образования, реализующие общеобразовательные учебные программы основного среднего образования;</w:t>
      </w:r>
      <w:r>
        <w:br/>
      </w:r>
      <w:r>
        <w:rPr>
          <w:rFonts w:ascii="Times New Roman"/>
          <w:b w:val="false"/>
          <w:i w:val="false"/>
          <w:color w:val="000000"/>
          <w:sz w:val="28"/>
        </w:rPr>
        <w:t>
      организации образования, реализующие общеобразовательные учебные программы общего среднего образования;</w:t>
      </w:r>
      <w:r>
        <w:br/>
      </w:r>
      <w:r>
        <w:rPr>
          <w:rFonts w:ascii="Times New Roman"/>
          <w:b w:val="false"/>
          <w:i w:val="false"/>
          <w:color w:val="000000"/>
          <w:sz w:val="28"/>
        </w:rPr>
        <w:t>
      организации образования, реализующие образовательные учебные программы технического и профессионального образования;</w:t>
      </w:r>
      <w:r>
        <w:br/>
      </w:r>
      <w:r>
        <w:rPr>
          <w:rFonts w:ascii="Times New Roman"/>
          <w:b w:val="false"/>
          <w:i w:val="false"/>
          <w:color w:val="000000"/>
          <w:sz w:val="28"/>
        </w:rPr>
        <w:t>
      организации образования, реализующие профессиональные учебные программы послесреднего образования;</w:t>
      </w:r>
      <w:r>
        <w:br/>
      </w:r>
      <w:r>
        <w:rPr>
          <w:rFonts w:ascii="Times New Roman"/>
          <w:b w:val="false"/>
          <w:i w:val="false"/>
          <w:color w:val="000000"/>
          <w:sz w:val="28"/>
        </w:rPr>
        <w:t>
      организации образования, реализующие профессиональные учебные программы высшего и послевузовского образования.</w:t>
      </w:r>
      <w:r>
        <w:br/>
      </w:r>
      <w:r>
        <w:rPr>
          <w:rFonts w:ascii="Times New Roman"/>
          <w:b w:val="false"/>
          <w:i w:val="false"/>
          <w:color w:val="000000"/>
          <w:sz w:val="28"/>
        </w:rPr>
        <w:t>
      В отношении проверяемых субъектов (объектов), отнесенных к высокой степени риска применяются выборочные, внеплановые проверки и иные формы контроля.</w:t>
      </w:r>
      <w:r>
        <w:br/>
      </w:r>
      <w:r>
        <w:rPr>
          <w:rFonts w:ascii="Times New Roman"/>
          <w:b w:val="false"/>
          <w:i w:val="false"/>
          <w:color w:val="000000"/>
          <w:sz w:val="28"/>
        </w:rPr>
        <w:t>
      2) к группе, не отнесенной к высокой степени риска, относятся проверяемые субъекты (объекты), ведущие дополнительную образовательную деятельность или осуществляющие управление образованием.</w:t>
      </w:r>
      <w:r>
        <w:br/>
      </w:r>
      <w:r>
        <w:rPr>
          <w:rFonts w:ascii="Times New Roman"/>
          <w:b w:val="false"/>
          <w:i w:val="false"/>
          <w:color w:val="000000"/>
          <w:sz w:val="28"/>
        </w:rPr>
        <w:t>
      В отношении проверяемых субъектов (объектов), не отнесенных к высокой степени риска, применяются внеплановые проверки и иные формы контроля.</w:t>
      </w:r>
      <w:r>
        <w:br/>
      </w:r>
      <w:r>
        <w:rPr>
          <w:rFonts w:ascii="Times New Roman"/>
          <w:b w:val="false"/>
          <w:i w:val="false"/>
          <w:color w:val="000000"/>
          <w:sz w:val="28"/>
        </w:rPr>
        <w:t>
</w:t>
      </w:r>
      <w:r>
        <w:rPr>
          <w:rFonts w:ascii="Times New Roman"/>
          <w:b w:val="false"/>
          <w:i w:val="false"/>
          <w:color w:val="000000"/>
          <w:sz w:val="28"/>
        </w:rPr>
        <w:t>
      5. В отношении проверяемых субъектов (объектов), отнесенных по объективным критериям к высокой степени риска, применяются субъективные критерии.</w:t>
      </w:r>
      <w:r>
        <w:br/>
      </w:r>
      <w:r>
        <w:rPr>
          <w:rFonts w:ascii="Times New Roman"/>
          <w:b w:val="false"/>
          <w:i w:val="false"/>
          <w:color w:val="000000"/>
          <w:sz w:val="28"/>
        </w:rPr>
        <w:t>
</w:t>
      </w:r>
      <w:r>
        <w:rPr>
          <w:rFonts w:ascii="Times New Roman"/>
          <w:b w:val="false"/>
          <w:i w:val="false"/>
          <w:color w:val="000000"/>
          <w:sz w:val="28"/>
        </w:rPr>
        <w:t>
      6. Для определения субъективных критериев применяются следующие информационные источники:</w:t>
      </w:r>
      <w:r>
        <w:br/>
      </w:r>
      <w:r>
        <w:rPr>
          <w:rFonts w:ascii="Times New Roman"/>
          <w:b w:val="false"/>
          <w:i w:val="false"/>
          <w:color w:val="000000"/>
          <w:sz w:val="28"/>
        </w:rPr>
        <w:t>
      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w:t>
      </w:r>
      <w:r>
        <w:br/>
      </w:r>
      <w:r>
        <w:rPr>
          <w:rFonts w:ascii="Times New Roman"/>
          <w:b w:val="false"/>
          <w:i w:val="false"/>
          <w:color w:val="000000"/>
          <w:sz w:val="28"/>
        </w:rPr>
        <w:t>
      2) результаты предыдущих проверок, при этом, степень тяжести нарушений (грубое, значительное, незначительное) устанавливается в случае несоблюдения требований законодательства, отраженных в проверочных листах;</w:t>
      </w:r>
      <w:r>
        <w:br/>
      </w:r>
      <w:r>
        <w:rPr>
          <w:rFonts w:ascii="Times New Roman"/>
          <w:b w:val="false"/>
          <w:i w:val="false"/>
          <w:color w:val="000000"/>
          <w:sz w:val="28"/>
        </w:rPr>
        <w:t>
      3) наличие и количество подтвержденных жалоб и обращений;</w:t>
      </w:r>
      <w:r>
        <w:br/>
      </w:r>
      <w:r>
        <w:rPr>
          <w:rFonts w:ascii="Times New Roman"/>
          <w:b w:val="false"/>
          <w:i w:val="false"/>
          <w:color w:val="000000"/>
          <w:sz w:val="28"/>
        </w:rPr>
        <w:t>
      4) результаты внешней оценки учебных достижений, результаты оценки уровня профессиональной подготовленности и присвоения квалификации по профессиям (специальностям) технического и обслуживающего труда;</w:t>
      </w:r>
      <w:r>
        <w:br/>
      </w:r>
      <w:r>
        <w:rPr>
          <w:rFonts w:ascii="Times New Roman"/>
          <w:b w:val="false"/>
          <w:i w:val="false"/>
          <w:color w:val="000000"/>
          <w:sz w:val="28"/>
        </w:rPr>
        <w:t>
      5) результаты иных форм контроля;</w:t>
      </w:r>
      <w:r>
        <w:br/>
      </w:r>
      <w:r>
        <w:rPr>
          <w:rFonts w:ascii="Times New Roman"/>
          <w:b w:val="false"/>
          <w:i w:val="false"/>
          <w:color w:val="000000"/>
          <w:sz w:val="28"/>
        </w:rPr>
        <w:t>
      6) сведения государственных органов, средств массовой информации.</w:t>
      </w:r>
      <w:r>
        <w:br/>
      </w:r>
      <w:r>
        <w:rPr>
          <w:rFonts w:ascii="Times New Roman"/>
          <w:b w:val="false"/>
          <w:i w:val="false"/>
          <w:color w:val="000000"/>
          <w:sz w:val="28"/>
        </w:rPr>
        <w:t>
</w:t>
      </w:r>
      <w:r>
        <w:rPr>
          <w:rFonts w:ascii="Times New Roman"/>
          <w:b w:val="false"/>
          <w:i w:val="false"/>
          <w:color w:val="000000"/>
          <w:sz w:val="28"/>
        </w:rPr>
        <w:t>
      7. Субъективные критерии определяются в соответствии с приложениями к настоящим Критериям.</w:t>
      </w:r>
      <w:r>
        <w:br/>
      </w:r>
      <w:r>
        <w:rPr>
          <w:rFonts w:ascii="Times New Roman"/>
          <w:b w:val="false"/>
          <w:i w:val="false"/>
          <w:color w:val="000000"/>
          <w:sz w:val="28"/>
        </w:rPr>
        <w:t>
</w:t>
      </w:r>
      <w:r>
        <w:rPr>
          <w:rFonts w:ascii="Times New Roman"/>
          <w:b w:val="false"/>
          <w:i w:val="false"/>
          <w:color w:val="000000"/>
          <w:sz w:val="28"/>
        </w:rPr>
        <w:t>
      8. Оценка субъективных критериев деятельности организаций образования, реализующих общеобразовательные учебные программы дошкольного воспитания и обучения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9. Оценка субъективных критериев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осуществляется в соответствии с </w:t>
      </w:r>
      <w:r>
        <w:rPr>
          <w:rFonts w:ascii="Times New Roman"/>
          <w:b w:val="false"/>
          <w:i w:val="false"/>
          <w:color w:val="000000"/>
          <w:sz w:val="28"/>
        </w:rPr>
        <w:t>приложениями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10. Оценка субъективных критериев деятельности организаций образования, реализующих образовательные учебные программы технического и профессионального образования осуществляется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11. Оценка субъективных критериев деятельности организаций образования, реализующих профессиональные учебные программы послесреднего образования осуществляется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12. Оценка субъективных критериев деятельности организаций образования, реализующих профессиональные учебные программы высшего и послевузовского образования осуществляется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13. Субъективные критерии нарушения разделены на три степени тяжести: грубые, значительные, незначительные.</w:t>
      </w:r>
      <w:r>
        <w:br/>
      </w:r>
      <w:r>
        <w:rPr>
          <w:rFonts w:ascii="Times New Roman"/>
          <w:b w:val="false"/>
          <w:i w:val="false"/>
          <w:color w:val="000000"/>
          <w:sz w:val="28"/>
        </w:rPr>
        <w:t>
</w:t>
      </w:r>
      <w:r>
        <w:rPr>
          <w:rFonts w:ascii="Times New Roman"/>
          <w:b w:val="false"/>
          <w:i w:val="false"/>
          <w:color w:val="000000"/>
          <w:sz w:val="28"/>
        </w:rPr>
        <w:t>
      14. При наличии одного нарушения грубой степени в отношении проверяемого субъекта (объекта)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xml:space="preserve">
      15. В случае отсутствия невыполненных требований грубой степени, определяется суммарный показатель нарушений значительной и незначительной степени. </w:t>
      </w:r>
      <w:r>
        <w:br/>
      </w:r>
      <w:r>
        <w:rPr>
          <w:rFonts w:ascii="Times New Roman"/>
          <w:b w:val="false"/>
          <w:i w:val="false"/>
          <w:color w:val="000000"/>
          <w:sz w:val="28"/>
        </w:rPr>
        <w:t>
      При определении показателя нарушений значительной степени применяется коэффициент 0,7 и данный показатель рассчитывается по следующей формуле:</w:t>
      </w:r>
    </w:p>
    <w:bookmarkEnd w:id="3"/>
    <w:bookmarkStart w:name="z30" w:id="4"/>
    <w:p>
      <w:pPr>
        <w:spacing w:after="0"/>
        <w:ind w:left="0"/>
        <w:jc w:val="both"/>
      </w:pP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Рз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Р2 х 100/</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Р1) х 0,7</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Рз – показатель нарушений значительной степени;</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Р1 – общее количество индикаторов значительной степени, предъявленных к проверке (анализу) проверяемому субъекту (объекту);</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Р2 – количество нарушенных требований значительной степени.</w:t>
      </w:r>
      <w:r>
        <w:br/>
      </w:r>
      <w:r>
        <w:rPr>
          <w:rFonts w:ascii="Times New Roman"/>
          <w:b w:val="false"/>
          <w:i w:val="false"/>
          <w:color w:val="000000"/>
          <w:sz w:val="28"/>
        </w:rPr>
        <w:t>
      При определении показателя нарушений незначительной степени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Рн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Р2 х 100/</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Р1)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Рн – показатель нарушений незначительной степени;</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Р1 – общее количество индикаторов незначительной степени, предъявленных к проверке (анализу) проверяемому субъекту (объекту);</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Р2 – количество нарушенных требований незначительной степени.</w:t>
      </w:r>
      <w:r>
        <w:br/>
      </w:r>
      <w:r>
        <w:rPr>
          <w:rFonts w:ascii="Times New Roman"/>
          <w:b w:val="false"/>
          <w:i w:val="false"/>
          <w:color w:val="000000"/>
          <w:sz w:val="28"/>
        </w:rPr>
        <w:t>
      Общий показатель степени риска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 xml:space="preserve">Р) рассчитывается по шкале от 0 до 100 и определяется путем суммирования показателей по следующей формуле: </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 xml:space="preserve">Рз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Рн</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Рз – показатель нарушений значительной степени;</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Рн – показатель нарушений незначительной степени;</w:t>
      </w:r>
      <w:r>
        <w:br/>
      </w:r>
      <w:r>
        <w:rPr>
          <w:rFonts w:ascii="Times New Roman"/>
          <w:b w:val="false"/>
          <w:i w:val="false"/>
          <w:color w:val="000000"/>
          <w:sz w:val="28"/>
        </w:rPr>
        <w:t>
      16. По показателям степени риска проверяемый субъект (объект)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17.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w:t>
      </w:r>
      <w:r>
        <w:br/>
      </w:r>
      <w:r>
        <w:rPr>
          <w:rFonts w:ascii="Times New Roman"/>
          <w:b w:val="false"/>
          <w:i w:val="false"/>
          <w:color w:val="000000"/>
          <w:sz w:val="28"/>
        </w:rPr>
        <w:t>
</w:t>
      </w:r>
      <w:r>
        <w:rPr>
          <w:rFonts w:ascii="Times New Roman"/>
          <w:b w:val="false"/>
          <w:i w:val="false"/>
          <w:color w:val="000000"/>
          <w:sz w:val="28"/>
        </w:rPr>
        <w:t>
      18. Выборочные проверки проводятся на основании списков выборочных проверок, формируемых на год по результатам проводимого анализа и оценки, которые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19. Списки выборочных проверок составляются с учетом:</w:t>
      </w:r>
      <w:r>
        <w:br/>
      </w:r>
      <w:r>
        <w:rPr>
          <w:rFonts w:ascii="Times New Roman"/>
          <w:b w:val="false"/>
          <w:i w:val="false"/>
          <w:color w:val="000000"/>
          <w:sz w:val="28"/>
        </w:rPr>
        <w:t>
      1) приоритетности проверяемых субъектов (объектов) с наибольшим показателем степени риска по субъективным критериям;</w:t>
      </w:r>
      <w:r>
        <w:br/>
      </w:r>
      <w:r>
        <w:rPr>
          <w:rFonts w:ascii="Times New Roman"/>
          <w:b w:val="false"/>
          <w:i w:val="false"/>
          <w:color w:val="000000"/>
          <w:sz w:val="28"/>
        </w:rPr>
        <w:t>
      2) нагрузки на должностных лиц, осуществляющих проверки, государственного органа.</w:t>
      </w:r>
    </w:p>
    <w:bookmarkEnd w:id="4"/>
    <w:bookmarkStart w:name="z34"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степени риска по проверкам</w:t>
      </w:r>
      <w:r>
        <w:br/>
      </w:r>
      <w:r>
        <w:rPr>
          <w:rFonts w:ascii="Times New Roman"/>
          <w:b w:val="false"/>
          <w:i w:val="false"/>
          <w:color w:val="000000"/>
          <w:sz w:val="28"/>
        </w:rPr>
        <w:t xml:space="preserve">
за системой образования </w:t>
      </w:r>
    </w:p>
    <w:bookmarkEnd w:id="5"/>
    <w:bookmarkStart w:name="z35" w:id="6"/>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деятельности организаций образования,</w:t>
      </w:r>
      <w:r>
        <w:br/>
      </w:r>
      <w:r>
        <w:rPr>
          <w:rFonts w:ascii="Times New Roman"/>
          <w:b w:val="false"/>
          <w:i w:val="false"/>
          <w:color w:val="000000"/>
          <w:sz w:val="28"/>
        </w:rPr>
        <w:t>
</w:t>
      </w:r>
      <w:r>
        <w:rPr>
          <w:rFonts w:ascii="Times New Roman"/>
          <w:b/>
          <w:i w:val="false"/>
          <w:color w:val="000000"/>
          <w:sz w:val="28"/>
        </w:rPr>
        <w:t>        реализующих общеобразовательные учебные программы</w:t>
      </w:r>
      <w:r>
        <w:br/>
      </w:r>
      <w:r>
        <w:rPr>
          <w:rFonts w:ascii="Times New Roman"/>
          <w:b w:val="false"/>
          <w:i w:val="false"/>
          <w:color w:val="000000"/>
          <w:sz w:val="28"/>
        </w:rPr>
        <w:t>
</w:t>
      </w:r>
      <w:r>
        <w:rPr>
          <w:rFonts w:ascii="Times New Roman"/>
          <w:b/>
          <w:i w:val="false"/>
          <w:color w:val="000000"/>
          <w:sz w:val="28"/>
        </w:rPr>
        <w:t>               дошкольного воспитания и обучения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5"/>
        <w:gridCol w:w="3085"/>
      </w:tblGrid>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 представление отчетности в сфере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Несоответствие данных в части общих сведений об организации образования и контингенте воспитанников в различных видах отчетности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Несоответствие данных в части сведений об образовательном процессе, материальной базе и педагогических кадрах в различных видах отчетности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Не соблюдение требований государственного общеобязательного стандарта образования и типовых учебных планов по объему предусмотренной учебной нагрузки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Отсутствие учебно-методической литературы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Отсутствие спортивного, музыкального залов и отдельных игровых комнат в детских садах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Отсутствие педагогических работников, имеющих квалификационные категории по соответствующему профилю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Нарушение педагогическими работниками сроков повышения квалификации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Превышение норм наполняемости детей в группах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Отсутствие регистрации в государственном электронном реестре разрешений и уведомлений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58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Выполнение обязанностей и норм педагогической этики педагогическим работником (проверяется при наличии обращений)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6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6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Повышение квалификации руководящих кадров, педагогических и научных работников организаций образования не реже одного раза в пять лет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1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Осуществление образовательной деятельности в соответствии с типовыми учебными планами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6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Соблюдение максимального допустимого объема недельной учебной нагрузки воспитанников и обучающихся всех возрастных уровней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4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Наличие талона о приеме уведомления о начале деятельности посредством государственной информационной системы разрешений и уведомлений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Наличие учредительных и правоустанавливающих документов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0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Реализация в полном объеме общеобразовательных программ дошкольного воспитания и обучения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Прохождение педагогическими работниками аттестации не реже одного раза в пять лет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8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Прохождение руководителем организации образования аттестации один раз в три года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8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Функционирование коллегиальных органов управления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8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7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2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Выполнение обязанностей руководителем или иным должностным лицом организации образования по сохранности здоровья воспитанников, обучающихся и сотрудников организаций образования во время учебно-воспитательного процесса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Обеспечение функций, определенных Уставом дошкольной организации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Соответствие штатной численности организации образования Типовым штатам работников государственных организаций образования и перечню должностей педагогических работников и приравненных к ним лиц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6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Обеспечение детей текущим медицинским наблюдением медицинскими работниками, входящими в штат дошкольной организации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4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Обеспечение сбалансированного питания детей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4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Наличие договоров, регулирующих взаимоотношения между дошкольной организацией и родителями или законными представителями родителей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60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Наличие правил внутреннего распорядка, должностных инструкций работников, разработанных дошкольной организацией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76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Создание условий для осуществления воспитательно-образовательного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Сохранение места за ребенком в дошкольной организации на период болезни, лечения и оздоровления в медицинских, санаторно-курортных или иных организациях или на период трудового отпуска родителей или законных представителей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76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Отчисление детей из дошкольной организации в случае несвоевременной ежемесячной оплаты за содержание ребенка (проверяется при наличии обращений)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765"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Отчисление детей из дошкольной организации в случае пропуска ребенком более одного месяца без уважительных причин и без предупреждения администрации (проверяется при наличии обращений)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7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Отчисление детей из дошкольной организации при наличии медицинских противопоказаний, препятствующих его пребыванию на основании справки врачебной консультативной комиссии (проверяется при наличии обращений)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и количество подтвержденных жалоб и обращений</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Наличие 1-2 подтвержденных жалоб и обращений от физических и юридических лиц, права которых нарушены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Наличие 3 (трех) и более подтвержденных жалоб и обращений от физических и юридических лиц, права которых нарушены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Результаты государственной аттестации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Не аттестовано по результатам государственной аттестации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Не исполнение предписания (постановления) по устранению нарушений, выявленных в ходе государственной аттестации организаций образования по несоответствию образовательных услуг требованиям государственного общеобязательного стандарта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Сведения государственных органов, средств массовой информации</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Наличие сведений в средствах массовой информации о нарушениях в работе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Наличие предписаний органов прокуратуры о нарушениях, выявленных в деятельности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36"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степени риска по проверкам</w:t>
      </w:r>
      <w:r>
        <w:br/>
      </w:r>
      <w:r>
        <w:rPr>
          <w:rFonts w:ascii="Times New Roman"/>
          <w:b w:val="false"/>
          <w:i w:val="false"/>
          <w:color w:val="000000"/>
          <w:sz w:val="28"/>
        </w:rPr>
        <w:t xml:space="preserve">
за системой образования </w:t>
      </w:r>
    </w:p>
    <w:bookmarkEnd w:id="7"/>
    <w:bookmarkStart w:name="z37" w:id="8"/>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деятельности организаций образования,</w:t>
      </w:r>
      <w:r>
        <w:br/>
      </w:r>
      <w:r>
        <w:rPr>
          <w:rFonts w:ascii="Times New Roman"/>
          <w:b w:val="false"/>
          <w:i w:val="false"/>
          <w:color w:val="000000"/>
          <w:sz w:val="28"/>
        </w:rPr>
        <w:t>
</w:t>
      </w:r>
      <w:r>
        <w:rPr>
          <w:rFonts w:ascii="Times New Roman"/>
          <w:b/>
          <w:i w:val="false"/>
          <w:color w:val="000000"/>
          <w:sz w:val="28"/>
        </w:rPr>
        <w:t>         реализующих общеобразовательные учебные программы</w:t>
      </w:r>
      <w:r>
        <w:br/>
      </w:r>
      <w:r>
        <w:rPr>
          <w:rFonts w:ascii="Times New Roman"/>
          <w:b w:val="false"/>
          <w:i w:val="false"/>
          <w:color w:val="000000"/>
          <w:sz w:val="28"/>
        </w:rPr>
        <w:t>
</w:t>
      </w:r>
      <w:r>
        <w:rPr>
          <w:rFonts w:ascii="Times New Roman"/>
          <w:b/>
          <w:i w:val="false"/>
          <w:color w:val="000000"/>
          <w:sz w:val="28"/>
        </w:rPr>
        <w:t>                       начального образования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4"/>
        <w:gridCol w:w="3036"/>
      </w:tblGrid>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 представление отчетности в сфере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Несоответствие данных в части общих сведений об организации образования и контингенте учащихся в различных видах отчетности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Несоответствие данных в части сведений об образовательном процессе, материальной базе и педагогических кадрах в различных видах отчетности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Несоответствие качественного состава учителей квалификационным требованиям, предъявляемым при лицензировании образовательной деятельности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Наличие предметов типового учебного плана, которые не преподаются из-за отсутствия специалистов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Отсутствие библиотеки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Наличие учащихся не обеспеченных учебниками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Отсутствие спортивного зала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Отсутствие стандартного спортивного оборудования в спортивном зале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Наличие второгодников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Наличие первого или выпускных классов, совмещенных с другими классами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Наличие трехсменного обучения в школе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Отсутствие лицензии на образовательную деятельность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57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Наличие учредительных и правоустанавливающих документов организации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4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Выполнение обязанностей и норм педагогической этики педагогическим работником (проверяется при наличии обращений)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Прохождение руководителем организации образования аттестации один раз в три года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96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Повышение квалификации руководящих кадров, педагогических и научных работников организаций образования не реже одного раза в пять лет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60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Выполнение инвариантного компонента типового учебного плана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w:t>
            </w:r>
            <w:r>
              <w:br/>
            </w:r>
            <w:r>
              <w:rPr>
                <w:rFonts w:ascii="Times New Roman"/>
                <w:b w:val="false"/>
                <w:i w:val="false"/>
                <w:color w:val="000000"/>
                <w:sz w:val="20"/>
              </w:rPr>
              <w:t>
</w:t>
            </w:r>
            <w:r>
              <w:rPr>
                <w:rFonts w:ascii="Times New Roman"/>
                <w:b w:val="false"/>
                <w:i w:val="false"/>
                <w:color w:val="000000"/>
                <w:sz w:val="20"/>
              </w:rPr>
              <w:t xml:space="preserve">1) по казахскому языку в 1-4 классах с неказахским языком обучения; </w:t>
            </w:r>
            <w:r>
              <w:br/>
            </w:r>
            <w:r>
              <w:rPr>
                <w:rFonts w:ascii="Times New Roman"/>
                <w:b w:val="false"/>
                <w:i w:val="false"/>
                <w:color w:val="000000"/>
                <w:sz w:val="20"/>
              </w:rPr>
              <w:t>
</w:t>
            </w:r>
            <w:r>
              <w:rPr>
                <w:rFonts w:ascii="Times New Roman"/>
                <w:b w:val="false"/>
                <w:i w:val="false"/>
                <w:color w:val="000000"/>
                <w:sz w:val="20"/>
              </w:rPr>
              <w:t xml:space="preserve">2) по русскому языку в 3-4 классах с казахским и уйгурским, таджикским и узбекским языками обучения; </w:t>
            </w:r>
            <w:r>
              <w:br/>
            </w:r>
            <w:r>
              <w:rPr>
                <w:rFonts w:ascii="Times New Roman"/>
                <w:b w:val="false"/>
                <w:i w:val="false"/>
                <w:color w:val="000000"/>
                <w:sz w:val="20"/>
              </w:rPr>
              <w:t>
</w:t>
            </w:r>
            <w:r>
              <w:rPr>
                <w:rFonts w:ascii="Times New Roman"/>
                <w:b w:val="false"/>
                <w:i w:val="false"/>
                <w:color w:val="000000"/>
                <w:sz w:val="20"/>
              </w:rPr>
              <w:t xml:space="preserve">3) по иностранному языку в 1-4 классах. </w:t>
            </w:r>
            <w:r>
              <w:br/>
            </w:r>
            <w:r>
              <w:rPr>
                <w:rFonts w:ascii="Times New Roman"/>
                <w:b w:val="false"/>
                <w:i w:val="false"/>
                <w:color w:val="000000"/>
                <w:sz w:val="20"/>
              </w:rPr>
              <w:t>
</w:t>
            </w:r>
            <w:r>
              <w:rPr>
                <w:rFonts w:ascii="Times New Roman"/>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7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Итоги контроля определяющих базовый уровень освоения учебных предметов, включающих обязательный минимум объема знаний обучающихся и их умений и навыков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6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Создание условий для получения образования, коррекции нарушения развития и социальной адаптации обучающимися с ограниченными возможностями в развитии при наличии таковых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Соответствие рабочих учебных планов типовым учебным планам и государственному общеобязательному стандарту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Доля учителей высшей и первой категории, для которых основным местом работы является лицензиат от общего числа учителей не менее 20 %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Наличие медицинского обслуживания обучающихся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Наличие объекта питания для обучающихся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7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Прием в 1 класс всех детей, проживающих на территории обслуживания государственной организации образования, достигших к 1 сентября очередного учебного года шести (семи) лет, независимо от уровня подготовки, на основании заявления от законных представителей ребенка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0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Наличие приказов руководителя организации образования о зачислении в организацию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12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Наличие лицензии на образовательную деятельность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Прохождение педагогическими работниками аттестации не реже одного раза в пять лет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Функционирование коллегиальных органов управления организации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Наличие рабочих учебных программ по предметам учебного плана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Наличие в расписании учебных занятий перерыва достаточной продолжительности для питания и активного отдыха обучающихся и воспитанников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Соответствие продолжительности уроков в организациях образования – сорока пяти минутам (в специальных классах – не более сорока минутам)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Соответствие дневной учебной нагрузки, независимо от продолжительности учебной недели, для учащихся в начальной школе – не более пяти уроков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Проведение промежуточной аттестации обучающихся начальных классах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Проведение текущей оценки уровня освоения учебного материала и промежуточной аттестации обучающихся 1 классов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и количество подтвержденных жалоб и обращений</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Наличие 1-2 подтвержденных жалоб и обращений от физических и юридических лиц, права которых нарушены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Наличие 3 (трех) и более подтвержденных жалоб и обращений от физических и юридических лиц, права которых нарушены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Результаты государственной аттестации </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Не аттестовано по результатам государственной аттестации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Не исполнение предписания (постановления) по устранению нарушений, выявленных в ходе государственной аттестации организаций образования по несоответствию образовательных услуг требованиям государственного общеобязательного стандарта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Сведения государственных органов, средств массовой информации</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Наличие сведений в средствах массовой информации о нарушениях в работе организации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Наличие предписаний органов прокуратуры о нарушениях, выявленных в деятельности организации образования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38"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степени риска по проверкам</w:t>
      </w:r>
      <w:r>
        <w:br/>
      </w:r>
      <w:r>
        <w:rPr>
          <w:rFonts w:ascii="Times New Roman"/>
          <w:b w:val="false"/>
          <w:i w:val="false"/>
          <w:color w:val="000000"/>
          <w:sz w:val="28"/>
        </w:rPr>
        <w:t xml:space="preserve">
за системой образования </w:t>
      </w:r>
    </w:p>
    <w:bookmarkEnd w:id="9"/>
    <w:bookmarkStart w:name="z39" w:id="10"/>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деятельности организаций</w:t>
      </w:r>
      <w:r>
        <w:br/>
      </w:r>
      <w:r>
        <w:rPr>
          <w:rFonts w:ascii="Times New Roman"/>
          <w:b w:val="false"/>
          <w:i w:val="false"/>
          <w:color w:val="000000"/>
          <w:sz w:val="28"/>
        </w:rPr>
        <w:t>
</w:t>
      </w:r>
      <w:r>
        <w:rPr>
          <w:rFonts w:ascii="Times New Roman"/>
          <w:b/>
          <w:i w:val="false"/>
          <w:color w:val="000000"/>
          <w:sz w:val="28"/>
        </w:rPr>
        <w:t>         образования, реализующих общеобразовательные учебные</w:t>
      </w:r>
      <w:r>
        <w:br/>
      </w:r>
      <w:r>
        <w:rPr>
          <w:rFonts w:ascii="Times New Roman"/>
          <w:b w:val="false"/>
          <w:i w:val="false"/>
          <w:color w:val="000000"/>
          <w:sz w:val="28"/>
        </w:rPr>
        <w:t>
</w:t>
      </w:r>
      <w:r>
        <w:rPr>
          <w:rFonts w:ascii="Times New Roman"/>
          <w:b/>
          <w:i w:val="false"/>
          <w:color w:val="000000"/>
          <w:sz w:val="28"/>
        </w:rPr>
        <w:t>              программы основного среднего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5"/>
        <w:gridCol w:w="3075"/>
      </w:tblGrid>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 </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 представление отчетности в сфере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Несоответствие данных в части общих сведений об организации образования и контингенте учащихся в разных видах отчетности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Несоответствие данных в части сведений об образовательном процессе, материальной базе и педагогических кадрах в разных видах отчетности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Несоответствие качественного состава учителей квалификационным требованиям, предъявляемым при лицензировании образовательной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Наличие предметов типового учебного плана, которые не преподаются из-за отсутствия специалистов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Отсутствие кабинета физики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Отсутствие кабинета химии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Отсутствие кабинета биологии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Углубленное изучение предметов (химия, биология, физика, языки) при отсутствии специализированного кабинета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Отсутствие учебных мастерских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Отсутствие кабинета информатики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Отсутствие доступа к сети Интернет компьютеров, используемых в учебном процессе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Отсутствие библиотеки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Наличие учащихся не обеспеченных учебниками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Отсутствие спортивного зала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Отсутствие стандартного спортивного оборудования в спортивном зале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Наличие второгодников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Наличие выпускных классов, совмещенных с другими классами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Наличие выпускников, трудоустроенных на работу после 9-го класса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Наличие выпускников 9-го класса, не трудоустроенных и не продолживших обучение в 10-ом классе организациях, дающих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Наличие трехсменного обучения в школе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Отсутствие лицензии на образовательную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76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Наличие учредительных и правоустанавливающих документов организации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Выполнение обязанностей и норм педагогической этики педагогическим работником (проверяется при наличии обращений)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4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Прохождение руководителем организации образования аттестации один раз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96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Повышение квалификации руководящих кадров, педагогических и научных работников организаций образования не реже одного раза в пять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48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Выполнение инвариантного компонента типового учебного плана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(основного среднего)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7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 xml:space="preserve">1) по казахскому языку в 5-9 классах с неказахским языком обучения; </w:t>
            </w:r>
            <w:r>
              <w:br/>
            </w:r>
            <w:r>
              <w:rPr>
                <w:rFonts w:ascii="Times New Roman"/>
                <w:b w:val="false"/>
                <w:i w:val="false"/>
                <w:color w:val="000000"/>
                <w:sz w:val="20"/>
              </w:rPr>
              <w:t>
</w:t>
            </w:r>
            <w:r>
              <w:rPr>
                <w:rFonts w:ascii="Times New Roman"/>
                <w:b w:val="false"/>
                <w:i w:val="false"/>
                <w:color w:val="000000"/>
                <w:sz w:val="20"/>
              </w:rPr>
              <w:t xml:space="preserve">2) по казахской литературе в 5-9 классах с неказахским языком обучения; </w:t>
            </w:r>
            <w:r>
              <w:br/>
            </w:r>
            <w:r>
              <w:rPr>
                <w:rFonts w:ascii="Times New Roman"/>
                <w:b w:val="false"/>
                <w:i w:val="false"/>
                <w:color w:val="000000"/>
                <w:sz w:val="20"/>
              </w:rPr>
              <w:t>
</w:t>
            </w:r>
            <w:r>
              <w:rPr>
                <w:rFonts w:ascii="Times New Roman"/>
                <w:b w:val="false"/>
                <w:i w:val="false"/>
                <w:color w:val="000000"/>
                <w:sz w:val="20"/>
              </w:rPr>
              <w:t xml:space="preserve">3) по русскому языку в 5-9 классах с казахским и уйгурским, таджикским и узбекским языками обучения; </w:t>
            </w:r>
            <w:r>
              <w:br/>
            </w:r>
            <w:r>
              <w:rPr>
                <w:rFonts w:ascii="Times New Roman"/>
                <w:b w:val="false"/>
                <w:i w:val="false"/>
                <w:color w:val="000000"/>
                <w:sz w:val="20"/>
              </w:rPr>
              <w:t>
</w:t>
            </w:r>
            <w:r>
              <w:rPr>
                <w:rFonts w:ascii="Times New Roman"/>
                <w:b w:val="false"/>
                <w:i w:val="false"/>
                <w:color w:val="000000"/>
                <w:sz w:val="20"/>
              </w:rPr>
              <w:t xml:space="preserve">4) по иностранному языку в 5-9 классах; </w:t>
            </w:r>
            <w:r>
              <w:br/>
            </w:r>
            <w:r>
              <w:rPr>
                <w:rFonts w:ascii="Times New Roman"/>
                <w:b w:val="false"/>
                <w:i w:val="false"/>
                <w:color w:val="000000"/>
                <w:sz w:val="20"/>
              </w:rPr>
              <w:t>
</w:t>
            </w:r>
            <w:r>
              <w:rPr>
                <w:rFonts w:ascii="Times New Roman"/>
                <w:b w:val="false"/>
                <w:i w:val="false"/>
                <w:color w:val="000000"/>
                <w:sz w:val="20"/>
              </w:rPr>
              <w:t xml:space="preserve">5) по информатике в 5-9 классах; </w:t>
            </w:r>
            <w:r>
              <w:br/>
            </w:r>
            <w:r>
              <w:rPr>
                <w:rFonts w:ascii="Times New Roman"/>
                <w:b w:val="false"/>
                <w:i w:val="false"/>
                <w:color w:val="000000"/>
                <w:sz w:val="20"/>
              </w:rPr>
              <w:t>
</w:t>
            </w:r>
            <w:r>
              <w:rPr>
                <w:rFonts w:ascii="Times New Roman"/>
                <w:b w:val="false"/>
                <w:i w:val="false"/>
                <w:color w:val="000000"/>
                <w:sz w:val="20"/>
              </w:rPr>
              <w:t xml:space="preserve">6) по профильным предметам; </w:t>
            </w:r>
            <w:r>
              <w:br/>
            </w:r>
            <w:r>
              <w:rPr>
                <w:rFonts w:ascii="Times New Roman"/>
                <w:b w:val="false"/>
                <w:i w:val="false"/>
                <w:color w:val="000000"/>
                <w:sz w:val="20"/>
              </w:rPr>
              <w:t>
</w:t>
            </w:r>
            <w:r>
              <w:rPr>
                <w:rFonts w:ascii="Times New Roman"/>
                <w:b w:val="false"/>
                <w:i w:val="false"/>
                <w:color w:val="000000"/>
                <w:sz w:val="20"/>
              </w:rPr>
              <w:t xml:space="preserve">7) по технологии 5-9 классах (группы мальчиков и девочек независимо от наполняемости класса); </w:t>
            </w:r>
            <w:r>
              <w:br/>
            </w:r>
            <w:r>
              <w:rPr>
                <w:rFonts w:ascii="Times New Roman"/>
                <w:b w:val="false"/>
                <w:i w:val="false"/>
                <w:color w:val="000000"/>
                <w:sz w:val="20"/>
              </w:rPr>
              <w:t>
</w:t>
            </w:r>
            <w:r>
              <w:rPr>
                <w:rFonts w:ascii="Times New Roman"/>
                <w:b w:val="false"/>
                <w:i w:val="false"/>
                <w:color w:val="000000"/>
                <w:sz w:val="20"/>
              </w:rPr>
              <w:t xml:space="preserve">8) по физической культуре в 5-9 классах. </w:t>
            </w:r>
            <w:r>
              <w:br/>
            </w:r>
            <w:r>
              <w:rPr>
                <w:rFonts w:ascii="Times New Roman"/>
                <w:b w:val="false"/>
                <w:i w:val="false"/>
                <w:color w:val="000000"/>
                <w:sz w:val="20"/>
              </w:rPr>
              <w:t>
</w:t>
            </w:r>
            <w:r>
              <w:rPr>
                <w:rFonts w:ascii="Times New Roman"/>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Итоги контроля определяющих базовый уровень освоения учебных предметов, включающих обязательный минимум объема знаний обучающихся и их умений и навыков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Создание условий для получения образования, коррекции нарушения развития и социальной адаптации обучающихся с ограниченными возможностями в развитии при наличии таковых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Соответствие рабочих учебных планов типовым учебным планам и государственному общеобязательному стандарту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Доля учителей высшей и первой категории, для которых основным местом работы является лицензиат от общего числа учителей – не менее 30 %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1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Наличие медицинского обслуживания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Наличие объекта питания для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Прием обучающихся в 5-9 классы организаций образования, реализующих учебные программы основного среднего образования, закончивших уровень начального образования, осуществляется по решению комиссии, создаваемой приказом руководителя организации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Обеспечение доступа всех обучающихся 5-9 классов, проживающих на территории обслуживания государственной организации образования с учетом интересов законных представителей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Прием на конкурсной основе в специализированные организации образования для одаренных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49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Наличие лицензии на образовательную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Прохождение педагогическими работниками аттестации не реже одного раза в пять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5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Функционирование коллегиальных органов управления организации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Наличие рабочих учебных программ по предметам учебного плана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Наличие расписания занятий образовательного процесса разработанного на основе учебного плана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Соответствие продолжительности уроков в организациях образования – сорока пяти минутам (в специальных классах – не более сорока минутам)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Соответствие дневной учебной нагрузки, независимо от продолжительности учебной недели, для учащихся в основной школе – не более семи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Наличие в расписании учебных занятий перерыва достаточной продолжительности для питания и активного отдыха обучающихся и воспитанников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Выдача гражданам, прошедшим итоговую аттестацию, документов об образовании государственного образца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Перевод учащихся 5-8 классов в следующий класс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Проведение текущего контроля успеваемости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Допуск обучающихся 5-8 классов к промежуточной аттестации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Проведение промежуточной аттестации обучающихся 5-8 классов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Проведение повторной промежуточной аттестации обучающихся 5-8 классов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Допуск обучающихся 9 классов к итоговой аттестации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Проведение итоговой аттестации обучающихся 9 классов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Проведение повторной итоговой аттестации, обучающихся 9 классов, получивших неудовлетворительные оценки по 1-2 предметам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и количество подтвержденных жалоб и обращений</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Наличие 1-2 подтвержденных жалоб и обращений от физических и юридических лиц, права которых нарушены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Наличие 3 (трех) и более подтвержденных жалоб и обращений от физических и юридических лиц, права которых нарушены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Результаты внешней оценки учебных достижений</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Наличие обучающихся, получивших 0 баллов по предметам внешней оценки учебных достижений (ВОУД)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Наличие обучающихся, набравших менее 50 % правильных ответов от общего количества вопросов ВОУД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Результаты государственной аттестации </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Не аттестовано по результатам государственной аттестации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Не исполнение предписания (постановления) по устранению нарушений, выявленных в ходе государственной аттестации организаций образования по несоответствию образовательных услуг требованиям государственного общеобязательного стандарта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государственных органов, средств массовой информации</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Наличие сведений в средствах массовой информации о нарушениях в работе организации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Наличие предписаний органов прокуратуры о нарушениях, выявленных в деятельности организации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40"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степени риска по проверкам</w:t>
      </w:r>
      <w:r>
        <w:br/>
      </w:r>
      <w:r>
        <w:rPr>
          <w:rFonts w:ascii="Times New Roman"/>
          <w:b w:val="false"/>
          <w:i w:val="false"/>
          <w:color w:val="000000"/>
          <w:sz w:val="28"/>
        </w:rPr>
        <w:t xml:space="preserve">
за системой образования </w:t>
      </w:r>
    </w:p>
    <w:bookmarkEnd w:id="11"/>
    <w:bookmarkStart w:name="z41" w:id="12"/>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деятельности организаций</w:t>
      </w:r>
      <w:r>
        <w:br/>
      </w:r>
      <w:r>
        <w:rPr>
          <w:rFonts w:ascii="Times New Roman"/>
          <w:b w:val="false"/>
          <w:i w:val="false"/>
          <w:color w:val="000000"/>
          <w:sz w:val="28"/>
        </w:rPr>
        <w:t>
</w:t>
      </w:r>
      <w:r>
        <w:rPr>
          <w:rFonts w:ascii="Times New Roman"/>
          <w:b/>
          <w:i w:val="false"/>
          <w:color w:val="000000"/>
          <w:sz w:val="28"/>
        </w:rPr>
        <w:t>        образования, реализующих общеобразовательные учебные</w:t>
      </w:r>
      <w:r>
        <w:br/>
      </w:r>
      <w:r>
        <w:rPr>
          <w:rFonts w:ascii="Times New Roman"/>
          <w:b w:val="false"/>
          <w:i w:val="false"/>
          <w:color w:val="000000"/>
          <w:sz w:val="28"/>
        </w:rPr>
        <w:t>
</w:t>
      </w:r>
      <w:r>
        <w:rPr>
          <w:rFonts w:ascii="Times New Roman"/>
          <w:b/>
          <w:i w:val="false"/>
          <w:color w:val="000000"/>
          <w:sz w:val="28"/>
        </w:rPr>
        <w:t>                программы общего среднего образования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2"/>
        <w:gridCol w:w="3288"/>
      </w:tblGrid>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 представление отчетности в сфере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Несоответствие данных в части общих сведений об организации образования и контингенте учащихся в различных видах отчетности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Несоответствие данных в части сведений об образовательном процессе, материальной базе и педагогических кадрах в различных видах отчетности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Несоответствие качественного состава учителей квалификационным требованиям, предъявляемым при лицензировании образовательной деятельности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Наличие предметов типового учебного плана, которые не преподаются из-за отсутствия специалистов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Отсутствие кабинета физики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Отсутствие кабинета химии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Отсутствие кабинета биологии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Углубленное изучение предметов (химия, биология, физика, языки) при отсутствии специализированного кабинета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Отсутствие учебных мастерских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Отсутствие кабинета информатики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Отсутствие доступа к сети Интернет компьютеров, используемых в учебном процессе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Отсутствие библиотеки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Наличие учащихся не обеспеченных учебниками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Отсутствие спортивного зала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Отсутствие стандартного спортивного оборудования в спортивном зале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Наличие второгодников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Наличие выпускников 11 класса, получивших справку соответствующего образца (с записью «прослушал»), по итогам завершения учебного года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Наличие выпускных классов, совмещенных с другими классами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Наличие трехсменного обучения в школе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Отсутствие лицензии на образовательную деятельность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64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Наличие учредительных и правоустанавливающих документов организации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Выполнение обязанностей и норм педагогической этики педагогическим работником (проверяется при наличии обращений)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Прохождение руководителем организации образования аттестации один раз в три года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Повышение квалификации руководящих кадров, педагогических и научных работников организаций образования не реже одного раза в пять лет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96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9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Выполнение инвариантного компонента типового учебного плана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 основного среднего, общего среднего)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 xml:space="preserve">1) по казахскому языку в 10-11 классах с неказахским языком обучения; </w:t>
            </w:r>
            <w:r>
              <w:br/>
            </w:r>
            <w:r>
              <w:rPr>
                <w:rFonts w:ascii="Times New Roman"/>
                <w:b w:val="false"/>
                <w:i w:val="false"/>
                <w:color w:val="000000"/>
                <w:sz w:val="20"/>
              </w:rPr>
              <w:t>
</w:t>
            </w:r>
            <w:r>
              <w:rPr>
                <w:rFonts w:ascii="Times New Roman"/>
                <w:b w:val="false"/>
                <w:i w:val="false"/>
                <w:color w:val="000000"/>
                <w:sz w:val="20"/>
              </w:rPr>
              <w:t xml:space="preserve">2) по казахской литературе в 10-11 классах с неказахским языком обучения; </w:t>
            </w:r>
            <w:r>
              <w:br/>
            </w:r>
            <w:r>
              <w:rPr>
                <w:rFonts w:ascii="Times New Roman"/>
                <w:b w:val="false"/>
                <w:i w:val="false"/>
                <w:color w:val="000000"/>
                <w:sz w:val="20"/>
              </w:rPr>
              <w:t>
</w:t>
            </w:r>
            <w:r>
              <w:rPr>
                <w:rFonts w:ascii="Times New Roman"/>
                <w:b w:val="false"/>
                <w:i w:val="false"/>
                <w:color w:val="000000"/>
                <w:sz w:val="20"/>
              </w:rPr>
              <w:t xml:space="preserve">3) по русскому языку в 10-11 классах с казахским и уйгурским, таджикским и узбекским языками обучения; </w:t>
            </w:r>
            <w:r>
              <w:br/>
            </w:r>
            <w:r>
              <w:rPr>
                <w:rFonts w:ascii="Times New Roman"/>
                <w:b w:val="false"/>
                <w:i w:val="false"/>
                <w:color w:val="000000"/>
                <w:sz w:val="20"/>
              </w:rPr>
              <w:t>
</w:t>
            </w:r>
            <w:r>
              <w:rPr>
                <w:rFonts w:ascii="Times New Roman"/>
                <w:b w:val="false"/>
                <w:i w:val="false"/>
                <w:color w:val="000000"/>
                <w:sz w:val="20"/>
              </w:rPr>
              <w:t xml:space="preserve">4) по иностранному языку; </w:t>
            </w:r>
            <w:r>
              <w:br/>
            </w:r>
            <w:r>
              <w:rPr>
                <w:rFonts w:ascii="Times New Roman"/>
                <w:b w:val="false"/>
                <w:i w:val="false"/>
                <w:color w:val="000000"/>
                <w:sz w:val="20"/>
              </w:rPr>
              <w:t>
</w:t>
            </w:r>
            <w:r>
              <w:rPr>
                <w:rFonts w:ascii="Times New Roman"/>
                <w:b w:val="false"/>
                <w:i w:val="false"/>
                <w:color w:val="000000"/>
                <w:sz w:val="20"/>
              </w:rPr>
              <w:t xml:space="preserve">5) по информатике в 10-11 классах; </w:t>
            </w:r>
            <w:r>
              <w:br/>
            </w:r>
            <w:r>
              <w:rPr>
                <w:rFonts w:ascii="Times New Roman"/>
                <w:b w:val="false"/>
                <w:i w:val="false"/>
                <w:color w:val="000000"/>
                <w:sz w:val="20"/>
              </w:rPr>
              <w:t>
</w:t>
            </w:r>
            <w:r>
              <w:rPr>
                <w:rFonts w:ascii="Times New Roman"/>
                <w:b w:val="false"/>
                <w:i w:val="false"/>
                <w:color w:val="000000"/>
                <w:sz w:val="20"/>
              </w:rPr>
              <w:t xml:space="preserve">6) по профильным предметам; </w:t>
            </w:r>
            <w:r>
              <w:br/>
            </w:r>
            <w:r>
              <w:rPr>
                <w:rFonts w:ascii="Times New Roman"/>
                <w:b w:val="false"/>
                <w:i w:val="false"/>
                <w:color w:val="000000"/>
                <w:sz w:val="20"/>
              </w:rPr>
              <w:t>
</w:t>
            </w:r>
            <w:r>
              <w:rPr>
                <w:rFonts w:ascii="Times New Roman"/>
                <w:b w:val="false"/>
                <w:i w:val="false"/>
                <w:color w:val="000000"/>
                <w:sz w:val="20"/>
              </w:rPr>
              <w:t xml:space="preserve">7) по технологии в 10-11 классах (группы мальчиков и девочек независимо от наполняемости класса); </w:t>
            </w:r>
            <w:r>
              <w:br/>
            </w:r>
            <w:r>
              <w:rPr>
                <w:rFonts w:ascii="Times New Roman"/>
                <w:b w:val="false"/>
                <w:i w:val="false"/>
                <w:color w:val="000000"/>
                <w:sz w:val="20"/>
              </w:rPr>
              <w:t>
</w:t>
            </w:r>
            <w:r>
              <w:rPr>
                <w:rFonts w:ascii="Times New Roman"/>
                <w:b w:val="false"/>
                <w:i w:val="false"/>
                <w:color w:val="000000"/>
                <w:sz w:val="20"/>
              </w:rPr>
              <w:t xml:space="preserve">8) по физической культуре в 10-11 классах. </w:t>
            </w:r>
            <w:r>
              <w:br/>
            </w:r>
            <w:r>
              <w:rPr>
                <w:rFonts w:ascii="Times New Roman"/>
                <w:b w:val="false"/>
                <w:i w:val="false"/>
                <w:color w:val="000000"/>
                <w:sz w:val="20"/>
              </w:rPr>
              <w:t>
</w:t>
            </w:r>
            <w:r>
              <w:rPr>
                <w:rFonts w:ascii="Times New Roman"/>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Итоги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Создание условий для получения образования, коррекции нарушения развития и социальной адаптации детей с ограниченными возможностями в развитии при наличии таковых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Соответствие рабочих учебных планов типовым учебным планам и государственному общеобязательному стандарту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Доля учителей высшей и первой категории, для которых основным местом работы является лицензиат, от общего числа учителей – не менее 30 %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Наличие медицинского обслуживания обучающихся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Наличие объекта питания для обучающихся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Прием на обучение в десятые или одиннадцатые классы профильной школы обучающихся без учета территории проживания при наличии документа государственного образца об уровне основного среднего образования, на основании личного заявления обучающихся с согласия законных представителей обучающихся с учетом интересов, склонностей и способностей обучающихся при выборе профиля обучения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Прием на конкурсной основе в специализированные организации образования для одаренных детей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12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48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Наличие лицензии на образовательную деятельность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Наличие рабочих учебных программ по предметам учебного плана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5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Прохождение педагогическими работниками аттестации не реже одного раза в пять лет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85"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Функционирование коллегиальных органов управления организации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2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Наличие расписания занятий образовательного процесса разработанного на основе учебного плана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Соответствие продолжительности уроков в организациях образования – сорока пяти минутам (в специальных классах – не более сорока минутам)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Соответствие дневной учебной нагрузки, независимо от продолжительности учебной недели, для учащихся в старшей школе – не более восьми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Наличие в расписании учебных занятий перерыва достаточной продолжительности для питания и активного отдыха обучающихся и воспитанников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Выдача гражданам, прошедшим итоговую аттестацию, документов об образовании государственного образца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Перевод учащихся 10 классов в следующий класс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Проведение текущего контроля успеваемости обучающихся 10-11 классов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Допуск обучающихся 10 классов к промежуточной аттестации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Проведение промежуточной аттестации обучающихся 10 классов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Допуск обучающихся 11 классов к итоговой аттестации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Проведение итоговой аттестации обучающихся 11 классов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Проведение повторной промежуточной аттестации обучающихся 10 классов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27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Проведение повторной итоговой аттестации обучающихся 11 классов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и количество подтвержденных жалоб и обращений</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Наличие 1-2 подтвержденных жалоб и обращений от физических и юридических лиц, права которых нарушены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Наличие 3 (трех) и более подтвержденных жалоб и обращений от физических и юридических лиц, права которых нарушены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Результаты внешней оценки учебных достижений</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Наличие обучающихся, получивших 0 баллов по предметам внешней оценки учебных достижений (ВОУД)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Наличие обучающихся, набравших менее 50 % правильных ответов от общего количества вопросов ВОУД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Наличие выпускников, получившим неудовлетворительные оценки по предметам единого национального тестирования (ЕНТ)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Процент участия выпускников в ЕНТ ниже среднего по району (городу республиканского значения), по области, по республике в предыдущем учебном году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Результаты государственной аттестации </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Не аттестовано по результатам государственной аттестации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Не исполнение предписания (постановления) по устранению нарушений, выявленных в ходе государственной аттестации организаций образования по несоответствию образовательных услуг требованиям государственного общеобязательного стандарта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государственных органов, средств массовой информации</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Наличие сведений в средствах массовой информации о нарушениях в работе организации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Наличие предписаний органов прокуратуры нарушениях, выявленных в деятельности организации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42"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степени риска по проверкам</w:t>
      </w:r>
      <w:r>
        <w:br/>
      </w:r>
      <w:r>
        <w:rPr>
          <w:rFonts w:ascii="Times New Roman"/>
          <w:b w:val="false"/>
          <w:i w:val="false"/>
          <w:color w:val="000000"/>
          <w:sz w:val="28"/>
        </w:rPr>
        <w:t xml:space="preserve">
за системой образования </w:t>
      </w:r>
    </w:p>
    <w:bookmarkEnd w:id="13"/>
    <w:bookmarkStart w:name="z43" w:id="14"/>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деятельности организаций</w:t>
      </w:r>
      <w:r>
        <w:br/>
      </w:r>
      <w:r>
        <w:rPr>
          <w:rFonts w:ascii="Times New Roman"/>
          <w:b w:val="false"/>
          <w:i w:val="false"/>
          <w:color w:val="000000"/>
          <w:sz w:val="28"/>
        </w:rPr>
        <w:t>
</w:t>
      </w:r>
      <w:r>
        <w:rPr>
          <w:rFonts w:ascii="Times New Roman"/>
          <w:b/>
          <w:i w:val="false"/>
          <w:color w:val="000000"/>
          <w:sz w:val="28"/>
        </w:rPr>
        <w:t>         образования, реализующих образовательные учебные</w:t>
      </w:r>
      <w:r>
        <w:br/>
      </w:r>
      <w:r>
        <w:rPr>
          <w:rFonts w:ascii="Times New Roman"/>
          <w:b w:val="false"/>
          <w:i w:val="false"/>
          <w:color w:val="000000"/>
          <w:sz w:val="28"/>
        </w:rPr>
        <w:t>
</w:t>
      </w:r>
      <w:r>
        <w:rPr>
          <w:rFonts w:ascii="Times New Roman"/>
          <w:b/>
          <w:i w:val="false"/>
          <w:color w:val="000000"/>
          <w:sz w:val="28"/>
        </w:rPr>
        <w:t>      программы технического и профессионального образования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4"/>
        <w:gridCol w:w="3126"/>
      </w:tblGrid>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 представление отчетности в сфере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Несоответствие данных в части общих сведений об организации образования и контингенте обучающихся в различных видах отчетности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Несоответствие данных в части сведений об образовательном процессе, материальной базе и педагогических кадрах в различных видах отчетности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Доля преподавателей, работающих по совместительству, составляет более 30 %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Доля преподавателей с высшей и первой квалификационными категориями и (или) магистровот их общего числа составляет менее 30 %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Отсутствие компьютеров, используемых в учебном процессе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Отсутствие компьютеров, подключенных к сети Интернет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Отсутствие обновления компьютеров в течение 5 последних лет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Наличие кабинетов общеобразовательных дисциплин, требующих оснащения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Наличие кабинетов специальных дисциплин, требующих оснащения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25"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Наличие, лабораторий требующих оснащения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Наличие мастерских, требующих оснащения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255"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Наличие учебных полигонов, требующих оснащения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Наличие учебных хозяйств, требующих оснащения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Отсутствие спортивного зала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Отсутствие лицензии на образовательную деятельность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Наличие учредительных и правоустанавливающих документов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Выполнение обязанностей и норм педагогической этики педагогическим работником (проверяется при наличии обращений)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Прохождение педагогическими работниками аттестации не реже одного раза в пять лет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Повышение квалификации руководящих кадров, педагогических и научных работников организаций образования не реже одного раза в пять лет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Компенсационные расходы на содержание граждан Республики Казахстан, нуждающихся в социальной помощи, в период получения ими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Соответствие рабочих учебных планов типовым учебным планам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30 %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 в соответствии с государственным общеобязательным стандартом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Наличие договоров с организациями, определенными в качестве баз практики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Наличие медицинского обслуживания обучающихся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Наличие объекта питания для обучающихся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Обеспеченность инженерно-педагогическими кадрами, имеющими базовое высшее, техническое и профессиональное образование и соответствие их образования профилю преподаваемой дисциплины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При разработке и реализации образовательной программы соблюдение допустимых норм до25 % при изменении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Соблюдение в рабочем учебном плане доли учебного времени профессиональной практики (не менее 40 %) от общего объема учебного времени обязательного обучения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Соответствие содержания профессиональной практики рабочим учебным программам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Соответствие максимального объема учебной нагрузки обучающихся, включая все виды аудиторной и внеаудиторной учебной работы, требованиям государственного общеобязательного стандарта технического и профессионального образования (не должен превышать 54 часов в неделю)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Соблюдение нормативных сроков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при очной форме обучения: </w:t>
            </w:r>
            <w:r>
              <w:br/>
            </w:r>
            <w:r>
              <w:rPr>
                <w:rFonts w:ascii="Times New Roman"/>
                <w:b w:val="false"/>
                <w:i w:val="false"/>
                <w:color w:val="000000"/>
                <w:sz w:val="20"/>
              </w:rPr>
              <w:t>
</w:t>
            </w:r>
            <w:r>
              <w:rPr>
                <w:rFonts w:ascii="Times New Roman"/>
                <w:b w:val="false"/>
                <w:i w:val="false"/>
                <w:color w:val="000000"/>
                <w:sz w:val="20"/>
              </w:rPr>
              <w:t xml:space="preserve">1) на базе основного среднего образования без получения общего среднего образования со сроком обучения 1 год 10 месяцев; </w:t>
            </w:r>
            <w:r>
              <w:br/>
            </w:r>
            <w:r>
              <w:rPr>
                <w:rFonts w:ascii="Times New Roman"/>
                <w:b w:val="false"/>
                <w:i w:val="false"/>
                <w:color w:val="000000"/>
                <w:sz w:val="20"/>
              </w:rPr>
              <w:t>
</w:t>
            </w:r>
            <w:r>
              <w:rPr>
                <w:rFonts w:ascii="Times New Roman"/>
                <w:b w:val="false"/>
                <w:i w:val="false"/>
                <w:color w:val="000000"/>
                <w:sz w:val="20"/>
              </w:rPr>
              <w:t xml:space="preserve">2) на базе основного среднего образования с получением общего среднего образования со сроком обучения 1 год 10 месяцев, 2 года 6 месяцев; 2 года 10 месяцев, 3 года 6 месяцев, 3 года 10 месяцев; </w:t>
            </w:r>
            <w:r>
              <w:br/>
            </w:r>
            <w:r>
              <w:rPr>
                <w:rFonts w:ascii="Times New Roman"/>
                <w:b w:val="false"/>
                <w:i w:val="false"/>
                <w:color w:val="000000"/>
                <w:sz w:val="20"/>
              </w:rPr>
              <w:t>
</w:t>
            </w:r>
            <w:r>
              <w:rPr>
                <w:rFonts w:ascii="Times New Roman"/>
                <w:b w:val="false"/>
                <w:i w:val="false"/>
                <w:color w:val="000000"/>
                <w:sz w:val="20"/>
              </w:rPr>
              <w:t xml:space="preserve">3) на базе общего среднего образования со сроком обучения – 10 месяцев, 1 год 6 месяцев, 1 год 10 месяцев, 2 года 6 месяцев, 2 года 10 месяцев; </w:t>
            </w:r>
            <w:r>
              <w:br/>
            </w:r>
            <w:r>
              <w:rPr>
                <w:rFonts w:ascii="Times New Roman"/>
                <w:b w:val="false"/>
                <w:i w:val="false"/>
                <w:color w:val="000000"/>
                <w:sz w:val="20"/>
              </w:rPr>
              <w:t>
</w:t>
            </w:r>
            <w:r>
              <w:rPr>
                <w:rFonts w:ascii="Times New Roman"/>
                <w:b w:val="false"/>
                <w:i w:val="false"/>
                <w:color w:val="000000"/>
                <w:sz w:val="20"/>
              </w:rPr>
              <w:t xml:space="preserve">4) на базе технического и профессионального образования – 10 месяцев, 1 год 10 месяцев; </w:t>
            </w:r>
            <w:r>
              <w:br/>
            </w:r>
            <w:r>
              <w:rPr>
                <w:rFonts w:ascii="Times New Roman"/>
                <w:b w:val="false"/>
                <w:i w:val="false"/>
                <w:color w:val="000000"/>
                <w:sz w:val="20"/>
              </w:rPr>
              <w:t>
</w:t>
            </w:r>
            <w:r>
              <w:rPr>
                <w:rFonts w:ascii="Times New Roman"/>
                <w:b w:val="false"/>
                <w:i w:val="false"/>
                <w:color w:val="000000"/>
                <w:sz w:val="20"/>
              </w:rPr>
              <w:t xml:space="preserve">5) на базе послесреднего, высшего образования – 10 месяцев, 1 год 6 месяцев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Соблюдение общего объема учебного времени при очной форме теоретического обучения –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Соответствие объема учебного времени обязательных учебных занятий для вечерней и заочной формы обучения в соотношении 70 % и 30 % от соответствующего объема учебного времени, предусмотренного для очной формы обучения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Установление последовательности изучения учебных дисциплин, распределение учебного времени по каждому из них по курсам и семестрам произведено с учетом междисциплинарных связей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Присвоение установленного и/или повышенного уровней (разряд, категория) квалификации по конкретной специальности – по завершении обучения соответствующих образовательных программ и прохождения промежуточной и итоговой аттестации обучающимися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Присвоение уровня квалификации специалиста среднего звена – по завершении полного курса обучения и прохождения итоговой аттестации обучающимися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Присвоение уровня квалификации младшего инженера – по завершении полного курса обучения высшей технической школы и прохождения итоговой аттестации обучающимися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Наличие лицензии на образовательную деятельность и приложений к государственной лицензии по соответствующим специальностям (квалификациям)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Прохождение руководителем организации образования аттестации один раз в три года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Функционирование коллегиальных органов управления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Соответствие количества педагогических работников перечню должностей педагогических работников типовым штатам работников государственных организаций образования и перечня должностей педагогических работников и приравненных к ним лиц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Наличие утвержденных руководителем организации графика учебно-воспитательного процесса на учебный год и расписания теоретических и практических занятий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Соответствие расписания занятий графику учебного процесса и рабочим учебным планам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Осуществление учета учебной и воспитательной работы путем ведения журналов учета теоретического и производственного обучения и табелей учета выполнения учебных программ в учебных часах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Соответствие продолжительности академического часа для всех видов аудиторных занятий в 45 минут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Наличие перерывов между занятиями: после одного академического часа – 5 минут, после спаренных занятий – 10 минут, после двух спаренных занятий – 15 минут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Наличие каникул не менее двух раз в течение полного учебного года общей продолжительностью не более 11 недель в год, в том числе в зимний период – не менее 2 недель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Соответствие численности групп по специальностям: при очной форме обучения – не более 25 человек (по военным специальностям до 30 человек); при заочной, вечерней формах обучения – не менее 15 человек; исходя из специфики профиля профессии или специальности - индивидуальные занятия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Деление учебных групп на подгруппы численностью не более 13 человек (для медицинских и фармацевтических организаций образования по клиническим дисциплинам не более 8 человек)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определен в соответствии с учебным планом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Создание отделений в организации (кроме организаций образования Министерства обороны Республики Казахстан) при наличии: </w:t>
            </w:r>
            <w:r>
              <w:br/>
            </w:r>
            <w:r>
              <w:rPr>
                <w:rFonts w:ascii="Times New Roman"/>
                <w:b w:val="false"/>
                <w:i w:val="false"/>
                <w:color w:val="000000"/>
                <w:sz w:val="20"/>
              </w:rPr>
              <w:t>
</w:t>
            </w:r>
            <w:r>
              <w:rPr>
                <w:rFonts w:ascii="Times New Roman"/>
                <w:b w:val="false"/>
                <w:i w:val="false"/>
                <w:color w:val="000000"/>
                <w:sz w:val="20"/>
              </w:rPr>
              <w:t xml:space="preserve">1) не менее 150 обучающихся по одной или нескольким родственным специальностям и профессиям при очной форме обучения; </w:t>
            </w:r>
            <w:r>
              <w:br/>
            </w:r>
            <w:r>
              <w:rPr>
                <w:rFonts w:ascii="Times New Roman"/>
                <w:b w:val="false"/>
                <w:i w:val="false"/>
                <w:color w:val="000000"/>
                <w:sz w:val="20"/>
              </w:rPr>
              <w:t>
</w:t>
            </w:r>
            <w:r>
              <w:rPr>
                <w:rFonts w:ascii="Times New Roman"/>
                <w:b w:val="false"/>
                <w:i w:val="false"/>
                <w:color w:val="000000"/>
                <w:sz w:val="20"/>
              </w:rPr>
              <w:t xml:space="preserve">2) не менее 100 обучающихся при вечерней, заочной формах обучения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Наличие утвержденных и согласованных календарных графиков прохождения профессиональной практики и учебных программ с организациями, определенных в качестве баз практик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Организация производственного обучения в учебно-производственных мастерских, учебных хозяйствах, учебных полигонах и организациях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Наличие приемной и апелляционной комиссий и соответствие ее состава: председатель, секретарь, члены апелляционной комиссии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Осуществление приема заявлений лиц на обучение в организациях образования: </w:t>
            </w:r>
            <w:r>
              <w:br/>
            </w:r>
            <w:r>
              <w:rPr>
                <w:rFonts w:ascii="Times New Roman"/>
                <w:b w:val="false"/>
                <w:i w:val="false"/>
                <w:color w:val="000000"/>
                <w:sz w:val="20"/>
              </w:rPr>
              <w:t>
</w:t>
            </w:r>
            <w:r>
              <w:rPr>
                <w:rFonts w:ascii="Times New Roman"/>
                <w:b w:val="false"/>
                <w:i w:val="false"/>
                <w:color w:val="000000"/>
                <w:sz w:val="20"/>
              </w:rPr>
              <w:t xml:space="preserve">1) по образовательным учебным программам технического и профессионального образования, предусматривающим подготовку специалистов среднего звена, на очную форму обучения с 20 июня по 20 августа, на вечернюю и заочную формы обучения с 20 июня по 20 сентября, по специальностям искусства и культуры с 20 июня по 20 июля; </w:t>
            </w:r>
            <w:r>
              <w:br/>
            </w:r>
            <w:r>
              <w:rPr>
                <w:rFonts w:ascii="Times New Roman"/>
                <w:b w:val="false"/>
                <w:i w:val="false"/>
                <w:color w:val="000000"/>
                <w:sz w:val="20"/>
              </w:rPr>
              <w:t>
</w:t>
            </w:r>
            <w:r>
              <w:rPr>
                <w:rFonts w:ascii="Times New Roman"/>
                <w:b w:val="false"/>
                <w:i w:val="false"/>
                <w:color w:val="000000"/>
                <w:sz w:val="20"/>
              </w:rPr>
              <w:t xml:space="preserve">2)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20 июня по 20 августа, на вечернюю форму обучения – с 20 июня по 20 сентября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Наличие к заявлению абитуриента о приеме на обучение в организацию образования прилагаемых документов согласно перечню: подлинник документа об образовании, медицинская справка по форме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 </w:t>
            </w:r>
            <w:r>
              <w:br/>
            </w:r>
            <w:r>
              <w:rPr>
                <w:rFonts w:ascii="Times New Roman"/>
                <w:b w:val="false"/>
                <w:i w:val="false"/>
                <w:color w:val="000000"/>
                <w:sz w:val="20"/>
              </w:rPr>
              <w:t>
</w:t>
            </w:r>
            <w:r>
              <w:rPr>
                <w:rFonts w:ascii="Times New Roman"/>
                <w:b w:val="false"/>
                <w:i w:val="false"/>
                <w:color w:val="000000"/>
                <w:sz w:val="20"/>
              </w:rPr>
              <w:t xml:space="preserve">1) иностранец – вид на жительство иностранца в Республике Казахстан; </w:t>
            </w:r>
            <w:r>
              <w:br/>
            </w:r>
            <w:r>
              <w:rPr>
                <w:rFonts w:ascii="Times New Roman"/>
                <w:b w:val="false"/>
                <w:i w:val="false"/>
                <w:color w:val="000000"/>
                <w:sz w:val="20"/>
              </w:rPr>
              <w:t>
</w:t>
            </w:r>
            <w:r>
              <w:rPr>
                <w:rFonts w:ascii="Times New Roman"/>
                <w:b w:val="false"/>
                <w:i w:val="false"/>
                <w:color w:val="000000"/>
                <w:sz w:val="20"/>
              </w:rPr>
              <w:t xml:space="preserve">2) лицо без гражданства – удостоверение лица без гражданства; </w:t>
            </w:r>
            <w:r>
              <w:br/>
            </w:r>
            <w:r>
              <w:rPr>
                <w:rFonts w:ascii="Times New Roman"/>
                <w:b w:val="false"/>
                <w:i w:val="false"/>
                <w:color w:val="000000"/>
                <w:sz w:val="20"/>
              </w:rPr>
              <w:t>
</w:t>
            </w:r>
            <w:r>
              <w:rPr>
                <w:rFonts w:ascii="Times New Roman"/>
                <w:b w:val="false"/>
                <w:i w:val="false"/>
                <w:color w:val="000000"/>
                <w:sz w:val="20"/>
              </w:rPr>
              <w:t xml:space="preserve">3) беженец – удостоверение беженца; </w:t>
            </w:r>
            <w:r>
              <w:br/>
            </w:r>
            <w:r>
              <w:rPr>
                <w:rFonts w:ascii="Times New Roman"/>
                <w:b w:val="false"/>
                <w:i w:val="false"/>
                <w:color w:val="000000"/>
                <w:sz w:val="20"/>
              </w:rPr>
              <w:t>
</w:t>
            </w:r>
            <w:r>
              <w:rPr>
                <w:rFonts w:ascii="Times New Roman"/>
                <w:b w:val="false"/>
                <w:i w:val="false"/>
                <w:color w:val="000000"/>
                <w:sz w:val="20"/>
              </w:rPr>
              <w:t xml:space="preserve">4) лицо, ищущее убежище – свидетельство лица, ищущего убежище; </w:t>
            </w:r>
            <w:r>
              <w:br/>
            </w:r>
            <w:r>
              <w:rPr>
                <w:rFonts w:ascii="Times New Roman"/>
                <w:b w:val="false"/>
                <w:i w:val="false"/>
                <w:color w:val="000000"/>
                <w:sz w:val="20"/>
              </w:rPr>
              <w:t>
</w:t>
            </w:r>
            <w:r>
              <w:rPr>
                <w:rFonts w:ascii="Times New Roman"/>
                <w:b w:val="false"/>
                <w:i w:val="false"/>
                <w:color w:val="000000"/>
                <w:sz w:val="20"/>
              </w:rPr>
              <w:t xml:space="preserve">5) оралман – удостоверение оралмана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Наличие журналов регистрации заявлений от поступающих в организацию образования по формам обучения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Проведение вступительных экзаменов для поступающих на обучение по образовательным учебным программам технического и профессионального образования, предусматривающим подготовку специалистов среднего звена, и имеющих: </w:t>
            </w:r>
            <w:r>
              <w:br/>
            </w:r>
            <w:r>
              <w:rPr>
                <w:rFonts w:ascii="Times New Roman"/>
                <w:b w:val="false"/>
                <w:i w:val="false"/>
                <w:color w:val="000000"/>
                <w:sz w:val="20"/>
              </w:rPr>
              <w:t>
</w:t>
            </w:r>
            <w:r>
              <w:rPr>
                <w:rFonts w:ascii="Times New Roman"/>
                <w:b w:val="false"/>
                <w:i w:val="false"/>
                <w:color w:val="000000"/>
                <w:sz w:val="20"/>
              </w:rPr>
              <w:t xml:space="preserve">1) общее среднее образование – по трем предметам (казахский язык или русский язык, история Казахстана и предмет по профилю специальности); </w:t>
            </w:r>
            <w:r>
              <w:br/>
            </w:r>
            <w:r>
              <w:rPr>
                <w:rFonts w:ascii="Times New Roman"/>
                <w:b w:val="false"/>
                <w:i w:val="false"/>
                <w:color w:val="000000"/>
                <w:sz w:val="20"/>
              </w:rPr>
              <w:t>
</w:t>
            </w:r>
            <w:r>
              <w:rPr>
                <w:rFonts w:ascii="Times New Roman"/>
                <w:b w:val="false"/>
                <w:i w:val="false"/>
                <w:color w:val="000000"/>
                <w:sz w:val="20"/>
              </w:rPr>
              <w:t xml:space="preserve">2) основное среднее образование – по двум предметам в объеме учебных программ основного среднего образования (казахский или русский язык и предмет по профилю специальности); </w:t>
            </w:r>
            <w:r>
              <w:br/>
            </w:r>
            <w:r>
              <w:rPr>
                <w:rFonts w:ascii="Times New Roman"/>
                <w:b w:val="false"/>
                <w:i w:val="false"/>
                <w:color w:val="000000"/>
                <w:sz w:val="20"/>
              </w:rPr>
              <w:t>
</w:t>
            </w:r>
            <w:r>
              <w:rPr>
                <w:rFonts w:ascii="Times New Roman"/>
                <w:b w:val="false"/>
                <w:i w:val="false"/>
                <w:color w:val="000000"/>
                <w:sz w:val="20"/>
              </w:rPr>
              <w:t xml:space="preserve">3)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 </w:t>
            </w:r>
            <w:r>
              <w:br/>
            </w:r>
            <w:r>
              <w:rPr>
                <w:rFonts w:ascii="Times New Roman"/>
                <w:b w:val="false"/>
                <w:i w:val="false"/>
                <w:color w:val="000000"/>
                <w:sz w:val="20"/>
              </w:rPr>
              <w:t>
</w:t>
            </w:r>
            <w:r>
              <w:rPr>
                <w:rFonts w:ascii="Times New Roman"/>
                <w:b w:val="false"/>
                <w:i w:val="false"/>
                <w:color w:val="000000"/>
                <w:sz w:val="20"/>
              </w:rPr>
              <w:t xml:space="preserve">4) техническое и профессиональное, послесреднее, высшее образование, соответствующее профилю специальности, проводятся в форме собеседования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Проведение вступительных экзаменов для поступающих на обучение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в форме собеседования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Проведение специальных или творческих экзаменов по программам, утвержденным организацией образования, для лица, поступающих на обучение в организации образования по специальностям искусства и культуры. </w:t>
            </w:r>
            <w:r>
              <w:br/>
            </w:r>
            <w:r>
              <w:rPr>
                <w:rFonts w:ascii="Times New Roman"/>
                <w:b w:val="false"/>
                <w:i w:val="false"/>
                <w:color w:val="000000"/>
                <w:sz w:val="20"/>
              </w:rPr>
              <w:t>
</w:t>
            </w:r>
            <w:r>
              <w:rPr>
                <w:rFonts w:ascii="Times New Roman"/>
                <w:b w:val="false"/>
                <w:i w:val="false"/>
                <w:color w:val="000000"/>
                <w:sz w:val="20"/>
              </w:rPr>
              <w:t>Граждане, получившие по специальным или творческим экзаменам оценку «неудовлетворительно» или не явившиеся на них без уважительной причины, к остальным экзаменам не допускаются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Соблюдение сроков проведения вступительных экзаменов для лиц, поступающих на обучение по образовательным учебным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 на очную форму обучения – с 1 августа по 28 августа, на вечернюю и заочную формы обучения – с 1 августа по 25 сентября; по специальностям искусства и культуры специальные или творческие экзамены проводятся – с 21 июля по 28 июля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Соблюдение сроков проведения собеседования для лиц, поступающих на очную форму обучения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на очную и вечернюю формы обучения – с 1 августа по 28 августа, на вечернюю форму обучения – с 1 августа по 25 сентября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Соблюдение требований к оцениванию вступительных экзаменов: </w:t>
            </w:r>
            <w:r>
              <w:br/>
            </w:r>
            <w:r>
              <w:rPr>
                <w:rFonts w:ascii="Times New Roman"/>
                <w:b w:val="false"/>
                <w:i w:val="false"/>
                <w:color w:val="000000"/>
                <w:sz w:val="20"/>
              </w:rPr>
              <w:t>
</w:t>
            </w:r>
            <w:r>
              <w:rPr>
                <w:rFonts w:ascii="Times New Roman"/>
                <w:b w:val="false"/>
                <w:i w:val="false"/>
                <w:color w:val="000000"/>
                <w:sz w:val="20"/>
              </w:rPr>
              <w:t xml:space="preserve">в форме тестирования – количество тестовых заданий (вопросов) по каждому предмету 25, правильный ответ на каждое тестовое задание оценивается 1 баллом; </w:t>
            </w:r>
            <w:r>
              <w:br/>
            </w:r>
            <w:r>
              <w:rPr>
                <w:rFonts w:ascii="Times New Roman"/>
                <w:b w:val="false"/>
                <w:i w:val="false"/>
                <w:color w:val="000000"/>
                <w:sz w:val="20"/>
              </w:rPr>
              <w:t>
</w:t>
            </w:r>
            <w:r>
              <w:rPr>
                <w:rFonts w:ascii="Times New Roman"/>
                <w:b w:val="false"/>
                <w:i w:val="false"/>
                <w:color w:val="000000"/>
                <w:sz w:val="20"/>
              </w:rPr>
              <w:t>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Соблюдение требования об освобождении от вступительных экзаменов и допуску к конкурсу лиц, предоставивших сертификат комплексного тестирования (выпускники прошлых лет, участвовавшие в комплексном тестировании в текущем году для поступления в высшие учебные заведения) или сертификат о результатах ЕНТ (выпускники текущего года, участвовавшие в едином национальном тестировании)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Соблюдение порядка приема и рассмотрения заявлений на апелляцию: </w:t>
            </w:r>
            <w:r>
              <w:br/>
            </w:r>
            <w:r>
              <w:rPr>
                <w:rFonts w:ascii="Times New Roman"/>
                <w:b w:val="false"/>
                <w:i w:val="false"/>
                <w:color w:val="000000"/>
                <w:sz w:val="20"/>
              </w:rPr>
              <w:t>
</w:t>
            </w:r>
            <w:r>
              <w:rPr>
                <w:rFonts w:ascii="Times New Roman"/>
                <w:b w:val="false"/>
                <w:i w:val="false"/>
                <w:color w:val="000000"/>
                <w:sz w:val="20"/>
              </w:rPr>
              <w:t>заявление подается в апелляционную комиссию до13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w:t>
            </w:r>
            <w:r>
              <w:br/>
            </w:r>
            <w:r>
              <w:rPr>
                <w:rFonts w:ascii="Times New Roman"/>
                <w:b w:val="false"/>
                <w:i w:val="false"/>
                <w:color w:val="000000"/>
                <w:sz w:val="20"/>
              </w:rPr>
              <w:t>
</w:t>
            </w:r>
            <w:r>
              <w:rPr>
                <w:rFonts w:ascii="Times New Roman"/>
                <w:b w:val="false"/>
                <w:i w:val="false"/>
                <w:color w:val="000000"/>
                <w:sz w:val="20"/>
              </w:rPr>
              <w:t>решение апелляционной комиссии принимается большинством голосов от списочного состава комиссии;</w:t>
            </w:r>
            <w:r>
              <w:br/>
            </w:r>
            <w:r>
              <w:rPr>
                <w:rFonts w:ascii="Times New Roman"/>
                <w:b w:val="false"/>
                <w:i w:val="false"/>
                <w:color w:val="000000"/>
                <w:sz w:val="20"/>
              </w:rPr>
              <w:t>
</w:t>
            </w:r>
            <w:r>
              <w:rPr>
                <w:rFonts w:ascii="Times New Roman"/>
                <w:b w:val="false"/>
                <w:i w:val="false"/>
                <w:color w:val="000000"/>
                <w:sz w:val="20"/>
              </w:rPr>
              <w:t>в случае равенства голосов, председатель комиссии имеет право решающего голоса;</w:t>
            </w:r>
            <w:r>
              <w:br/>
            </w:r>
            <w:r>
              <w:rPr>
                <w:rFonts w:ascii="Times New Roman"/>
                <w:b w:val="false"/>
                <w:i w:val="false"/>
                <w:color w:val="000000"/>
                <w:sz w:val="20"/>
              </w:rPr>
              <w:t>
</w:t>
            </w:r>
            <w:r>
              <w:rPr>
                <w:rFonts w:ascii="Times New Roman"/>
                <w:b w:val="false"/>
                <w:i w:val="false"/>
                <w:color w:val="000000"/>
                <w:sz w:val="20"/>
              </w:rPr>
              <w:t>работа комиссии оформляется протоколами, которые подписываются председателем и всеми членами комиссии</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Соблюдение требований к допуску для участия в конкурсе на зачисление в состав обучающихся. </w:t>
            </w:r>
            <w:r>
              <w:br/>
            </w:r>
            <w:r>
              <w:rPr>
                <w:rFonts w:ascii="Times New Roman"/>
                <w:b w:val="false"/>
                <w:i w:val="false"/>
                <w:color w:val="000000"/>
                <w:sz w:val="20"/>
              </w:rPr>
              <w:t>
</w:t>
            </w:r>
            <w:r>
              <w:rPr>
                <w:rFonts w:ascii="Times New Roman"/>
                <w:b w:val="false"/>
                <w:i w:val="false"/>
                <w:color w:val="000000"/>
                <w:sz w:val="20"/>
              </w:rPr>
              <w:t>Не допускаются к участию в конкурсе на зачисление в состав обучающихся лица набравшие:</w:t>
            </w:r>
            <w:r>
              <w:br/>
            </w:r>
            <w:r>
              <w:rPr>
                <w:rFonts w:ascii="Times New Roman"/>
                <w:b w:val="false"/>
                <w:i w:val="false"/>
                <w:color w:val="000000"/>
                <w:sz w:val="20"/>
              </w:rPr>
              <w:t>
</w:t>
            </w:r>
            <w:r>
              <w:rPr>
                <w:rFonts w:ascii="Times New Roman"/>
                <w:b w:val="false"/>
                <w:i w:val="false"/>
                <w:color w:val="000000"/>
                <w:sz w:val="20"/>
              </w:rPr>
              <w:t xml:space="preserve">1) менее 20 баллов из двух предметов, для имеющих основное общее образование, по специальностям образования, права, экономики, медицины и фармацевтики менее 25 баллов; </w:t>
            </w:r>
            <w:r>
              <w:br/>
            </w:r>
            <w:r>
              <w:rPr>
                <w:rFonts w:ascii="Times New Roman"/>
                <w:b w:val="false"/>
                <w:i w:val="false"/>
                <w:color w:val="000000"/>
                <w:sz w:val="20"/>
              </w:rPr>
              <w:t>
</w:t>
            </w:r>
            <w:r>
              <w:rPr>
                <w:rFonts w:ascii="Times New Roman"/>
                <w:b w:val="false"/>
                <w:i w:val="false"/>
                <w:color w:val="000000"/>
                <w:sz w:val="20"/>
              </w:rPr>
              <w:t xml:space="preserve">2) менее 30 баллов из трех предметов, для имеющих общее среднее образование, по специальностям образования, права, экономики, медицины и фармацевтики менее 35 баллов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Соблюдение прав на образование и обеспечение зачисления граждан наиболее способных и подготовленных к освоению образовательных учебных программ технического и профессионального образования при проведении конкурса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Осуществление зачисления в состав обучающихся по образовательным учебным программам технического и профессионального образования, предусматривающим подготовку специалистов среднего звена: </w:t>
            </w:r>
            <w:r>
              <w:br/>
            </w:r>
            <w:r>
              <w:rPr>
                <w:rFonts w:ascii="Times New Roman"/>
                <w:b w:val="false"/>
                <w:i w:val="false"/>
                <w:color w:val="000000"/>
                <w:sz w:val="20"/>
              </w:rPr>
              <w:t>
</w:t>
            </w:r>
            <w:r>
              <w:rPr>
                <w:rFonts w:ascii="Times New Roman"/>
                <w:b w:val="false"/>
                <w:i w:val="false"/>
                <w:color w:val="000000"/>
                <w:sz w:val="20"/>
              </w:rPr>
              <w:t xml:space="preserve">1) на очную форму обучения – с 25 августа по 30 августа; </w:t>
            </w:r>
            <w:r>
              <w:br/>
            </w:r>
            <w:r>
              <w:rPr>
                <w:rFonts w:ascii="Times New Roman"/>
                <w:b w:val="false"/>
                <w:i w:val="false"/>
                <w:color w:val="000000"/>
                <w:sz w:val="20"/>
              </w:rPr>
              <w:t>
</w:t>
            </w:r>
            <w:r>
              <w:rPr>
                <w:rFonts w:ascii="Times New Roman"/>
                <w:b w:val="false"/>
                <w:i w:val="false"/>
                <w:color w:val="000000"/>
                <w:sz w:val="20"/>
              </w:rPr>
              <w:t xml:space="preserve">2) на вечернюю и заочную формы обучения – с 15 сентября по 30 сентября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Осуществление зачисления в состав обучающихся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25 августа по 30 августа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Наличие протоколов открытого заседания приемной комиссии раздельно по профессиям, специальностям о зачислении в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Times New Roman"/>
                <w:b w:val="false"/>
                <w:i w:val="false"/>
                <w:color w:val="000000"/>
                <w:sz w:val="20"/>
              </w:rPr>
              <w:t>
</w:t>
            </w:r>
            <w:r>
              <w:rPr>
                <w:rFonts w:ascii="Times New Roman"/>
                <w:b w:val="false"/>
                <w:i w:val="false"/>
                <w:color w:val="000000"/>
                <w:sz w:val="20"/>
              </w:rPr>
              <w:t xml:space="preserve">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 </w:t>
            </w:r>
            <w:r>
              <w:br/>
            </w:r>
            <w:r>
              <w:rPr>
                <w:rFonts w:ascii="Times New Roman"/>
                <w:b w:val="false"/>
                <w:i w:val="false"/>
                <w:color w:val="000000"/>
                <w:sz w:val="20"/>
              </w:rPr>
              <w:t>
</w:t>
            </w:r>
            <w:r>
              <w:rPr>
                <w:rFonts w:ascii="Times New Roman"/>
                <w:b w:val="false"/>
                <w:i w:val="false"/>
                <w:color w:val="000000"/>
                <w:sz w:val="20"/>
              </w:rPr>
              <w:t>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Соблюдение порядка перевода обучающегося из одной организации образования в другую: обучающийся, желающий перевестись в другую организацию образования, подает письменное заявление в произвольной форме о переводе на имя руководителя организации образования, где он обучается, и, получив письменное согласие на перевод, скрепленное печатью, обращается к руководителю интересующей его организации образования. </w:t>
            </w:r>
            <w:r>
              <w:br/>
            </w:r>
            <w:r>
              <w:rPr>
                <w:rFonts w:ascii="Times New Roman"/>
                <w:b w:val="false"/>
                <w:i w:val="false"/>
                <w:color w:val="000000"/>
                <w:sz w:val="20"/>
              </w:rPr>
              <w:t>
</w:t>
            </w:r>
            <w:r>
              <w:rPr>
                <w:rFonts w:ascii="Times New Roman"/>
                <w:b w:val="false"/>
                <w:i w:val="false"/>
                <w:color w:val="000000"/>
                <w:sz w:val="20"/>
              </w:rPr>
              <w:t>К заявлению о переводе на имя руководителя принимающей организации образования должна быть приложена копия из зачетной книжки (или книжка успеваемости) обучающегося, заверенная подписью руководителя организации образования, откуда он переводится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Соблюдение порядка приема обучающихся при решении вопроса о переводе: руководитель организации образования, принимающий обучающегося, издает приказ о его допуске к учебным занятиям, сдаче разницы в учебном плане, направляет письменный запрос в организацию образования, где он ранее обучался, о пересылке его личного дела. Приказ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Соблюдение обязательного условия восстановления в прежнюю или другую организацию образования – завершение обучающимся одного семестра и вопрос о восстановлении рассматривается только на основании его личного заявления. Восстановление на первый курс обучающихся допускается по завершению первого семестра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Соблюдение порядка восстановления обучающихся на платной основе, отчисленных в течение семестра за неоплату обучения – в случае погашения задолженности восстанавливаются в течение четырех недель после дня отчисления, при этом организация образования восстанавливает обучающегося при предъявлении документа о погашении задолженности по оплате, в течение трех рабочих дней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Соблюдение допуска восстановления ранее обучающихся в других организациях образования допускается: </w:t>
            </w:r>
            <w:r>
              <w:br/>
            </w:r>
            <w:r>
              <w:rPr>
                <w:rFonts w:ascii="Times New Roman"/>
                <w:b w:val="false"/>
                <w:i w:val="false"/>
                <w:color w:val="000000"/>
                <w:sz w:val="20"/>
              </w:rPr>
              <w:t>
</w:t>
            </w:r>
            <w:r>
              <w:rPr>
                <w:rFonts w:ascii="Times New Roman"/>
                <w:b w:val="false"/>
                <w:i w:val="false"/>
                <w:color w:val="000000"/>
                <w:sz w:val="20"/>
              </w:rPr>
              <w:t>при наличии соответствующих учебных групп обучения по курсам и специальностям;</w:t>
            </w:r>
            <w:r>
              <w:br/>
            </w:r>
            <w:r>
              <w:rPr>
                <w:rFonts w:ascii="Times New Roman"/>
                <w:b w:val="false"/>
                <w:i w:val="false"/>
                <w:color w:val="000000"/>
                <w:sz w:val="20"/>
              </w:rPr>
              <w:t>
</w:t>
            </w:r>
            <w:r>
              <w:rPr>
                <w:rFonts w:ascii="Times New Roman"/>
                <w:b w:val="false"/>
                <w:i w:val="false"/>
                <w:color w:val="000000"/>
                <w:sz w:val="20"/>
              </w:rPr>
              <w:t>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Соблюдение порядка восстановления ранее обучающихся в другую организацию образования: </w:t>
            </w:r>
            <w:r>
              <w:br/>
            </w:r>
            <w:r>
              <w:rPr>
                <w:rFonts w:ascii="Times New Roman"/>
                <w:b w:val="false"/>
                <w:i w:val="false"/>
                <w:color w:val="000000"/>
                <w:sz w:val="20"/>
              </w:rPr>
              <w:t>
</w:t>
            </w:r>
            <w:r>
              <w:rPr>
                <w:rFonts w:ascii="Times New Roman"/>
                <w:b w:val="false"/>
                <w:i w:val="false"/>
                <w:color w:val="000000"/>
                <w:sz w:val="20"/>
              </w:rPr>
              <w:t xml:space="preserve">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 </w:t>
            </w:r>
            <w:r>
              <w:br/>
            </w:r>
            <w:r>
              <w:rPr>
                <w:rFonts w:ascii="Times New Roman"/>
                <w:b w:val="false"/>
                <w:i w:val="false"/>
                <w:color w:val="000000"/>
                <w:sz w:val="20"/>
              </w:rPr>
              <w:t>
</w:t>
            </w:r>
            <w:r>
              <w:rPr>
                <w:rFonts w:ascii="Times New Roman"/>
                <w:b w:val="false"/>
                <w:i w:val="false"/>
                <w:color w:val="000000"/>
                <w:sz w:val="20"/>
              </w:rPr>
              <w:t>для восстановления ранее обучающийся подает заявление в произвольной форме на имя руководителя организации образования, в котором он изъявляет желание продолжить свое обучение, при этом к заявлению о восстановлении прилагается Справка;</w:t>
            </w:r>
            <w:r>
              <w:br/>
            </w:r>
            <w:r>
              <w:rPr>
                <w:rFonts w:ascii="Times New Roman"/>
                <w:b w:val="false"/>
                <w:i w:val="false"/>
                <w:color w:val="000000"/>
                <w:sz w:val="20"/>
              </w:rPr>
              <w:t>
</w:t>
            </w:r>
            <w:r>
              <w:rPr>
                <w:rFonts w:ascii="Times New Roman"/>
                <w:b w:val="false"/>
                <w:i w:val="false"/>
                <w:color w:val="000000"/>
                <w:sz w:val="20"/>
              </w:rPr>
              <w:t>организация образования на основании представленной Справки рассматривает заявление о восстановлении в двухнедельный срок со дня его подачи, определив курс и разницу в дисциплинах</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Предоставление академических отпусков обучающимся по основаниям: </w:t>
            </w:r>
            <w:r>
              <w:br/>
            </w:r>
            <w:r>
              <w:rPr>
                <w:rFonts w:ascii="Times New Roman"/>
                <w:b w:val="false"/>
                <w:i w:val="false"/>
                <w:color w:val="000000"/>
                <w:sz w:val="20"/>
              </w:rPr>
              <w:t>
</w:t>
            </w:r>
            <w:r>
              <w:rPr>
                <w:rFonts w:ascii="Times New Roman"/>
                <w:b w:val="false"/>
                <w:i w:val="false"/>
                <w:color w:val="000000"/>
                <w:sz w:val="20"/>
              </w:rPr>
              <w:t xml:space="preserve">1) заключения врачебно-консультативной комиссии (ВКК) при амбулаторно-поликлинической организации продолжительностью сроком от 6 до 12 месяцев по болезни; </w:t>
            </w:r>
            <w:r>
              <w:br/>
            </w:r>
            <w:r>
              <w:rPr>
                <w:rFonts w:ascii="Times New Roman"/>
                <w:b w:val="false"/>
                <w:i w:val="false"/>
                <w:color w:val="000000"/>
                <w:sz w:val="20"/>
              </w:rPr>
              <w:t>
</w:t>
            </w:r>
            <w:r>
              <w:rPr>
                <w:rFonts w:ascii="Times New Roman"/>
                <w:b w:val="false"/>
                <w:i w:val="false"/>
                <w:color w:val="000000"/>
                <w:sz w:val="20"/>
              </w:rPr>
              <w:t xml:space="preserve">2) решения Централизованной врачебно-консультативной комиссии (ЦВКК) противотуберкулезной организации в случае болезни туберкулезом продолжительностью сроком не более 36 месяцев; </w:t>
            </w:r>
            <w:r>
              <w:br/>
            </w:r>
            <w:r>
              <w:rPr>
                <w:rFonts w:ascii="Times New Roman"/>
                <w:b w:val="false"/>
                <w:i w:val="false"/>
                <w:color w:val="000000"/>
                <w:sz w:val="20"/>
              </w:rPr>
              <w:t>
</w:t>
            </w:r>
            <w:r>
              <w:rPr>
                <w:rFonts w:ascii="Times New Roman"/>
                <w:b w:val="false"/>
                <w:i w:val="false"/>
                <w:color w:val="000000"/>
                <w:sz w:val="20"/>
              </w:rPr>
              <w:t xml:space="preserve">3) повестки о призыве на воинскую службу; </w:t>
            </w:r>
            <w:r>
              <w:br/>
            </w:r>
            <w:r>
              <w:rPr>
                <w:rFonts w:ascii="Times New Roman"/>
                <w:b w:val="false"/>
                <w:i w:val="false"/>
                <w:color w:val="000000"/>
                <w:sz w:val="20"/>
              </w:rPr>
              <w:t>
</w:t>
            </w:r>
            <w:r>
              <w:rPr>
                <w:rFonts w:ascii="Times New Roman"/>
                <w:b w:val="false"/>
                <w:i w:val="false"/>
                <w:color w:val="000000"/>
                <w:sz w:val="20"/>
              </w:rPr>
              <w:t xml:space="preserve">4) рождения, усыновления или удочерения ребенка до достижения им возраста трех лет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 </w:t>
            </w:r>
            <w:r>
              <w:br/>
            </w:r>
            <w:r>
              <w:rPr>
                <w:rFonts w:ascii="Times New Roman"/>
                <w:b w:val="false"/>
                <w:i w:val="false"/>
                <w:color w:val="000000"/>
                <w:sz w:val="20"/>
              </w:rPr>
              <w:t>
</w:t>
            </w:r>
            <w:r>
              <w:rPr>
                <w:rFonts w:ascii="Times New Roman"/>
                <w:b w:val="false"/>
                <w:i w:val="false"/>
                <w:color w:val="000000"/>
                <w:sz w:val="20"/>
              </w:rPr>
              <w:t xml:space="preserve">финансируемому из республиканского бюджета – в Министерство образования и науки Республики Казахстан или соответствующее отраслевое министерство; </w:t>
            </w:r>
            <w:r>
              <w:br/>
            </w:r>
            <w:r>
              <w:rPr>
                <w:rFonts w:ascii="Times New Roman"/>
                <w:b w:val="false"/>
                <w:i w:val="false"/>
                <w:color w:val="000000"/>
                <w:sz w:val="20"/>
              </w:rPr>
              <w:t>
</w:t>
            </w:r>
            <w:r>
              <w:rPr>
                <w:rFonts w:ascii="Times New Roman"/>
                <w:b w:val="false"/>
                <w:i w:val="false"/>
                <w:color w:val="000000"/>
                <w:sz w:val="20"/>
              </w:rPr>
              <w:t>финансируемому из местного бюджета – в местные исполнительные органы в области образования для корректировки соответствующей суммы и сроков финансирования данной программы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Продолжение обучения при возвращении с академического отпуска: </w:t>
            </w:r>
            <w:r>
              <w:br/>
            </w:r>
            <w:r>
              <w:rPr>
                <w:rFonts w:ascii="Times New Roman"/>
                <w:b w:val="false"/>
                <w:i w:val="false"/>
                <w:color w:val="000000"/>
                <w:sz w:val="20"/>
              </w:rPr>
              <w:t>
</w:t>
            </w:r>
            <w:r>
              <w:rPr>
                <w:rFonts w:ascii="Times New Roman"/>
                <w:b w:val="false"/>
                <w:i w:val="false"/>
                <w:color w:val="000000"/>
                <w:sz w:val="20"/>
              </w:rPr>
              <w:t>с курса (и академического периода), с которого он оформлял данный отпуск;</w:t>
            </w:r>
            <w:r>
              <w:br/>
            </w:r>
            <w:r>
              <w:rPr>
                <w:rFonts w:ascii="Times New Roman"/>
                <w:b w:val="false"/>
                <w:i w:val="false"/>
                <w:color w:val="000000"/>
                <w:sz w:val="20"/>
              </w:rPr>
              <w:t>
</w:t>
            </w:r>
            <w:r>
              <w:rPr>
                <w:rFonts w:ascii="Times New Roman"/>
                <w:b w:val="false"/>
                <w:i w:val="false"/>
                <w:color w:val="000000"/>
                <w:sz w:val="20"/>
              </w:rPr>
              <w:t>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по которым образовалась разница параллельно с текущими учебными занятиями, сдает все виды текущего и итогового контроля в период промежуточной аттестации</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Проведение промежуточной аттестации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Допуск к промежуточной аттестации получают обучающиеся: </w:t>
            </w:r>
            <w:r>
              <w:br/>
            </w:r>
            <w:r>
              <w:rPr>
                <w:rFonts w:ascii="Times New Roman"/>
                <w:b w:val="false"/>
                <w:i w:val="false"/>
                <w:color w:val="000000"/>
                <w:sz w:val="20"/>
              </w:rPr>
              <w:t>
</w:t>
            </w:r>
            <w:r>
              <w:rPr>
                <w:rFonts w:ascii="Times New Roman"/>
                <w:b w:val="false"/>
                <w:i w:val="false"/>
                <w:color w:val="000000"/>
                <w:sz w:val="20"/>
              </w:rPr>
              <w:t>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w:t>
            </w:r>
            <w:r>
              <w:br/>
            </w:r>
            <w:r>
              <w:rPr>
                <w:rFonts w:ascii="Times New Roman"/>
                <w:b w:val="false"/>
                <w:i w:val="false"/>
                <w:color w:val="000000"/>
                <w:sz w:val="20"/>
              </w:rPr>
              <w:t>
</w:t>
            </w:r>
            <w:r>
              <w:rPr>
                <w:rFonts w:ascii="Times New Roman"/>
                <w:b w:val="false"/>
                <w:i w:val="false"/>
                <w:color w:val="000000"/>
                <w:sz w:val="20"/>
              </w:rPr>
              <w:t>не имеющие неудовлетворительных оценок по итогам текущего учета знаний;</w:t>
            </w:r>
            <w:r>
              <w:br/>
            </w:r>
            <w:r>
              <w:rPr>
                <w:rFonts w:ascii="Times New Roman"/>
                <w:b w:val="false"/>
                <w:i w:val="false"/>
                <w:color w:val="000000"/>
                <w:sz w:val="20"/>
              </w:rPr>
              <w:t>
</w:t>
            </w:r>
            <w:r>
              <w:rPr>
                <w:rFonts w:ascii="Times New Roman"/>
                <w:b w:val="false"/>
                <w:i w:val="false"/>
                <w:color w:val="000000"/>
                <w:sz w:val="20"/>
              </w:rPr>
              <w:t>допуск с разрешения руководителя организации образования получают обучающиеся, имеющие по 1-2 дисциплинам неудовлетворительные оценки;</w:t>
            </w:r>
            <w:r>
              <w:br/>
            </w:r>
            <w:r>
              <w:rPr>
                <w:rFonts w:ascii="Times New Roman"/>
                <w:b w:val="false"/>
                <w:i w:val="false"/>
                <w:color w:val="000000"/>
                <w:sz w:val="20"/>
              </w:rPr>
              <w:t>
</w:t>
            </w:r>
            <w:r>
              <w:rPr>
                <w:rFonts w:ascii="Times New Roman"/>
                <w:b w:val="false"/>
                <w:i w:val="false"/>
                <w:color w:val="000000"/>
                <w:sz w:val="20"/>
              </w:rPr>
              <w:t>допуск решением педагогического совета получают обучающиеся, имеющие более двух неудовлетворительных оценок</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Обучающимся, не прошедшим промежуточную аттестацию по болезни или по другим уважительным причинам, руководителем организации образования устанавливаются индивидуальные сроки их сдачи, утвержденные приказом руководителя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Пересдача экзамена, при получении оценки «неудовлетворительно» (не зачтено), допускается не более одного раза по одной и той же дисциплине.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образования с выдачей ему (ей) справки установленного образца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Перевод на следующий курс приказом руководителя организации образования обучающихся, полностью выполнивших требования учебного плана определенного курса, успешно сдавших все зачеты и экзамены промежуточной аттестации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Формирование не позднее, чем за один месяц до проведения итоговой аттестации обучающихся аттестационной комиссии, в состав которой входят высококвалифицированные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75 % от представителей работодателей и 25 % от представителей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Итоговая аттестация обучающихся проводится в форме сдачи итоговых экзаменов по специальным дисциплинам и/или защиты дипломных проектов (работы).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Защита дипломного проекта (работы) проводится на открытом заседании комиссии по проведению итоговой аттестации с участием не менее 2/3 ее членов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Комиссия определяет, представить обучающемуся на повторную защиту ту же работу с доработкой, определяемой комиссией, или же разработать новую тему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Обучающемуся, получившему оценку «неудовлетворительно» при повторной защите дипломного проекта или cдаче итоговых экзаменов, выдается справка установленного образца об окончании полного курса обучения по специальности (профессии)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Оценка уровня профессиональной подготовленности и присвоение квалификации – часть итоговой аттестации обучающихся организаций технического и профессионального, послесреднего образования, являющаяся необходимым условием для выдачи документа государственного образца об образовании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образования по согласованию с региональными палатами и филиалами Национальной палаты предпринимателей Республики Казахстан (за исключением автономных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 а также оценки уровня профессиональной подготовленности и присвоения квалификации. Решение комиссии по итоговой аттестации хранится в архиве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и количество подтвержденных жалоб и обращений</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Наличие 1-2 подтвержденных жалоб и обращений от физических и юридических лиц, права которых нарушены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Наличие 3 (трех) и более подтвержденных жалоб и обращений от физических и юридических лиц, права которых нарушены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Результаты оценки уровня профессиональной подготовленности и присвоения квалификации по профессиям (специальностям) технического и обслуживающего труда подготовленности и присвоения квалификации</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Наличие выпускников, не участвовавших в процедуре оценки уровня профессиональной подготовленности и присвоения квалификации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Наличие выпускников, не сдавших оценку уровня профессиональной подготовленности и присвоения квалификации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Наличие выпускников, получивших неудовлетворительную оценку уровня профессиональной подготовленности и присвоения квалификации при повторной сдаче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Результаты государственной аттестации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Не аттестовано по результатам государственной аттестации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Не исполнение предписания (постановления) по устранению нарушений, выявленных в ходе государственной аттестации организаций образования по несоответствию образовательных услуг требованиям государственного общеобязательного стандарта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государственных органов, средств массовой информации</w:t>
            </w:r>
          </w:p>
        </w:tc>
      </w:tr>
      <w:tr>
        <w:trPr>
          <w:trHeight w:val="57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Наличие сведений в средствах массовой информации о нарушениях в работе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Наличие предписаний органов прокуратуры о нарушениях, выявленных в деятельности организации образования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44"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степени риска по проверкам</w:t>
      </w:r>
      <w:r>
        <w:br/>
      </w:r>
      <w:r>
        <w:rPr>
          <w:rFonts w:ascii="Times New Roman"/>
          <w:b w:val="false"/>
          <w:i w:val="false"/>
          <w:color w:val="000000"/>
          <w:sz w:val="28"/>
        </w:rPr>
        <w:t xml:space="preserve">
за системой образования </w:t>
      </w:r>
    </w:p>
    <w:bookmarkEnd w:id="15"/>
    <w:bookmarkStart w:name="z45" w:id="16"/>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деятельности организаций</w:t>
      </w:r>
      <w:r>
        <w:br/>
      </w:r>
      <w:r>
        <w:rPr>
          <w:rFonts w:ascii="Times New Roman"/>
          <w:b w:val="false"/>
          <w:i w:val="false"/>
          <w:color w:val="000000"/>
          <w:sz w:val="28"/>
        </w:rPr>
        <w:t>
</w:t>
      </w:r>
      <w:r>
        <w:rPr>
          <w:rFonts w:ascii="Times New Roman"/>
          <w:b/>
          <w:i w:val="false"/>
          <w:color w:val="000000"/>
          <w:sz w:val="28"/>
        </w:rPr>
        <w:t>           образования, реализующих профессиональные учебные</w:t>
      </w:r>
      <w:r>
        <w:br/>
      </w:r>
      <w:r>
        <w:rPr>
          <w:rFonts w:ascii="Times New Roman"/>
          <w:b w:val="false"/>
          <w:i w:val="false"/>
          <w:color w:val="000000"/>
          <w:sz w:val="28"/>
        </w:rPr>
        <w:t>
</w:t>
      </w:r>
      <w:r>
        <w:rPr>
          <w:rFonts w:ascii="Times New Roman"/>
          <w:b/>
          <w:i w:val="false"/>
          <w:color w:val="000000"/>
          <w:sz w:val="28"/>
        </w:rPr>
        <w:t>                 программы послесреднего образования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7"/>
        <w:gridCol w:w="3043"/>
      </w:tblGrid>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 представление отчетности в сфере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Несоответствие данных в части общих сведений об организации образования и контингенте обучающихся в различных видах отчетности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Несоответствие данных в части сведений об образовательном процессе, материальной базе и педагогических кадрах в различных видах отчетности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Доля штатных преподавателей от их общего количества составляет не менее 70 %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Доля преподавателей с высшей и первой квалификационными категориямии (или) магистровот их общего числа составляет менее 40 %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Отсутствие компьютеров, используемых в учебном процессе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Отсутствие компьютеров, подключенных к сети Интернет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Отсутствие обновления компьютеров в течение 5 последних лет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Наличие кабинетов общеобразовательных дисциплин, требующих оснащения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Наличие кабинетов специальных дисциплин, требующих оснащения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25"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Наличие, лабораторий требующих оснащения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Наличие мастерских, требующих оснащения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255"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Наличие учебных полигонов, требующих оснащения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Наличие учебных хозяйств, требующих оснащения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Отсутствие спортивного зала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Отсутствие лицензии на образовательную деятельность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Наличие учредительных и правоустанавливающих документов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Выполнение обязанностей и норм педагогической этики педагогическим работником (проверяется при наличии обращений)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Прохождение педагогическими работниками аттестации не реже одного раза в пять лет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Повышение квалификации руководящих кадров, педагогических и научных работников организаций образования не реже одного раза в пять лет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Компенсационные расходы на содержание граждан Республики Казахстан, нуждающихся в социальной помощи, в период получения ими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Соответствие рабочих учебных планов типовым учебным планам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40 %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Наличие фонда учебной литературы по отношению к контингенту обучающихся, учебно-методических комплексов и цифровых образовательных ресурсов на полный период обучения в соответствии рабочим учебным планом и с учетом контингента обучающихся по языкам обучения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 в соответствии с государственным общеобязательным стандартом послесреднего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Наличие договоров с организациями, определенными в качестве баз практики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Наличие медицинского обслуживания обучающихся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Наличие объекта питания для обучающихся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Содержание профессиональных учебных программ послесреднего образования предусматривает: </w:t>
            </w:r>
            <w:r>
              <w:br/>
            </w:r>
            <w:r>
              <w:rPr>
                <w:rFonts w:ascii="Times New Roman"/>
                <w:b w:val="false"/>
                <w:i w:val="false"/>
                <w:color w:val="000000"/>
                <w:sz w:val="20"/>
              </w:rPr>
              <w:t>
</w:t>
            </w:r>
            <w:r>
              <w:rPr>
                <w:rFonts w:ascii="Times New Roman"/>
                <w:b w:val="false"/>
                <w:i w:val="false"/>
                <w:color w:val="000000"/>
                <w:sz w:val="20"/>
              </w:rPr>
              <w:t xml:space="preserve">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образования; </w:t>
            </w:r>
            <w:r>
              <w:br/>
            </w:r>
            <w:r>
              <w:rPr>
                <w:rFonts w:ascii="Times New Roman"/>
                <w:b w:val="false"/>
                <w:i w:val="false"/>
                <w:color w:val="000000"/>
                <w:sz w:val="20"/>
              </w:rPr>
              <w:t>
</w:t>
            </w:r>
            <w:r>
              <w:rPr>
                <w:rFonts w:ascii="Times New Roman"/>
                <w:b w:val="false"/>
                <w:i w:val="false"/>
                <w:color w:val="000000"/>
                <w:sz w:val="20"/>
              </w:rPr>
              <w:t xml:space="preserve">2) по завершении обучения присвоение квалификации младшего специалиста обслуживающего и управленческого труда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Обеспеченность инженерно-педагогическими кадрами, имеющими базовое высшее, техническое и профессиональное образование и соответствие их образования профилю преподаваемой дисциплины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При разработке и реализации образовательной программы соблюдение допустимых норм до 25 % при изменении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Соблюдение в рабочем учебном плане доли учебного времени профессиональной практики (не менее 40 %) от общего объема учебного времени обязательного обучения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Соответствие содержания профессиональной практики рабочим учебным программам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Соответствие максимального объема учебной нагрузки обучающихся, включая все виды аудиторной и внеаудиторной учебной работы, требованиям государственного общеобязательного стандарта послесреднего образования (не должен превышать 54 часов в неделю)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Соблюдение нормативных сроков освоения образовательной программы послесреднего образования (кроме специальностей медицины): </w:t>
            </w:r>
            <w:r>
              <w:br/>
            </w:r>
            <w:r>
              <w:rPr>
                <w:rFonts w:ascii="Times New Roman"/>
                <w:b w:val="false"/>
                <w:i w:val="false"/>
                <w:color w:val="000000"/>
                <w:sz w:val="20"/>
              </w:rPr>
              <w:t>
</w:t>
            </w:r>
            <w:r>
              <w:rPr>
                <w:rFonts w:ascii="Times New Roman"/>
                <w:b w:val="false"/>
                <w:i w:val="false"/>
                <w:color w:val="000000"/>
                <w:sz w:val="20"/>
              </w:rPr>
              <w:t>лицами, имеющими общее среднее образование – не менее двух лет;</w:t>
            </w:r>
            <w:r>
              <w:br/>
            </w:r>
            <w:r>
              <w:rPr>
                <w:rFonts w:ascii="Times New Roman"/>
                <w:b w:val="false"/>
                <w:i w:val="false"/>
                <w:color w:val="000000"/>
                <w:sz w:val="20"/>
              </w:rPr>
              <w:t>
</w:t>
            </w:r>
            <w:r>
              <w:rPr>
                <w:rFonts w:ascii="Times New Roman"/>
                <w:b w:val="false"/>
                <w:i w:val="false"/>
                <w:color w:val="000000"/>
                <w:sz w:val="20"/>
              </w:rPr>
              <w:t>лицами, имеющими техническое и профессиональное образование – не менее одного года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Соблюдение общего объема учебного времени при очной форме теоретического обучения –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Установление последовательности изучения учебных дисциплин, распределение учебного времени по каждому из них по курсам и семестрам произведено с учетом междисциплинарных связей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Наличие лицензии на образовательную деятельность и приложений к государственной лицензии по соответствующим специальностям (квалификациям)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Прохождение руководителем организации образования аттестации один раз в три года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Функционирование коллегиальных органов управления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Соответствие количества педагогических работников типовым штатам работников государственных организаций образования и перечню должностей педагогических работников и приравненных к ним лиц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Наличие утвержденных руководителем организации графика учебно-воспитательного процесса на учебный год и расписания теоретических и практических занятий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Соответствие расписания занятий графику учебного процесса и рабочим учебным планам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Осуществление учета учебной и воспитательной работы путем ведения журналов учета теоретического и производственного обучения и табелей учета выполнения учебных программ в учебных часах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Соответствие продолжительности академического часа для всех видов аудиторных занятий в 45 минут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Наличие перерывов между занятиями: после одного академического часа – 5 минут, после спаренных занятий – 10 минут, после двух спаренных занятий – 15 минут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Наличие каникул не менее двух раз в течение полного учебного года общей продолжительностью не более 11 недель в год, в том числе в зимний период – не менее 2 недель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Соответствие численности групп по специальностям: при очной форме обучения – не более 25 человек; при заочной, вечерней формах обучения – не менее 15 человек; исходя из специфики профиля профессии или специальности – индивидуальные занятия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Деление учебных групп на подгруппы численностью не более 12-13 человек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определен в соответствии с учебным планом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Создание отделений в организации (кроме организаций образования Министерства обороны, здравоохранения, правоохранительных органов Республики Казахстан) при наличии: </w:t>
            </w:r>
            <w:r>
              <w:br/>
            </w:r>
            <w:r>
              <w:rPr>
                <w:rFonts w:ascii="Times New Roman"/>
                <w:b w:val="false"/>
                <w:i w:val="false"/>
                <w:color w:val="000000"/>
                <w:sz w:val="20"/>
              </w:rPr>
              <w:t>
</w:t>
            </w:r>
            <w:r>
              <w:rPr>
                <w:rFonts w:ascii="Times New Roman"/>
                <w:b w:val="false"/>
                <w:i w:val="false"/>
                <w:color w:val="000000"/>
                <w:sz w:val="20"/>
              </w:rPr>
              <w:t>1) не менее 150 обучающихся по одной или нескольким родственным специальностям и профессиям при очной форме обучения;</w:t>
            </w:r>
            <w:r>
              <w:br/>
            </w:r>
            <w:r>
              <w:rPr>
                <w:rFonts w:ascii="Times New Roman"/>
                <w:b w:val="false"/>
                <w:i w:val="false"/>
                <w:color w:val="000000"/>
                <w:sz w:val="20"/>
              </w:rPr>
              <w:t>
</w:t>
            </w:r>
            <w:r>
              <w:rPr>
                <w:rFonts w:ascii="Times New Roman"/>
                <w:b w:val="false"/>
                <w:i w:val="false"/>
                <w:color w:val="000000"/>
                <w:sz w:val="20"/>
              </w:rPr>
              <w:t>2) не менее 100 обучающихся при вечерней, заочной формах обучения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Наличие утвержденных и согласованных календарных графиков прохождения профессиональной практики и учебных программ с организациями, определенных в качестве баз практик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Организация производственного обучения в учебно-производственных мастерских, учебных хозяйствах, учебных полигонах и организациях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Наличие приемной и апелляционной комиссий и соответствие ее состава: председатель, секретарь, члены апелляционной комиссии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Осуществление приема заявлений лиц на обучение в организациях образования: </w:t>
            </w:r>
            <w:r>
              <w:br/>
            </w:r>
            <w:r>
              <w:rPr>
                <w:rFonts w:ascii="Times New Roman"/>
                <w:b w:val="false"/>
                <w:i w:val="false"/>
                <w:color w:val="000000"/>
                <w:sz w:val="20"/>
              </w:rPr>
              <w:t>
</w:t>
            </w:r>
            <w:r>
              <w:rPr>
                <w:rFonts w:ascii="Times New Roman"/>
                <w:b w:val="false"/>
                <w:i w:val="false"/>
                <w:color w:val="000000"/>
                <w:sz w:val="20"/>
              </w:rPr>
              <w:t>на очную форму обучения с 20 июня по 20 августа;</w:t>
            </w:r>
            <w:r>
              <w:br/>
            </w:r>
            <w:r>
              <w:rPr>
                <w:rFonts w:ascii="Times New Roman"/>
                <w:b w:val="false"/>
                <w:i w:val="false"/>
                <w:color w:val="000000"/>
                <w:sz w:val="20"/>
              </w:rPr>
              <w:t>
</w:t>
            </w:r>
            <w:r>
              <w:rPr>
                <w:rFonts w:ascii="Times New Roman"/>
                <w:b w:val="false"/>
                <w:i w:val="false"/>
                <w:color w:val="000000"/>
                <w:sz w:val="20"/>
              </w:rPr>
              <w:t>на вечернюю и заочную форму обучения с 20 июня по 20 сентября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Наличие к заявлению поступающего о приеме на обучение в организацию образования прилагаемых документов согласно перечню: подлинник документа об образовании, медицинская справка по форме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 </w:t>
            </w:r>
            <w:r>
              <w:br/>
            </w:r>
            <w:r>
              <w:rPr>
                <w:rFonts w:ascii="Times New Roman"/>
                <w:b w:val="false"/>
                <w:i w:val="false"/>
                <w:color w:val="000000"/>
                <w:sz w:val="20"/>
              </w:rPr>
              <w:t>
</w:t>
            </w:r>
            <w:r>
              <w:rPr>
                <w:rFonts w:ascii="Times New Roman"/>
                <w:b w:val="false"/>
                <w:i w:val="false"/>
                <w:color w:val="000000"/>
                <w:sz w:val="20"/>
              </w:rPr>
              <w:t xml:space="preserve">1) иностранец – вид на жительство иностранца в Республике Казахстан; </w:t>
            </w:r>
            <w:r>
              <w:br/>
            </w:r>
            <w:r>
              <w:rPr>
                <w:rFonts w:ascii="Times New Roman"/>
                <w:b w:val="false"/>
                <w:i w:val="false"/>
                <w:color w:val="000000"/>
                <w:sz w:val="20"/>
              </w:rPr>
              <w:t>
</w:t>
            </w:r>
            <w:r>
              <w:rPr>
                <w:rFonts w:ascii="Times New Roman"/>
                <w:b w:val="false"/>
                <w:i w:val="false"/>
                <w:color w:val="000000"/>
                <w:sz w:val="20"/>
              </w:rPr>
              <w:t xml:space="preserve">2) лицо без гражданства – удостоверение лица без гражданства; </w:t>
            </w:r>
            <w:r>
              <w:br/>
            </w:r>
            <w:r>
              <w:rPr>
                <w:rFonts w:ascii="Times New Roman"/>
                <w:b w:val="false"/>
                <w:i w:val="false"/>
                <w:color w:val="000000"/>
                <w:sz w:val="20"/>
              </w:rPr>
              <w:t>
</w:t>
            </w:r>
            <w:r>
              <w:rPr>
                <w:rFonts w:ascii="Times New Roman"/>
                <w:b w:val="false"/>
                <w:i w:val="false"/>
                <w:color w:val="000000"/>
                <w:sz w:val="20"/>
              </w:rPr>
              <w:t xml:space="preserve">3) беженец – удостоверение беженца; </w:t>
            </w:r>
            <w:r>
              <w:br/>
            </w:r>
            <w:r>
              <w:rPr>
                <w:rFonts w:ascii="Times New Roman"/>
                <w:b w:val="false"/>
                <w:i w:val="false"/>
                <w:color w:val="000000"/>
                <w:sz w:val="20"/>
              </w:rPr>
              <w:t>
</w:t>
            </w:r>
            <w:r>
              <w:rPr>
                <w:rFonts w:ascii="Times New Roman"/>
                <w:b w:val="false"/>
                <w:i w:val="false"/>
                <w:color w:val="000000"/>
                <w:sz w:val="20"/>
              </w:rPr>
              <w:t xml:space="preserve">4) лицо, ищущее убежище – свидетельство лица, ищущего убежище; </w:t>
            </w:r>
            <w:r>
              <w:br/>
            </w:r>
            <w:r>
              <w:rPr>
                <w:rFonts w:ascii="Times New Roman"/>
                <w:b w:val="false"/>
                <w:i w:val="false"/>
                <w:color w:val="000000"/>
                <w:sz w:val="20"/>
              </w:rPr>
              <w:t>
</w:t>
            </w:r>
            <w:r>
              <w:rPr>
                <w:rFonts w:ascii="Times New Roman"/>
                <w:b w:val="false"/>
                <w:i w:val="false"/>
                <w:color w:val="000000"/>
                <w:sz w:val="20"/>
              </w:rPr>
              <w:t xml:space="preserve">5) оралман – удостоверение оралмана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Наличие журналов регистрации заявлений от поступающих в организацию образования по формам обучения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Соблюдение сроков проведения вступительных экзаменов: </w:t>
            </w:r>
            <w:r>
              <w:br/>
            </w:r>
            <w:r>
              <w:rPr>
                <w:rFonts w:ascii="Times New Roman"/>
                <w:b w:val="false"/>
                <w:i w:val="false"/>
                <w:color w:val="000000"/>
                <w:sz w:val="20"/>
              </w:rPr>
              <w:t>
</w:t>
            </w:r>
            <w:r>
              <w:rPr>
                <w:rFonts w:ascii="Times New Roman"/>
                <w:b w:val="false"/>
                <w:i w:val="false"/>
                <w:color w:val="000000"/>
                <w:sz w:val="20"/>
              </w:rPr>
              <w:t>на очную форму обучения – с 1 августа по 28 августа;</w:t>
            </w:r>
            <w:r>
              <w:br/>
            </w:r>
            <w:r>
              <w:rPr>
                <w:rFonts w:ascii="Times New Roman"/>
                <w:b w:val="false"/>
                <w:i w:val="false"/>
                <w:color w:val="000000"/>
                <w:sz w:val="20"/>
              </w:rPr>
              <w:t>
</w:t>
            </w:r>
            <w:r>
              <w:rPr>
                <w:rFonts w:ascii="Times New Roman"/>
                <w:b w:val="false"/>
                <w:i w:val="false"/>
                <w:color w:val="000000"/>
                <w:sz w:val="20"/>
              </w:rPr>
              <w:t>на вечернюю и заочную формы обучения – с 1 августа по 25 сентября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Проведение вступительных экзаменов для поступающих на обучение, имеющих: </w:t>
            </w:r>
            <w:r>
              <w:br/>
            </w:r>
            <w:r>
              <w:rPr>
                <w:rFonts w:ascii="Times New Roman"/>
                <w:b w:val="false"/>
                <w:i w:val="false"/>
                <w:color w:val="000000"/>
                <w:sz w:val="20"/>
              </w:rPr>
              <w:t>
</w:t>
            </w:r>
            <w:r>
              <w:rPr>
                <w:rFonts w:ascii="Times New Roman"/>
                <w:b w:val="false"/>
                <w:i w:val="false"/>
                <w:color w:val="000000"/>
                <w:sz w:val="20"/>
              </w:rPr>
              <w:t xml:space="preserve">1) общее среднее образование проводятся по трем предметам (казахский язык или русский язык, история Казахстана и предмет по профилю специальности); </w:t>
            </w:r>
            <w:r>
              <w:br/>
            </w:r>
            <w:r>
              <w:rPr>
                <w:rFonts w:ascii="Times New Roman"/>
                <w:b w:val="false"/>
                <w:i w:val="false"/>
                <w:color w:val="000000"/>
                <w:sz w:val="20"/>
              </w:rPr>
              <w:t>
</w:t>
            </w:r>
            <w:r>
              <w:rPr>
                <w:rFonts w:ascii="Times New Roman"/>
                <w:b w:val="false"/>
                <w:i w:val="false"/>
                <w:color w:val="000000"/>
                <w:sz w:val="20"/>
              </w:rPr>
              <w:t xml:space="preserve">2)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 </w:t>
            </w:r>
            <w:r>
              <w:br/>
            </w:r>
            <w:r>
              <w:rPr>
                <w:rFonts w:ascii="Times New Roman"/>
                <w:b w:val="false"/>
                <w:i w:val="false"/>
                <w:color w:val="000000"/>
                <w:sz w:val="20"/>
              </w:rPr>
              <w:t>
</w:t>
            </w:r>
            <w:r>
              <w:rPr>
                <w:rFonts w:ascii="Times New Roman"/>
                <w:b w:val="false"/>
                <w:i w:val="false"/>
                <w:color w:val="000000"/>
                <w:sz w:val="20"/>
              </w:rPr>
              <w:t xml:space="preserve">3) техническое и профессиональное, послесреднее, высшее образование, соответствующее профилю специальности, проводятся в форме собеседования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Соблюдение требований к оцениванию вступительных экзаменов: </w:t>
            </w:r>
            <w:r>
              <w:br/>
            </w:r>
            <w:r>
              <w:rPr>
                <w:rFonts w:ascii="Times New Roman"/>
                <w:b w:val="false"/>
                <w:i w:val="false"/>
                <w:color w:val="000000"/>
                <w:sz w:val="20"/>
              </w:rPr>
              <w:t>
</w:t>
            </w:r>
            <w:r>
              <w:rPr>
                <w:rFonts w:ascii="Times New Roman"/>
                <w:b w:val="false"/>
                <w:i w:val="false"/>
                <w:color w:val="000000"/>
                <w:sz w:val="20"/>
              </w:rPr>
              <w:t xml:space="preserve">в форме тестирования – количество тестовых заданий (вопросов) по каждому предмету 25, правильный ответ на каждое тестовое задание оценивается 1 баллом; </w:t>
            </w:r>
            <w:r>
              <w:br/>
            </w:r>
            <w:r>
              <w:rPr>
                <w:rFonts w:ascii="Times New Roman"/>
                <w:b w:val="false"/>
                <w:i w:val="false"/>
                <w:color w:val="000000"/>
                <w:sz w:val="20"/>
              </w:rPr>
              <w:t>
</w:t>
            </w:r>
            <w:r>
              <w:rPr>
                <w:rFonts w:ascii="Times New Roman"/>
                <w:b w:val="false"/>
                <w:i w:val="false"/>
                <w:color w:val="000000"/>
                <w:sz w:val="20"/>
              </w:rPr>
              <w:t>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Соблюдение требования об освобождения от вступительных экзаменов и допуска к конкурсу лиц, предоставивших сертификат комплексного тестирования (выпускники прошлых лет, участвовавшие в комплексном тестировании в текущем году для поступления в высшие учебные заведения) или сертификат о результатах ЕНТ (выпускники текущего года, участвовавшие в едином национальном тестировании)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Соблюдение порядка приема и рассмотрения заявлений на апелляцию: </w:t>
            </w:r>
            <w:r>
              <w:br/>
            </w:r>
            <w:r>
              <w:rPr>
                <w:rFonts w:ascii="Times New Roman"/>
                <w:b w:val="false"/>
                <w:i w:val="false"/>
                <w:color w:val="000000"/>
                <w:sz w:val="20"/>
              </w:rPr>
              <w:t>
</w:t>
            </w:r>
            <w:r>
              <w:rPr>
                <w:rFonts w:ascii="Times New Roman"/>
                <w:b w:val="false"/>
                <w:i w:val="false"/>
                <w:color w:val="000000"/>
                <w:sz w:val="20"/>
              </w:rPr>
              <w:t>заявление подается в апелляционную комиссию до13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w:t>
            </w:r>
            <w:r>
              <w:br/>
            </w:r>
            <w:r>
              <w:rPr>
                <w:rFonts w:ascii="Times New Roman"/>
                <w:b w:val="false"/>
                <w:i w:val="false"/>
                <w:color w:val="000000"/>
                <w:sz w:val="20"/>
              </w:rPr>
              <w:t>
</w:t>
            </w:r>
            <w:r>
              <w:rPr>
                <w:rFonts w:ascii="Times New Roman"/>
                <w:b w:val="false"/>
                <w:i w:val="false"/>
                <w:color w:val="000000"/>
                <w:sz w:val="20"/>
              </w:rPr>
              <w:t>решение апелляционной комиссии принимается большинством голосов от списочного состава комиссии;</w:t>
            </w:r>
            <w:r>
              <w:br/>
            </w:r>
            <w:r>
              <w:rPr>
                <w:rFonts w:ascii="Times New Roman"/>
                <w:b w:val="false"/>
                <w:i w:val="false"/>
                <w:color w:val="000000"/>
                <w:sz w:val="20"/>
              </w:rPr>
              <w:t>
</w:t>
            </w:r>
            <w:r>
              <w:rPr>
                <w:rFonts w:ascii="Times New Roman"/>
                <w:b w:val="false"/>
                <w:i w:val="false"/>
                <w:color w:val="000000"/>
                <w:sz w:val="20"/>
              </w:rPr>
              <w:t>в случае равенства голосов, председатель комиссии имеет право решающего голоса;</w:t>
            </w:r>
            <w:r>
              <w:br/>
            </w:r>
            <w:r>
              <w:rPr>
                <w:rFonts w:ascii="Times New Roman"/>
                <w:b w:val="false"/>
                <w:i w:val="false"/>
                <w:color w:val="000000"/>
                <w:sz w:val="20"/>
              </w:rPr>
              <w:t>
</w:t>
            </w:r>
            <w:r>
              <w:rPr>
                <w:rFonts w:ascii="Times New Roman"/>
                <w:b w:val="false"/>
                <w:i w:val="false"/>
                <w:color w:val="000000"/>
                <w:sz w:val="20"/>
              </w:rPr>
              <w:t>работа комиссии оформляется протоколами, которые подписываются председателем и всеми членами комиссии</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Соблюдение требований к допуску для участия в конкурсе на зачисление в состав обучающихся. </w:t>
            </w:r>
            <w:r>
              <w:br/>
            </w:r>
            <w:r>
              <w:rPr>
                <w:rFonts w:ascii="Times New Roman"/>
                <w:b w:val="false"/>
                <w:i w:val="false"/>
                <w:color w:val="000000"/>
                <w:sz w:val="20"/>
              </w:rPr>
              <w:t>
</w:t>
            </w:r>
            <w:r>
              <w:rPr>
                <w:rFonts w:ascii="Times New Roman"/>
                <w:b w:val="false"/>
                <w:i w:val="false"/>
                <w:color w:val="000000"/>
                <w:sz w:val="20"/>
              </w:rPr>
              <w:t>Не допускаются к участию в конкурсе на зачисление в состав обучающихся лица, набравшие: менее 30 баллов из трех предметов для имеющих общее среднее образование, по специальностям образования, права, экономики, медицины и фармацевтики менее 35 баллов, в том числе менее 17 баллов по профильному предмету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Соблюдение прав на образование и обеспечение зачисления граждан наиболее способных и подготовленных к освоению профессиональной учебной программы послесреднего образования при проведении конкурса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Осуществление зачисления в организации образования: </w:t>
            </w:r>
            <w:r>
              <w:br/>
            </w:r>
            <w:r>
              <w:rPr>
                <w:rFonts w:ascii="Times New Roman"/>
                <w:b w:val="false"/>
                <w:i w:val="false"/>
                <w:color w:val="000000"/>
                <w:sz w:val="20"/>
              </w:rPr>
              <w:t>
</w:t>
            </w:r>
            <w:r>
              <w:rPr>
                <w:rFonts w:ascii="Times New Roman"/>
                <w:b w:val="false"/>
                <w:i w:val="false"/>
                <w:color w:val="000000"/>
                <w:sz w:val="20"/>
              </w:rPr>
              <w:t xml:space="preserve">1) на очную форму обучения – с 25 августа по 30 августа; </w:t>
            </w:r>
            <w:r>
              <w:br/>
            </w:r>
            <w:r>
              <w:rPr>
                <w:rFonts w:ascii="Times New Roman"/>
                <w:b w:val="false"/>
                <w:i w:val="false"/>
                <w:color w:val="000000"/>
                <w:sz w:val="20"/>
              </w:rPr>
              <w:t>
</w:t>
            </w:r>
            <w:r>
              <w:rPr>
                <w:rFonts w:ascii="Times New Roman"/>
                <w:b w:val="false"/>
                <w:i w:val="false"/>
                <w:color w:val="000000"/>
                <w:sz w:val="20"/>
              </w:rPr>
              <w:t>2) на вечернюю и заочную формы обучения – с 15 сентября по 30 сентября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Наличие протоколов открытого заседания приемной комиссии раздельно по профессиям, специальностям о зачислении в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 </w:t>
            </w:r>
            <w:r>
              <w:br/>
            </w:r>
            <w:r>
              <w:rPr>
                <w:rFonts w:ascii="Times New Roman"/>
                <w:b w:val="false"/>
                <w:i w:val="false"/>
                <w:color w:val="000000"/>
                <w:sz w:val="20"/>
              </w:rPr>
              <w:t>
</w:t>
            </w:r>
            <w:r>
              <w:rPr>
                <w:rFonts w:ascii="Times New Roman"/>
                <w:b w:val="false"/>
                <w:i w:val="false"/>
                <w:color w:val="000000"/>
                <w:sz w:val="20"/>
              </w:rPr>
              <w:t xml:space="preserve">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 </w:t>
            </w:r>
            <w:r>
              <w:br/>
            </w:r>
            <w:r>
              <w:rPr>
                <w:rFonts w:ascii="Times New Roman"/>
                <w:b w:val="false"/>
                <w:i w:val="false"/>
                <w:color w:val="000000"/>
                <w:sz w:val="20"/>
              </w:rPr>
              <w:t>
</w:t>
            </w:r>
            <w:r>
              <w:rPr>
                <w:rFonts w:ascii="Times New Roman"/>
                <w:b w:val="false"/>
                <w:i w:val="false"/>
                <w:color w:val="000000"/>
                <w:sz w:val="20"/>
              </w:rPr>
              <w:t>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Соблюдение порядка перевода обучающегося из одной организации образования в другую: обучающийся, желающий перевестись в другую организацию образования, подает письменное заявление в произвольной форме о переводе на имя руководителя организации образования, где он обучается, и, получив письменное согласие на перевод, скрепленное печатью, обращается к руководителю интересующей его организации образования.</w:t>
            </w:r>
            <w:r>
              <w:br/>
            </w:r>
            <w:r>
              <w:rPr>
                <w:rFonts w:ascii="Times New Roman"/>
                <w:b w:val="false"/>
                <w:i w:val="false"/>
                <w:color w:val="000000"/>
                <w:sz w:val="20"/>
              </w:rPr>
              <w:t>
</w:t>
            </w:r>
            <w:r>
              <w:rPr>
                <w:rFonts w:ascii="Times New Roman"/>
                <w:b w:val="false"/>
                <w:i w:val="false"/>
                <w:color w:val="000000"/>
                <w:sz w:val="20"/>
              </w:rPr>
              <w:t>К заявлению о переводе на имя руководителя принимающей организации образования должна быть приложена копия из зачетной книжки (или книжка успеваемости) обучающегося, заверенная подписью руководителя организации образования, откуда он переводится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Соблюдение порядка приема обучающихся при решении вопроса о переводе: руководитель организации образования, принимающий обучающегося, издает приказ о его допуске к учебным занятиям, сдаче разницы в учебном плане, направляет письменный запрос в организацию образования, где он ранее обучался, о пересылке его личного дела. Приказ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Соблюдение обязательного условия восстановления в прежнюю или другую организацию образования – завершение обучающимся одного семестра и вопрос о восстановлении рассматривается только на основании его личного заявления. Восстановление на первый курс обучающихся допускается по завершению первого семестра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Соблюдение порядка восстановления обучающихся на платной основе, отчисленных в течение семестра за неоплату обучения – в случае погашения задолженности восстанавливаются в течение четырех недель после дня отчисления, при этом организация образования восстанавливает обучающегося при предъявлении документа о погашении задолженности по оплате, в течение трех рабочих дней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Соблюдение допуска восстановления ранее обучающихся в других организациях образования допускается: </w:t>
            </w:r>
            <w:r>
              <w:br/>
            </w:r>
            <w:r>
              <w:rPr>
                <w:rFonts w:ascii="Times New Roman"/>
                <w:b w:val="false"/>
                <w:i w:val="false"/>
                <w:color w:val="000000"/>
                <w:sz w:val="20"/>
              </w:rPr>
              <w:t>
</w:t>
            </w:r>
            <w:r>
              <w:rPr>
                <w:rFonts w:ascii="Times New Roman"/>
                <w:b w:val="false"/>
                <w:i w:val="false"/>
                <w:color w:val="000000"/>
                <w:sz w:val="20"/>
              </w:rPr>
              <w:t>при наличии соответствующих учебных групп обучения по курсам и специальностям;</w:t>
            </w:r>
            <w:r>
              <w:br/>
            </w:r>
            <w:r>
              <w:rPr>
                <w:rFonts w:ascii="Times New Roman"/>
                <w:b w:val="false"/>
                <w:i w:val="false"/>
                <w:color w:val="000000"/>
                <w:sz w:val="20"/>
              </w:rPr>
              <w:t>
</w:t>
            </w:r>
            <w:r>
              <w:rPr>
                <w:rFonts w:ascii="Times New Roman"/>
                <w:b w:val="false"/>
                <w:i w:val="false"/>
                <w:color w:val="000000"/>
                <w:sz w:val="20"/>
              </w:rPr>
              <w:t>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Соблюдение порядка восстановления ранее обучающихся в другую организацию образования: </w:t>
            </w:r>
            <w:r>
              <w:br/>
            </w:r>
            <w:r>
              <w:rPr>
                <w:rFonts w:ascii="Times New Roman"/>
                <w:b w:val="false"/>
                <w:i w:val="false"/>
                <w:color w:val="000000"/>
                <w:sz w:val="20"/>
              </w:rPr>
              <w:t>
</w:t>
            </w:r>
            <w:r>
              <w:rPr>
                <w:rFonts w:ascii="Times New Roman"/>
                <w:b w:val="false"/>
                <w:i w:val="false"/>
                <w:color w:val="000000"/>
                <w:sz w:val="20"/>
              </w:rPr>
              <w:t xml:space="preserve">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 </w:t>
            </w:r>
            <w:r>
              <w:br/>
            </w:r>
            <w:r>
              <w:rPr>
                <w:rFonts w:ascii="Times New Roman"/>
                <w:b w:val="false"/>
                <w:i w:val="false"/>
                <w:color w:val="000000"/>
                <w:sz w:val="20"/>
              </w:rPr>
              <w:t>
</w:t>
            </w:r>
            <w:r>
              <w:rPr>
                <w:rFonts w:ascii="Times New Roman"/>
                <w:b w:val="false"/>
                <w:i w:val="false"/>
                <w:color w:val="000000"/>
                <w:sz w:val="20"/>
              </w:rPr>
              <w:t xml:space="preserve">для восстановления ранее обучающийся подает заявление в произвольной форме на имя руководителя организации образования, в котором он изъявляет желание продолжить свое обучение, при этом к заявлению о восстановлении прилагается Справка; </w:t>
            </w:r>
            <w:r>
              <w:br/>
            </w:r>
            <w:r>
              <w:rPr>
                <w:rFonts w:ascii="Times New Roman"/>
                <w:b w:val="false"/>
                <w:i w:val="false"/>
                <w:color w:val="000000"/>
                <w:sz w:val="20"/>
              </w:rPr>
              <w:t>
</w:t>
            </w:r>
            <w:r>
              <w:rPr>
                <w:rFonts w:ascii="Times New Roman"/>
                <w:b w:val="false"/>
                <w:i w:val="false"/>
                <w:color w:val="000000"/>
                <w:sz w:val="20"/>
              </w:rPr>
              <w:t>организация образования на основании представленной Справки рассматривает заявление о восстановлении в двухнедельный срок со дня его подачи, определив курс и разницу в дисциплинах</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Предоставление академических отпусков обучающимся по основаниям: </w:t>
            </w:r>
            <w:r>
              <w:br/>
            </w:r>
            <w:r>
              <w:rPr>
                <w:rFonts w:ascii="Times New Roman"/>
                <w:b w:val="false"/>
                <w:i w:val="false"/>
                <w:color w:val="000000"/>
                <w:sz w:val="20"/>
              </w:rPr>
              <w:t>
</w:t>
            </w:r>
            <w:r>
              <w:rPr>
                <w:rFonts w:ascii="Times New Roman"/>
                <w:b w:val="false"/>
                <w:i w:val="false"/>
                <w:color w:val="000000"/>
                <w:sz w:val="20"/>
              </w:rPr>
              <w:t xml:space="preserve">1) заключения врачебно-консультативной комиссии (ВКК) при амбулаторно-поликлинической организации продолжительностью сроком от 6 до 12 месяцев по болезни; </w:t>
            </w:r>
            <w:r>
              <w:br/>
            </w:r>
            <w:r>
              <w:rPr>
                <w:rFonts w:ascii="Times New Roman"/>
                <w:b w:val="false"/>
                <w:i w:val="false"/>
                <w:color w:val="000000"/>
                <w:sz w:val="20"/>
              </w:rPr>
              <w:t>
</w:t>
            </w:r>
            <w:r>
              <w:rPr>
                <w:rFonts w:ascii="Times New Roman"/>
                <w:b w:val="false"/>
                <w:i w:val="false"/>
                <w:color w:val="000000"/>
                <w:sz w:val="20"/>
              </w:rPr>
              <w:t xml:space="preserve">2) решения Централизованной врачебно-консультативной комиссии (ЦВКК) противотуберкулезной организации в случае болезни туберкулезом продолжительностью сроком не более 36 месяцев; </w:t>
            </w:r>
            <w:r>
              <w:br/>
            </w:r>
            <w:r>
              <w:rPr>
                <w:rFonts w:ascii="Times New Roman"/>
                <w:b w:val="false"/>
                <w:i w:val="false"/>
                <w:color w:val="000000"/>
                <w:sz w:val="20"/>
              </w:rPr>
              <w:t>
</w:t>
            </w:r>
            <w:r>
              <w:rPr>
                <w:rFonts w:ascii="Times New Roman"/>
                <w:b w:val="false"/>
                <w:i w:val="false"/>
                <w:color w:val="000000"/>
                <w:sz w:val="20"/>
              </w:rPr>
              <w:t xml:space="preserve">3) повестки о призыве на воинскую службу; </w:t>
            </w:r>
            <w:r>
              <w:br/>
            </w:r>
            <w:r>
              <w:rPr>
                <w:rFonts w:ascii="Times New Roman"/>
                <w:b w:val="false"/>
                <w:i w:val="false"/>
                <w:color w:val="000000"/>
                <w:sz w:val="20"/>
              </w:rPr>
              <w:t>
</w:t>
            </w:r>
            <w:r>
              <w:rPr>
                <w:rFonts w:ascii="Times New Roman"/>
                <w:b w:val="false"/>
                <w:i w:val="false"/>
                <w:color w:val="000000"/>
                <w:sz w:val="20"/>
              </w:rPr>
              <w:t xml:space="preserve">4) рождения, усыновления или удочерения ребенка до достижения им возраста трех лет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 </w:t>
            </w:r>
            <w:r>
              <w:br/>
            </w:r>
            <w:r>
              <w:rPr>
                <w:rFonts w:ascii="Times New Roman"/>
                <w:b w:val="false"/>
                <w:i w:val="false"/>
                <w:color w:val="000000"/>
                <w:sz w:val="20"/>
              </w:rPr>
              <w:t>
</w:t>
            </w:r>
            <w:r>
              <w:rPr>
                <w:rFonts w:ascii="Times New Roman"/>
                <w:b w:val="false"/>
                <w:i w:val="false"/>
                <w:color w:val="000000"/>
                <w:sz w:val="20"/>
              </w:rPr>
              <w:t>финансируемому из республиканского бюджета – в Министерство образования и науки Республики Казахстан или соответствующее отраслевое министерство;</w:t>
            </w:r>
            <w:r>
              <w:br/>
            </w:r>
            <w:r>
              <w:rPr>
                <w:rFonts w:ascii="Times New Roman"/>
                <w:b w:val="false"/>
                <w:i w:val="false"/>
                <w:color w:val="000000"/>
                <w:sz w:val="20"/>
              </w:rPr>
              <w:t>
</w:t>
            </w:r>
            <w:r>
              <w:rPr>
                <w:rFonts w:ascii="Times New Roman"/>
                <w:b w:val="false"/>
                <w:i w:val="false"/>
                <w:color w:val="000000"/>
                <w:sz w:val="20"/>
              </w:rPr>
              <w:t>финансируемому из местного бюджета – в местные исполнительные органы в области образования для корректировки соответствующей суммы и сроков финансирования данной программы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Продолжение обучения при возвращении с академического отпуска: </w:t>
            </w:r>
            <w:r>
              <w:br/>
            </w:r>
            <w:r>
              <w:rPr>
                <w:rFonts w:ascii="Times New Roman"/>
                <w:b w:val="false"/>
                <w:i w:val="false"/>
                <w:color w:val="000000"/>
                <w:sz w:val="20"/>
              </w:rPr>
              <w:t>
</w:t>
            </w:r>
            <w:r>
              <w:rPr>
                <w:rFonts w:ascii="Times New Roman"/>
                <w:b w:val="false"/>
                <w:i w:val="false"/>
                <w:color w:val="000000"/>
                <w:sz w:val="20"/>
              </w:rPr>
              <w:t>с курса (и академического периода), с которого он оформлял данный отпуск;</w:t>
            </w:r>
            <w:r>
              <w:br/>
            </w:r>
            <w:r>
              <w:rPr>
                <w:rFonts w:ascii="Times New Roman"/>
                <w:b w:val="false"/>
                <w:i w:val="false"/>
                <w:color w:val="000000"/>
                <w:sz w:val="20"/>
              </w:rPr>
              <w:t>
</w:t>
            </w:r>
            <w:r>
              <w:rPr>
                <w:rFonts w:ascii="Times New Roman"/>
                <w:b w:val="false"/>
                <w:i w:val="false"/>
                <w:color w:val="000000"/>
                <w:sz w:val="20"/>
              </w:rPr>
              <w:t>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по которым образовалась разница параллельно с текущими учебными занятиями, сдает все виды текущего и итогового контроля в период промежуточной аттестации</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Проведение промежуточной аттестации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Допуск к промежуточной аттестации получают обучающиеся: </w:t>
            </w:r>
            <w:r>
              <w:br/>
            </w:r>
            <w:r>
              <w:rPr>
                <w:rFonts w:ascii="Times New Roman"/>
                <w:b w:val="false"/>
                <w:i w:val="false"/>
                <w:color w:val="000000"/>
                <w:sz w:val="20"/>
              </w:rPr>
              <w:t>
</w:t>
            </w:r>
            <w:r>
              <w:rPr>
                <w:rFonts w:ascii="Times New Roman"/>
                <w:b w:val="false"/>
                <w:i w:val="false"/>
                <w:color w:val="000000"/>
                <w:sz w:val="20"/>
              </w:rPr>
              <w:t>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w:t>
            </w:r>
            <w:r>
              <w:br/>
            </w:r>
            <w:r>
              <w:rPr>
                <w:rFonts w:ascii="Times New Roman"/>
                <w:b w:val="false"/>
                <w:i w:val="false"/>
                <w:color w:val="000000"/>
                <w:sz w:val="20"/>
              </w:rPr>
              <w:t>
</w:t>
            </w:r>
            <w:r>
              <w:rPr>
                <w:rFonts w:ascii="Times New Roman"/>
                <w:b w:val="false"/>
                <w:i w:val="false"/>
                <w:color w:val="000000"/>
                <w:sz w:val="20"/>
              </w:rPr>
              <w:t>не имеющие неудовлетворительных оценок по итогам текущего учета знаний;</w:t>
            </w:r>
            <w:r>
              <w:br/>
            </w:r>
            <w:r>
              <w:rPr>
                <w:rFonts w:ascii="Times New Roman"/>
                <w:b w:val="false"/>
                <w:i w:val="false"/>
                <w:color w:val="000000"/>
                <w:sz w:val="20"/>
              </w:rPr>
              <w:t>
</w:t>
            </w:r>
            <w:r>
              <w:rPr>
                <w:rFonts w:ascii="Times New Roman"/>
                <w:b w:val="false"/>
                <w:i w:val="false"/>
                <w:color w:val="000000"/>
                <w:sz w:val="20"/>
              </w:rPr>
              <w:t>допуск с разрешения руководителя организации образования получают обучающиеся, имеющие по 1-2 дисциплинам неудовлетворительные оценки;</w:t>
            </w:r>
            <w:r>
              <w:br/>
            </w:r>
            <w:r>
              <w:rPr>
                <w:rFonts w:ascii="Times New Roman"/>
                <w:b w:val="false"/>
                <w:i w:val="false"/>
                <w:color w:val="000000"/>
                <w:sz w:val="20"/>
              </w:rPr>
              <w:t>
</w:t>
            </w:r>
            <w:r>
              <w:rPr>
                <w:rFonts w:ascii="Times New Roman"/>
                <w:b w:val="false"/>
                <w:i w:val="false"/>
                <w:color w:val="000000"/>
                <w:sz w:val="20"/>
              </w:rPr>
              <w:t>допуск решением педагогического совета получают обучающиеся, имеющие более двух неудовлетворительных оценок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Обучающимся, не прошедшим промежуточную аттестацию по болезни или по другим уважительным причинам, руководителем организации образования устанавливаются индивидуальные сроки их сдачи, утвержденные приказом руководителя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Пересдача экзамена, при получении оценки «неудовлетворительно» (не зачтено), допускается не более одного раза по одной и той же дисциплине. </w:t>
            </w:r>
            <w:r>
              <w:br/>
            </w:r>
            <w:r>
              <w:rPr>
                <w:rFonts w:ascii="Times New Roman"/>
                <w:b w:val="false"/>
                <w:i w:val="false"/>
                <w:color w:val="000000"/>
                <w:sz w:val="20"/>
              </w:rPr>
              <w:t>
</w:t>
            </w:r>
            <w:r>
              <w:rPr>
                <w:rFonts w:ascii="Times New Roman"/>
                <w:b w:val="false"/>
                <w:i w:val="false"/>
                <w:color w:val="000000"/>
                <w:sz w:val="20"/>
              </w:rPr>
              <w:t>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образования с выдачей ему (ей) справки установленного образца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Перевод на следующий курс приказом руководителя организации образования обучающихся, полностью выполнивших требования учебного плана определенного курса, успешно сдавших все зачеты и экзамены промежуточной аттестации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Формирование не позднее, чем за один месяц до проведения итоговой аттестации обучающихся аттестационной комиссии, в состав которой входят высококвалифицированные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75 % от представителей работодателей и 25 % от представителей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Итоговая аттестация обучающихся проводится в форме сдачи итоговых экзаменов по специальным дисциплинам и/или защиты дипломных проектов (работы).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Защита дипломного проекта (работы) проводится на открытом заседании комиссии по проведению итоговой аттестации с участием не менее 2/3 ее членов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Комиссия определяет, представить обучающемуся на повторную защиту ту же работу с доработкой, определяемой комиссией, или же разработать новую тему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r>
              <w:br/>
            </w:r>
            <w:r>
              <w:rPr>
                <w:rFonts w:ascii="Times New Roman"/>
                <w:b w:val="false"/>
                <w:i w:val="false"/>
                <w:color w:val="000000"/>
                <w:sz w:val="20"/>
              </w:rPr>
              <w:t>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Обучающемуся, получившему оценку «неудовлетворительно» при повторной защите дипломного проекта или cдаче итоговых экзаменов, выдается справка установленного образца об окончании полного курса обучения по специальности (профессии)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Оценка уровня профессиональной подготовленности и присвоение квалификации – часть итоговой аттестации обучающихся организаций технического и профессионального, послесреднего образования, являющаяся необходимым условием для выдачи документа государственного образца об образовании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образования по согласованию с региональными палатами и филиалами Национальной палаты предпринимателей Республики Казахстан (за исключением автономных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 а также оценки уровня профессиональной подготовленности и присвоения квалификации. Решение комиссии по итоговой аттестации хранится в архиве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и количество подтвержденных жалоб и обращений</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Наличие 1-2 подтвержденных жалоб и обращений от физических и юридических лиц, права которых нарушены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Наличие 3 (трех) и более подтвержденных жалоб и обращений от физических и юридических лиц, права которых нарушены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Результаты оценки уровня профессиональной подготовленности и присвоения квалификации по профессиям (специальностям) технического и обслуживающего труда подготовленности и присвоения квалификации</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Наличие выпускников, не участвовавших в процедуре оценки уровня профессиональной подготовленности и присвоения квалификации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Наличие выпускников, не сдавших оценку уровня профессиональной подготовленности и присвоения квалификации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Наличие выпускников, получивших неудовлетворительную оценку уровня профессиональной подготовленности и присвоения квалификации при повторной сдаче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Результаты государственной аттестации </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Не аттестовано по результатам государственной аттестации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Не исполнение предписания (постановления) по устранению нарушений, выявленных в ходе государственной аттестации организаций образования по несоответствию образовательных услуг требованиям государственного общеобязательного стандарта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государственных органов, средств массовой информации</w:t>
            </w:r>
          </w:p>
        </w:tc>
      </w:tr>
      <w:tr>
        <w:trPr>
          <w:trHeight w:val="81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Наличие сведений в средствах массовой информации о нарушениях в работе организации образования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Наличие предписаний органов прокуратуры о нарушениях, выявленных в деятельности организации образования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46" w:id="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степени риска по проверкам</w:t>
      </w:r>
      <w:r>
        <w:br/>
      </w:r>
      <w:r>
        <w:rPr>
          <w:rFonts w:ascii="Times New Roman"/>
          <w:b w:val="false"/>
          <w:i w:val="false"/>
          <w:color w:val="000000"/>
          <w:sz w:val="28"/>
        </w:rPr>
        <w:t xml:space="preserve">
за системой образования </w:t>
      </w:r>
    </w:p>
    <w:bookmarkEnd w:id="17"/>
    <w:bookmarkStart w:name="z47" w:id="18"/>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деятельности организаций</w:t>
      </w:r>
      <w:r>
        <w:br/>
      </w:r>
      <w:r>
        <w:rPr>
          <w:rFonts w:ascii="Times New Roman"/>
          <w:b w:val="false"/>
          <w:i w:val="false"/>
          <w:color w:val="000000"/>
          <w:sz w:val="28"/>
        </w:rPr>
        <w:t>
</w:t>
      </w:r>
      <w:r>
        <w:rPr>
          <w:rFonts w:ascii="Times New Roman"/>
          <w:b/>
          <w:i w:val="false"/>
          <w:color w:val="000000"/>
          <w:sz w:val="28"/>
        </w:rPr>
        <w:t>      образования, реализующих общеобразовательные учебные</w:t>
      </w:r>
      <w:r>
        <w:br/>
      </w:r>
      <w:r>
        <w:rPr>
          <w:rFonts w:ascii="Times New Roman"/>
          <w:b w:val="false"/>
          <w:i w:val="false"/>
          <w:color w:val="000000"/>
          <w:sz w:val="28"/>
        </w:rPr>
        <w:t>
</w:t>
      </w:r>
      <w:r>
        <w:rPr>
          <w:rFonts w:ascii="Times New Roman"/>
          <w:b/>
          <w:i w:val="false"/>
          <w:color w:val="000000"/>
          <w:sz w:val="28"/>
        </w:rPr>
        <w:t>        программы высшего и послевузовского образования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0"/>
        <w:gridCol w:w="3060"/>
      </w:tblGrid>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 </w:t>
            </w:r>
          </w:p>
        </w:tc>
      </w:tr>
      <w:tr>
        <w:trPr>
          <w:trHeight w:val="30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Не представление отчетности в сфере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Несоответствие одних и тех же показателей в различных видах отчетности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Прием студентов без сертификатов единого национального тестирования (ЕНТ) и комплексного тестирования (КТ)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Прием студентов с сертификатами ЕНТ и КТ с баллами ниже порогового уровня, установленного законодательством Республики Казахстан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Невыполнение требования по соотношению студентов очной и заочной форм обучения вуза не менее 4:1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Невыполнение требования по минимальному контингенту студентов очной формы обучения, соответствующий статусу вуза (университет не менее 2100, академия не менее 700, институт не менее 900 человек)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Средний балл внешней оценки учебных достижений менее 50 % от максимального балла, установленного законодательством Республики Казахстан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Несоответствие стоимости обучения на один год обучения обучающихся минимальным расходам (затратам), предусмотренных постановлением Правительства Республики Казахстан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Несоответствие доли преподавателей со степенями и званиями от числа штатных преподавателей по специальностям, установленные квалификационными требованиями, предъявляемыми при лицензировании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Несоответствие доли штатных преподавателей от их общего числа по специальностям квалификационным требованиям, предъявляемым при лицензировании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Отсутствие доктора наук или докторов философии (PhD) для послевузовского образования по специальностям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Несоответствие требования по организации кафедры квалификационным требованиям: не менее 10 штатных преподавателей по профилю кафедры. Доля преподавателей с учеными степенями и званиями от числа штатных преподавателей кафедры должна составлять: </w:t>
            </w:r>
            <w:r>
              <w:br/>
            </w:r>
            <w:r>
              <w:rPr>
                <w:rFonts w:ascii="Times New Roman"/>
                <w:b w:val="false"/>
                <w:i w:val="false"/>
                <w:color w:val="000000"/>
                <w:sz w:val="20"/>
              </w:rPr>
              <w:t>
</w:t>
            </w:r>
            <w:r>
              <w:rPr>
                <w:rFonts w:ascii="Times New Roman"/>
                <w:b w:val="false"/>
                <w:i w:val="false"/>
                <w:color w:val="000000"/>
                <w:sz w:val="20"/>
              </w:rPr>
              <w:t>для институтов и приравненных к ним организациям:</w:t>
            </w:r>
            <w:r>
              <w:br/>
            </w:r>
            <w:r>
              <w:rPr>
                <w:rFonts w:ascii="Times New Roman"/>
                <w:b w:val="false"/>
                <w:i w:val="false"/>
                <w:color w:val="000000"/>
                <w:sz w:val="20"/>
              </w:rPr>
              <w:t>
</w:t>
            </w:r>
            <w:r>
              <w:rPr>
                <w:rFonts w:ascii="Times New Roman"/>
                <w:b w:val="false"/>
                <w:i w:val="false"/>
                <w:color w:val="000000"/>
                <w:sz w:val="20"/>
              </w:rPr>
              <w:t>не менее 45 %, для педагогических институтов не менее 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r>
              <w:br/>
            </w:r>
            <w:r>
              <w:rPr>
                <w:rFonts w:ascii="Times New Roman"/>
                <w:b w:val="false"/>
                <w:i w:val="false"/>
                <w:color w:val="000000"/>
                <w:sz w:val="20"/>
              </w:rPr>
              <w:t>
</w:t>
            </w:r>
            <w:r>
              <w:rPr>
                <w:rFonts w:ascii="Times New Roman"/>
                <w:b w:val="false"/>
                <w:i w:val="false"/>
                <w:color w:val="000000"/>
                <w:sz w:val="20"/>
              </w:rPr>
              <w:t>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r>
              <w:br/>
            </w:r>
            <w:r>
              <w:rPr>
                <w:rFonts w:ascii="Times New Roman"/>
                <w:b w:val="false"/>
                <w:i w:val="false"/>
                <w:color w:val="000000"/>
                <w:sz w:val="20"/>
              </w:rPr>
              <w:t>
</w:t>
            </w:r>
            <w:r>
              <w:rPr>
                <w:rFonts w:ascii="Times New Roman"/>
                <w:b w:val="false"/>
                <w:i w:val="false"/>
                <w:color w:val="000000"/>
                <w:sz w:val="20"/>
              </w:rPr>
              <w:t xml:space="preserve">для национальных исследовательских, исследовательских университетах, национальных высших учебных заведениях, университетах, академиях (кроме правоохранительных органов, специальных государственных органов и государственного органа в области обороны): </w:t>
            </w:r>
            <w:r>
              <w:br/>
            </w:r>
            <w:r>
              <w:rPr>
                <w:rFonts w:ascii="Times New Roman"/>
                <w:b w:val="false"/>
                <w:i w:val="false"/>
                <w:color w:val="000000"/>
                <w:sz w:val="20"/>
              </w:rPr>
              <w:t>
</w:t>
            </w:r>
            <w:r>
              <w:rPr>
                <w:rFonts w:ascii="Times New Roman"/>
                <w:b w:val="false"/>
                <w:i w:val="false"/>
                <w:color w:val="000000"/>
                <w:sz w:val="20"/>
              </w:rPr>
              <w:t xml:space="preserve">для национальных исследовательских университетов, исследовательских университетов – не менее 70 %; </w:t>
            </w:r>
            <w:r>
              <w:br/>
            </w:r>
            <w:r>
              <w:rPr>
                <w:rFonts w:ascii="Times New Roman"/>
                <w:b w:val="false"/>
                <w:i w:val="false"/>
                <w:color w:val="000000"/>
                <w:sz w:val="20"/>
              </w:rPr>
              <w:t>
</w:t>
            </w:r>
            <w:r>
              <w:rPr>
                <w:rFonts w:ascii="Times New Roman"/>
                <w:b w:val="false"/>
                <w:i w:val="false"/>
                <w:color w:val="000000"/>
                <w:sz w:val="20"/>
              </w:rPr>
              <w:t xml:space="preserve">для национальных вузов (кроме организаций образования искусства и культуры) – не менее 55 %; </w:t>
            </w:r>
            <w:r>
              <w:br/>
            </w:r>
            <w:r>
              <w:rPr>
                <w:rFonts w:ascii="Times New Roman"/>
                <w:b w:val="false"/>
                <w:i w:val="false"/>
                <w:color w:val="000000"/>
                <w:sz w:val="20"/>
              </w:rPr>
              <w:t>
</w:t>
            </w:r>
            <w:r>
              <w:rPr>
                <w:rFonts w:ascii="Times New Roman"/>
                <w:b w:val="false"/>
                <w:i w:val="false"/>
                <w:color w:val="000000"/>
                <w:sz w:val="20"/>
              </w:rPr>
              <w:t>для университетов, академий – не менее 50 %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9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Отсутствие у вуза фундаментальных, поисковых, прикладных научно-исследовательских, опытно-конструкторских работ и инновационной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84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Отсутствие внедрения результатов научных исследований и инновационных технологий обучения в учебный процесс вуза и производство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7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Отсутствие патентов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Отсутствие коммерциализированных проектов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Отсутствие научно-исследовательских работ, проведенных за счет привлеченных средств компании, организации и бизнес структур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84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Отсутствие профессорско-преподавательского состава и научных работников, имеющих публикации в научных журналах с ненулевым импакт-фактором или индексом цитируемости статей за последние 5 лет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6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Отсутствие научно-исследовательской работы вузов, выполняемых совместно с зарубежными научными и иными организациями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Несоблюдение требования по выбору профессиональной практики в соответствии с профилем подготовки специалистов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Наличие доли выпускников, трудоустроенных по специальностям за последние 3 года, менее 70 %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Наличие студентов, обучающихся по дистанционной образовательной технологии менее 50 % от общего контингента студентов очного отделения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1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Отсутствие объектов питания для обучающихся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6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Отсутствие медицинского обслуживания обучающихся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9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Несоответствие норме учебных площадей на одного студента приведенного контингента с учетом сменности учебных занятий (не менее 6м 2.)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45"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Несоответствие контингента обучающихся в высших учебных заведениях в расчете на одного преподавателя, установленного квалификационными требованиями, предъявляемыми при лицензировании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Выполнение должностных обязанностей ректором высшего учебного заведения (начальником учебного заведения правоохранительных органов, специальных государственных органов и государственного органа в области обороны) в соответствии с Типовыми Квалификационными характеристиками должностей научно-педагогических работников организаций высшего и послевузовского образования (Квалификационным требованиям к категориям должностей, утвержденным соответствующим государственным органом)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Наличие у ректора вуза (начальника) заместителей – проректоров (заместителей начальника), по количественной и функциональной направленности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Прохождение ректором (начальником) государственного вуза один раз в три года аттестации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Подотчетность ректора негосударственного вуза общему собранию учредителей, которые определяют круг его полномочий, порядок назначения (избрания) и освобождения от должности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Наличие в вузах коллегиальных органов управления: ученого, наблюдательного или попечительского совета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Устав организации образования должен содержать: </w:t>
            </w:r>
            <w:r>
              <w:br/>
            </w:r>
            <w:r>
              <w:rPr>
                <w:rFonts w:ascii="Times New Roman"/>
                <w:b w:val="false"/>
                <w:i w:val="false"/>
                <w:color w:val="000000"/>
                <w:sz w:val="20"/>
              </w:rPr>
              <w:t>
</w:t>
            </w:r>
            <w:r>
              <w:rPr>
                <w:rFonts w:ascii="Times New Roman"/>
                <w:b w:val="false"/>
                <w:i w:val="false"/>
                <w:color w:val="000000"/>
                <w:sz w:val="20"/>
              </w:rPr>
              <w:t xml:space="preserve">1) перечень реализуемых образовательных учебных программ; </w:t>
            </w:r>
            <w:r>
              <w:br/>
            </w:r>
            <w:r>
              <w:rPr>
                <w:rFonts w:ascii="Times New Roman"/>
                <w:b w:val="false"/>
                <w:i w:val="false"/>
                <w:color w:val="000000"/>
                <w:sz w:val="20"/>
              </w:rPr>
              <w:t>
</w:t>
            </w:r>
            <w:r>
              <w:rPr>
                <w:rFonts w:ascii="Times New Roman"/>
                <w:b w:val="false"/>
                <w:i w:val="false"/>
                <w:color w:val="000000"/>
                <w:sz w:val="20"/>
              </w:rPr>
              <w:t xml:space="preserve">2) порядок приема в организацию образования; </w:t>
            </w:r>
            <w:r>
              <w:br/>
            </w:r>
            <w:r>
              <w:rPr>
                <w:rFonts w:ascii="Times New Roman"/>
                <w:b w:val="false"/>
                <w:i w:val="false"/>
                <w:color w:val="000000"/>
                <w:sz w:val="20"/>
              </w:rPr>
              <w:t>
</w:t>
            </w:r>
            <w:r>
              <w:rPr>
                <w:rFonts w:ascii="Times New Roman"/>
                <w:b w:val="false"/>
                <w:i w:val="false"/>
                <w:color w:val="000000"/>
                <w:sz w:val="20"/>
              </w:rPr>
              <w:t xml:space="preserve">3) порядок организации образовательного процесса (в том числе язык (языки) обучения и воспитания, режим занятий обучающихся6 воспитанников); </w:t>
            </w:r>
            <w:r>
              <w:br/>
            </w:r>
            <w:r>
              <w:rPr>
                <w:rFonts w:ascii="Times New Roman"/>
                <w:b w:val="false"/>
                <w:i w:val="false"/>
                <w:color w:val="000000"/>
                <w:sz w:val="20"/>
              </w:rPr>
              <w:t>
</w:t>
            </w:r>
            <w:r>
              <w:rPr>
                <w:rFonts w:ascii="Times New Roman"/>
                <w:b w:val="false"/>
                <w:i w:val="false"/>
                <w:color w:val="000000"/>
                <w:sz w:val="20"/>
              </w:rPr>
              <w:t xml:space="preserve">4) систему текущего контроля знаний, промежуточной и итоговой аттестации обучающихся, формы и порядок их проведения; </w:t>
            </w:r>
            <w:r>
              <w:br/>
            </w:r>
            <w:r>
              <w:rPr>
                <w:rFonts w:ascii="Times New Roman"/>
                <w:b w:val="false"/>
                <w:i w:val="false"/>
                <w:color w:val="000000"/>
                <w:sz w:val="20"/>
              </w:rPr>
              <w:t>
</w:t>
            </w:r>
            <w:r>
              <w:rPr>
                <w:rFonts w:ascii="Times New Roman"/>
                <w:b w:val="false"/>
                <w:i w:val="false"/>
                <w:color w:val="000000"/>
                <w:sz w:val="20"/>
              </w:rPr>
              <w:t xml:space="preserve">5) основание и порядок отчисления обучающихся, воспитанников; </w:t>
            </w:r>
            <w:r>
              <w:br/>
            </w:r>
            <w:r>
              <w:rPr>
                <w:rFonts w:ascii="Times New Roman"/>
                <w:b w:val="false"/>
                <w:i w:val="false"/>
                <w:color w:val="000000"/>
                <w:sz w:val="20"/>
              </w:rPr>
              <w:t>
</w:t>
            </w:r>
            <w:r>
              <w:rPr>
                <w:rFonts w:ascii="Times New Roman"/>
                <w:b w:val="false"/>
                <w:i w:val="false"/>
                <w:color w:val="000000"/>
                <w:sz w:val="20"/>
              </w:rPr>
              <w:t xml:space="preserve">6) перечень и порядок предоставления платных услуг; </w:t>
            </w:r>
            <w:r>
              <w:br/>
            </w:r>
            <w:r>
              <w:rPr>
                <w:rFonts w:ascii="Times New Roman"/>
                <w:b w:val="false"/>
                <w:i w:val="false"/>
                <w:color w:val="000000"/>
                <w:sz w:val="20"/>
              </w:rPr>
              <w:t>
</w:t>
            </w:r>
            <w:r>
              <w:rPr>
                <w:rFonts w:ascii="Times New Roman"/>
                <w:b w:val="false"/>
                <w:i w:val="false"/>
                <w:color w:val="000000"/>
                <w:sz w:val="20"/>
              </w:rPr>
              <w:t xml:space="preserve">7) порядок оформления отношений организации образования с обучающимися, воспитанниками и (или) их родителями и иными законными представителями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Наличие положения о структурных подразделениях вуза,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Наличие утвержденных вузом должностных инструкций работников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вуза), в которых определяются порядок их назначения и освобождения от должности, права, обязанности, полномочия и ответственность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Наличие штатного расписания вуза, ежегодно утверждаемого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Наличие кафедры по соответствующим специальностям, при наличии не менее 10 штатных преподавателей по профилю кафедры. </w:t>
            </w:r>
            <w:r>
              <w:br/>
            </w:r>
            <w:r>
              <w:rPr>
                <w:rFonts w:ascii="Times New Roman"/>
                <w:b w:val="false"/>
                <w:i w:val="false"/>
                <w:color w:val="000000"/>
                <w:sz w:val="20"/>
              </w:rPr>
              <w:t>
</w:t>
            </w:r>
            <w:r>
              <w:rPr>
                <w:rFonts w:ascii="Times New Roman"/>
                <w:b w:val="false"/>
                <w:i w:val="false"/>
                <w:color w:val="000000"/>
                <w:sz w:val="20"/>
              </w:rPr>
              <w:t>Для институтов и приравненных к ним организациям:</w:t>
            </w:r>
            <w:r>
              <w:br/>
            </w:r>
            <w:r>
              <w:rPr>
                <w:rFonts w:ascii="Times New Roman"/>
                <w:b w:val="false"/>
                <w:i w:val="false"/>
                <w:color w:val="000000"/>
                <w:sz w:val="20"/>
              </w:rPr>
              <w:t>
</w:t>
            </w:r>
            <w:r>
              <w:rPr>
                <w:rFonts w:ascii="Times New Roman"/>
                <w:b w:val="false"/>
                <w:i w:val="false"/>
                <w:color w:val="000000"/>
                <w:sz w:val="20"/>
              </w:rPr>
              <w:t>Доля преподавателей с учеными степенями и званиями от числа штатных преподавателей кафедры должна составлять не менее 45 %, для педагогических институтов не менее 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r>
              <w:br/>
            </w:r>
            <w:r>
              <w:rPr>
                <w:rFonts w:ascii="Times New Roman"/>
                <w:b w:val="false"/>
                <w:i w:val="false"/>
                <w:color w:val="000000"/>
                <w:sz w:val="20"/>
              </w:rPr>
              <w:t>
</w:t>
            </w:r>
            <w:r>
              <w:rPr>
                <w:rFonts w:ascii="Times New Roman"/>
                <w:b w:val="false"/>
                <w:i w:val="false"/>
                <w:color w:val="000000"/>
                <w:sz w:val="20"/>
              </w:rPr>
              <w:t>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r>
              <w:br/>
            </w:r>
            <w:r>
              <w:rPr>
                <w:rFonts w:ascii="Times New Roman"/>
                <w:b w:val="false"/>
                <w:i w:val="false"/>
                <w:color w:val="000000"/>
                <w:sz w:val="20"/>
              </w:rPr>
              <w:t>
</w:t>
            </w:r>
            <w:r>
              <w:rPr>
                <w:rFonts w:ascii="Times New Roman"/>
                <w:b w:val="false"/>
                <w:i w:val="false"/>
                <w:color w:val="000000"/>
                <w:sz w:val="20"/>
              </w:rPr>
              <w:t xml:space="preserve">Для национальных исследовательских, исследовательских университетах, национальных высших учебных заведениях, университетах, академиях (кроме правоохранительных органов, специальных государственных органов и государственного органа в области обороны): </w:t>
            </w:r>
            <w:r>
              <w:br/>
            </w:r>
            <w:r>
              <w:rPr>
                <w:rFonts w:ascii="Times New Roman"/>
                <w:b w:val="false"/>
                <w:i w:val="false"/>
                <w:color w:val="000000"/>
                <w:sz w:val="20"/>
              </w:rPr>
              <w:t>
</w:t>
            </w:r>
            <w:r>
              <w:rPr>
                <w:rFonts w:ascii="Times New Roman"/>
                <w:b w:val="false"/>
                <w:i w:val="false"/>
                <w:color w:val="000000"/>
                <w:sz w:val="20"/>
              </w:rPr>
              <w:t xml:space="preserve">для национальных исследовательских университетов, исследовательских университетов – не менее 70 %; </w:t>
            </w:r>
            <w:r>
              <w:br/>
            </w:r>
            <w:r>
              <w:rPr>
                <w:rFonts w:ascii="Times New Roman"/>
                <w:b w:val="false"/>
                <w:i w:val="false"/>
                <w:color w:val="000000"/>
                <w:sz w:val="20"/>
              </w:rPr>
              <w:t>
</w:t>
            </w:r>
            <w:r>
              <w:rPr>
                <w:rFonts w:ascii="Times New Roman"/>
                <w:b w:val="false"/>
                <w:i w:val="false"/>
                <w:color w:val="000000"/>
                <w:sz w:val="20"/>
              </w:rPr>
              <w:t xml:space="preserve">для национальных вузов (кроме организаций образования искусства и культуры) – не менее 55 %; </w:t>
            </w:r>
            <w:r>
              <w:br/>
            </w:r>
            <w:r>
              <w:rPr>
                <w:rFonts w:ascii="Times New Roman"/>
                <w:b w:val="false"/>
                <w:i w:val="false"/>
                <w:color w:val="000000"/>
                <w:sz w:val="20"/>
              </w:rPr>
              <w:t>
</w:t>
            </w:r>
            <w:r>
              <w:rPr>
                <w:rFonts w:ascii="Times New Roman"/>
                <w:b w:val="false"/>
                <w:i w:val="false"/>
                <w:color w:val="000000"/>
                <w:sz w:val="20"/>
              </w:rPr>
              <w:t>для университетов, академий – не менее 50 %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Наличие годового плана (отчета) работы кафедры по учебно-методической, научно-исследовательской, воспитательной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Минимальный контингент обучающихся по очной форме обучения должен быть: </w:t>
            </w:r>
            <w:r>
              <w:br/>
            </w:r>
            <w:r>
              <w:rPr>
                <w:rFonts w:ascii="Times New Roman"/>
                <w:b w:val="false"/>
                <w:i w:val="false"/>
                <w:color w:val="000000"/>
                <w:sz w:val="20"/>
              </w:rPr>
              <w:t>
</w:t>
            </w:r>
            <w:r>
              <w:rPr>
                <w:rFonts w:ascii="Times New Roman"/>
                <w:b w:val="false"/>
                <w:i w:val="false"/>
                <w:color w:val="000000"/>
                <w:sz w:val="20"/>
              </w:rPr>
              <w:t xml:space="preserve">в институтах и приравненных к ним вузах (консерваториях, высшей школе, высшем училище) не менее 960 человек, </w:t>
            </w:r>
            <w:r>
              <w:br/>
            </w:r>
            <w:r>
              <w:rPr>
                <w:rFonts w:ascii="Times New Roman"/>
                <w:b w:val="false"/>
                <w:i w:val="false"/>
                <w:color w:val="000000"/>
                <w:sz w:val="20"/>
              </w:rPr>
              <w:t>
</w:t>
            </w:r>
            <w:r>
              <w:rPr>
                <w:rFonts w:ascii="Times New Roman"/>
                <w:b w:val="false"/>
                <w:i w:val="false"/>
                <w:color w:val="000000"/>
                <w:sz w:val="20"/>
              </w:rPr>
              <w:t>в университетах и академиях должен быть не менее 2100 и 700 человек соответственно.</w:t>
            </w:r>
            <w:r>
              <w:br/>
            </w:r>
            <w:r>
              <w:rPr>
                <w:rFonts w:ascii="Times New Roman"/>
                <w:b w:val="false"/>
                <w:i w:val="false"/>
                <w:color w:val="000000"/>
                <w:sz w:val="20"/>
              </w:rPr>
              <w:t>
</w:t>
            </w:r>
            <w:r>
              <w:rPr>
                <w:rFonts w:ascii="Times New Roman"/>
                <w:b w:val="false"/>
                <w:i w:val="false"/>
                <w:color w:val="000000"/>
                <w:sz w:val="20"/>
              </w:rPr>
              <w:t>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Обучение в национальных исследовательских, исследовательских университетах осуществляется только по очной форме. Институты и приравненные к ним вузы (консерватория, высшая школа, высшее училище, академия правоохранительного органа) реализуют профессиональные учебные программы по заочной форме обучения только при наличии соответствующего контингента обучающихся по очной форме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Соотношение студентов очной и заочной форм обучения вуза, за исключением правоохранительных органов, специальных государственных органов и государственного органа в области обороны, должно составлять не менее 4:1. </w:t>
            </w:r>
            <w:r>
              <w:br/>
            </w:r>
            <w:r>
              <w:rPr>
                <w:rFonts w:ascii="Times New Roman"/>
                <w:b w:val="false"/>
                <w:i w:val="false"/>
                <w:color w:val="000000"/>
                <w:sz w:val="20"/>
              </w:rPr>
              <w:t>
</w:t>
            </w:r>
            <w:r>
              <w:rPr>
                <w:rFonts w:ascii="Times New Roman"/>
                <w:b w:val="false"/>
                <w:i w:val="false"/>
                <w:color w:val="000000"/>
                <w:sz w:val="20"/>
              </w:rPr>
              <w:t>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Учебно-методическая работа вуза включает: </w:t>
            </w:r>
            <w:r>
              <w:br/>
            </w:r>
            <w:r>
              <w:rPr>
                <w:rFonts w:ascii="Times New Roman"/>
                <w:b w:val="false"/>
                <w:i w:val="false"/>
                <w:color w:val="000000"/>
                <w:sz w:val="20"/>
              </w:rPr>
              <w:t>
</w:t>
            </w:r>
            <w:r>
              <w:rPr>
                <w:rFonts w:ascii="Times New Roman"/>
                <w:b w:val="false"/>
                <w:i w:val="false"/>
                <w:color w:val="000000"/>
                <w:sz w:val="20"/>
              </w:rPr>
              <w:t xml:space="preserve">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 </w:t>
            </w:r>
            <w:r>
              <w:br/>
            </w:r>
            <w:r>
              <w:rPr>
                <w:rFonts w:ascii="Times New Roman"/>
                <w:b w:val="false"/>
                <w:i w:val="false"/>
                <w:color w:val="000000"/>
                <w:sz w:val="20"/>
              </w:rPr>
              <w:t>
</w:t>
            </w:r>
            <w:r>
              <w:rPr>
                <w:rFonts w:ascii="Times New Roman"/>
                <w:b w:val="false"/>
                <w:i w:val="false"/>
                <w:color w:val="000000"/>
                <w:sz w:val="20"/>
              </w:rPr>
              <w:t xml:space="preserve">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 </w:t>
            </w:r>
            <w:r>
              <w:br/>
            </w:r>
            <w:r>
              <w:rPr>
                <w:rFonts w:ascii="Times New Roman"/>
                <w:b w:val="false"/>
                <w:i w:val="false"/>
                <w:color w:val="000000"/>
                <w:sz w:val="20"/>
              </w:rPr>
              <w:t>
</w:t>
            </w:r>
            <w:r>
              <w:rPr>
                <w:rFonts w:ascii="Times New Roman"/>
                <w:b w:val="false"/>
                <w:i w:val="false"/>
                <w:color w:val="000000"/>
                <w:sz w:val="20"/>
              </w:rPr>
              <w:t xml:space="preserve">3) разработку программ всех видов профессиональных практик, а также методических пособий по написанию дипломных работ (проектов); </w:t>
            </w:r>
            <w:r>
              <w:br/>
            </w:r>
            <w:r>
              <w:rPr>
                <w:rFonts w:ascii="Times New Roman"/>
                <w:b w:val="false"/>
                <w:i w:val="false"/>
                <w:color w:val="000000"/>
                <w:sz w:val="20"/>
              </w:rPr>
              <w:t>
</w:t>
            </w:r>
            <w:r>
              <w:rPr>
                <w:rFonts w:ascii="Times New Roman"/>
                <w:b w:val="false"/>
                <w:i w:val="false"/>
                <w:color w:val="000000"/>
                <w:sz w:val="20"/>
              </w:rPr>
              <w:t xml:space="preserve">4) разработку современных образовательных технологий и методов обучения, повышающих усвоение учебного материала обучающимися; </w:t>
            </w:r>
            <w:r>
              <w:br/>
            </w:r>
            <w:r>
              <w:rPr>
                <w:rFonts w:ascii="Times New Roman"/>
                <w:b w:val="false"/>
                <w:i w:val="false"/>
                <w:color w:val="000000"/>
                <w:sz w:val="20"/>
              </w:rPr>
              <w:t>
</w:t>
            </w:r>
            <w:r>
              <w:rPr>
                <w:rFonts w:ascii="Times New Roman"/>
                <w:b w:val="false"/>
                <w:i w:val="false"/>
                <w:color w:val="000000"/>
                <w:sz w:val="20"/>
              </w:rPr>
              <w:t xml:space="preserve">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 </w:t>
            </w:r>
            <w:r>
              <w:br/>
            </w:r>
            <w:r>
              <w:rPr>
                <w:rFonts w:ascii="Times New Roman"/>
                <w:b w:val="false"/>
                <w:i w:val="false"/>
                <w:color w:val="000000"/>
                <w:sz w:val="20"/>
              </w:rPr>
              <w:t>
</w:t>
            </w:r>
            <w:r>
              <w:rPr>
                <w:rFonts w:ascii="Times New Roman"/>
                <w:b w:val="false"/>
                <w:i w:val="false"/>
                <w:color w:val="000000"/>
                <w:sz w:val="20"/>
              </w:rPr>
              <w:t xml:space="preserve">6) разработку программ по повышению квалификации и переподготовке преподавателей и специалистов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 за исключением правоохранительных органов, специальных государственных органов и государственного органа в области обороны, которые самостоятельно определяют технологию обучения путем согласования с уполномоченным органом в области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Организация учебной деятельности на основе академического календаря, расписания учебных занятий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Наличие у национальных исследовательских и исследовательских университетов программ развития, утвержденных Правительством Республики Казахстан по представлению уполномоченного органа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Наличие у национальных исследовательских и исследовательских университетов образовательных программ, основанных на фундаментальных и прикладных исследованиях по приоритетным направлениям развития отраслей экономики Республики Казахстан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Наличие утвержденного академического календаря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Наличие утвержденных рабочих учебных планов специальностей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Наличие утвержденной учебной нагрузки профессорско-преподавательского состава (ППС), индивидуальных планов преподавателей, кафедральных расчетов часов педагогической нагрузки, журналов педагогической нагрузки ППС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Наличие утвержденного штатного расписания (сведения о ППС в разрезе специальностей, с указанием базового образования, ученой степени и ученого(почетного) звания, шифра научных специальностей ППС, специализации преподаваемой дисциплины)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Наличие личных дел преподавателей (личный листок по учету кадров, заявление, индивидуальный трудовой договор (контракт), заверенные копии дипломов об образовании, присвоении ученой степени и/или ученых (почетных) званий; выписка из приказа о приеме на работу, выписка из протокола заседания ученого совета о прохождении по конкурсу на замещение вакантной должности, трудовая книжка)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Наличие основных видов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 </w:t>
            </w:r>
            <w:r>
              <w:br/>
            </w:r>
            <w:r>
              <w:rPr>
                <w:rFonts w:ascii="Times New Roman"/>
                <w:b w:val="false"/>
                <w:i w:val="false"/>
                <w:color w:val="000000"/>
                <w:sz w:val="20"/>
              </w:rPr>
              <w:t>
</w:t>
            </w:r>
            <w:r>
              <w:rPr>
                <w:rFonts w:ascii="Times New Roman"/>
                <w:b w:val="false"/>
                <w:i w:val="false"/>
                <w:color w:val="000000"/>
                <w:sz w:val="20"/>
              </w:rPr>
              <w:t>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Проведение лекционных занятий, руководство дипломными работами (проектами), научно-исследовательской работы студентов преподавателями, занимающие должности профессора, доцента, старшего преподавателя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и итоговую аттестацию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Профессиональная практика, учебная и научная стажировка, научно-исследовательская и экспериментально-исследовательская работа обучающихся проводятся согласно академическому календарю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Наличие приказов руководителя вуза о направлении на все виды профессиональных практик с указанием сроков, базы и руководителя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Соответствие работы офис-регистратора в вузе следующим функциям: </w:t>
            </w:r>
            <w:r>
              <w:br/>
            </w:r>
            <w:r>
              <w:rPr>
                <w:rFonts w:ascii="Times New Roman"/>
                <w:b w:val="false"/>
                <w:i w:val="false"/>
                <w:color w:val="000000"/>
                <w:sz w:val="20"/>
              </w:rPr>
              <w:t>
</w:t>
            </w:r>
            <w:r>
              <w:rPr>
                <w:rFonts w:ascii="Times New Roman"/>
                <w:b w:val="false"/>
                <w:i w:val="false"/>
                <w:color w:val="000000"/>
                <w:sz w:val="20"/>
              </w:rPr>
              <w:t xml:space="preserve">1) регистрации обучающихся на учебные дисциплины; </w:t>
            </w:r>
            <w:r>
              <w:br/>
            </w:r>
            <w:r>
              <w:rPr>
                <w:rFonts w:ascii="Times New Roman"/>
                <w:b w:val="false"/>
                <w:i w:val="false"/>
                <w:color w:val="000000"/>
                <w:sz w:val="20"/>
              </w:rPr>
              <w:t>
</w:t>
            </w:r>
            <w:r>
              <w:rPr>
                <w:rFonts w:ascii="Times New Roman"/>
                <w:b w:val="false"/>
                <w:i w:val="false"/>
                <w:color w:val="000000"/>
                <w:sz w:val="20"/>
              </w:rPr>
              <w:t xml:space="preserve">2) формированию академических групп и потоков; </w:t>
            </w:r>
            <w:r>
              <w:br/>
            </w:r>
            <w:r>
              <w:rPr>
                <w:rFonts w:ascii="Times New Roman"/>
                <w:b w:val="false"/>
                <w:i w:val="false"/>
                <w:color w:val="000000"/>
                <w:sz w:val="20"/>
              </w:rPr>
              <w:t>
</w:t>
            </w:r>
            <w:r>
              <w:rPr>
                <w:rFonts w:ascii="Times New Roman"/>
                <w:b w:val="false"/>
                <w:i w:val="false"/>
                <w:color w:val="000000"/>
                <w:sz w:val="20"/>
              </w:rPr>
              <w:t xml:space="preserve">3) регистрации в установленном порядке индивидуальных учебных планов обучающихся; </w:t>
            </w:r>
            <w:r>
              <w:br/>
            </w:r>
            <w:r>
              <w:rPr>
                <w:rFonts w:ascii="Times New Roman"/>
                <w:b w:val="false"/>
                <w:i w:val="false"/>
                <w:color w:val="000000"/>
                <w:sz w:val="20"/>
              </w:rPr>
              <w:t>
</w:t>
            </w:r>
            <w:r>
              <w:rPr>
                <w:rFonts w:ascii="Times New Roman"/>
                <w:b w:val="false"/>
                <w:i w:val="false"/>
                <w:color w:val="000000"/>
                <w:sz w:val="20"/>
              </w:rPr>
              <w:t xml:space="preserve">4) организации и проведению промежуточной и итоговой аттестации обучающихся; </w:t>
            </w:r>
            <w:r>
              <w:br/>
            </w:r>
            <w:r>
              <w:rPr>
                <w:rFonts w:ascii="Times New Roman"/>
                <w:b w:val="false"/>
                <w:i w:val="false"/>
                <w:color w:val="000000"/>
                <w:sz w:val="20"/>
              </w:rPr>
              <w:t>
</w:t>
            </w:r>
            <w:r>
              <w:rPr>
                <w:rFonts w:ascii="Times New Roman"/>
                <w:b w:val="false"/>
                <w:i w:val="false"/>
                <w:color w:val="000000"/>
                <w:sz w:val="20"/>
              </w:rPr>
              <w:t xml:space="preserve">5) осуществление расчета академического рейтинга обучающихся; </w:t>
            </w:r>
            <w:r>
              <w:br/>
            </w:r>
            <w:r>
              <w:rPr>
                <w:rFonts w:ascii="Times New Roman"/>
                <w:b w:val="false"/>
                <w:i w:val="false"/>
                <w:color w:val="000000"/>
                <w:sz w:val="20"/>
              </w:rPr>
              <w:t>
</w:t>
            </w:r>
            <w:r>
              <w:rPr>
                <w:rFonts w:ascii="Times New Roman"/>
                <w:b w:val="false"/>
                <w:i w:val="false"/>
                <w:color w:val="000000"/>
                <w:sz w:val="20"/>
              </w:rPr>
              <w:t xml:space="preserve">6) ведение учета освоенных кредитов обучающихся в течение всего периода обучения и за весь период обучения; </w:t>
            </w:r>
            <w:r>
              <w:br/>
            </w:r>
            <w:r>
              <w:rPr>
                <w:rFonts w:ascii="Times New Roman"/>
                <w:b w:val="false"/>
                <w:i w:val="false"/>
                <w:color w:val="000000"/>
                <w:sz w:val="20"/>
              </w:rPr>
              <w:t>
</w:t>
            </w:r>
            <w:r>
              <w:rPr>
                <w:rFonts w:ascii="Times New Roman"/>
                <w:b w:val="false"/>
                <w:i w:val="false"/>
                <w:color w:val="000000"/>
                <w:sz w:val="20"/>
              </w:rPr>
              <w:t xml:space="preserve">7) выписывание транскрипта обучающихся; </w:t>
            </w:r>
            <w:r>
              <w:br/>
            </w:r>
            <w:r>
              <w:rPr>
                <w:rFonts w:ascii="Times New Roman"/>
                <w:b w:val="false"/>
                <w:i w:val="false"/>
                <w:color w:val="000000"/>
                <w:sz w:val="20"/>
              </w:rPr>
              <w:t>
</w:t>
            </w:r>
            <w:r>
              <w:rPr>
                <w:rFonts w:ascii="Times New Roman"/>
                <w:b w:val="false"/>
                <w:i w:val="false"/>
                <w:color w:val="000000"/>
                <w:sz w:val="20"/>
              </w:rPr>
              <w:t xml:space="preserve">8) организации академической мобильности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Наличие учебных и специализированных лабораторий в целях обеспечения учебного процесса и научно-исследовательской деятельности в вузах (оборудование лабораторий должно быть современным и адекватным программам подготовки бакалавров, магистров и PhD)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Наличие комплексного плана по воспитательной работе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Соответствие контроля и оценки знаний обучающихся в вузе требованиям Типовых правил деятельности организаций высшего и послевузовского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Соответствие выполнения научно-исследовательской работы (НИР) профессорско-преподавательским составом в основное рабочее время индивидуальным планам работы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Соответствие НИР вуза следующим требованиям: </w:t>
            </w:r>
            <w:r>
              <w:br/>
            </w:r>
            <w:r>
              <w:rPr>
                <w:rFonts w:ascii="Times New Roman"/>
                <w:b w:val="false"/>
                <w:i w:val="false"/>
                <w:color w:val="000000"/>
                <w:sz w:val="20"/>
              </w:rPr>
              <w:t>
</w:t>
            </w:r>
            <w:r>
              <w:rPr>
                <w:rFonts w:ascii="Times New Roman"/>
                <w:b w:val="false"/>
                <w:i w:val="false"/>
                <w:color w:val="000000"/>
                <w:sz w:val="20"/>
              </w:rPr>
              <w:t xml:space="preserve">1) проведение фундаментальных, поисковых, прикладных научно-исследовательских, опытно-конструкторских работ и инновационной деятельности; </w:t>
            </w:r>
            <w:r>
              <w:br/>
            </w:r>
            <w:r>
              <w:rPr>
                <w:rFonts w:ascii="Times New Roman"/>
                <w:b w:val="false"/>
                <w:i w:val="false"/>
                <w:color w:val="000000"/>
                <w:sz w:val="20"/>
              </w:rPr>
              <w:t>
</w:t>
            </w:r>
            <w:r>
              <w:rPr>
                <w:rFonts w:ascii="Times New Roman"/>
                <w:b w:val="false"/>
                <w:i w:val="false"/>
                <w:color w:val="000000"/>
                <w:sz w:val="20"/>
              </w:rPr>
              <w:t xml:space="preserve">2) получение новых знаний посредством научных исследований и творческой деятельности научно-педагогических работников и обучающихся; </w:t>
            </w:r>
            <w:r>
              <w:br/>
            </w:r>
            <w:r>
              <w:rPr>
                <w:rFonts w:ascii="Times New Roman"/>
                <w:b w:val="false"/>
                <w:i w:val="false"/>
                <w:color w:val="000000"/>
                <w:sz w:val="20"/>
              </w:rPr>
              <w:t>
</w:t>
            </w:r>
            <w:r>
              <w:rPr>
                <w:rFonts w:ascii="Times New Roman"/>
                <w:b w:val="false"/>
                <w:i w:val="false"/>
                <w:color w:val="000000"/>
                <w:sz w:val="20"/>
              </w:rPr>
              <w:t xml:space="preserve">3) исследование и разработка теоретических и методологических основ развития высшего образования; </w:t>
            </w:r>
            <w:r>
              <w:br/>
            </w:r>
            <w:r>
              <w:rPr>
                <w:rFonts w:ascii="Times New Roman"/>
                <w:b w:val="false"/>
                <w:i w:val="false"/>
                <w:color w:val="000000"/>
                <w:sz w:val="20"/>
              </w:rPr>
              <w:t>
</w:t>
            </w:r>
            <w:r>
              <w:rPr>
                <w:rFonts w:ascii="Times New Roman"/>
                <w:b w:val="false"/>
                <w:i w:val="false"/>
                <w:color w:val="000000"/>
                <w:sz w:val="20"/>
              </w:rPr>
              <w:t xml:space="preserve">4) разработка и внедрение инновационных технологий обучения в учебный процесс вуза; </w:t>
            </w:r>
            <w:r>
              <w:br/>
            </w:r>
            <w:r>
              <w:rPr>
                <w:rFonts w:ascii="Times New Roman"/>
                <w:b w:val="false"/>
                <w:i w:val="false"/>
                <w:color w:val="000000"/>
                <w:sz w:val="20"/>
              </w:rPr>
              <w:t>
</w:t>
            </w:r>
            <w:r>
              <w:rPr>
                <w:rFonts w:ascii="Times New Roman"/>
                <w:b w:val="false"/>
                <w:i w:val="false"/>
                <w:color w:val="000000"/>
                <w:sz w:val="20"/>
              </w:rPr>
              <w:t xml:space="preserve">5) внедрение результатов научных исследований в учебный процесс и производство; </w:t>
            </w:r>
            <w:r>
              <w:br/>
            </w:r>
            <w:r>
              <w:rPr>
                <w:rFonts w:ascii="Times New Roman"/>
                <w:b w:val="false"/>
                <w:i w:val="false"/>
                <w:color w:val="000000"/>
                <w:sz w:val="20"/>
              </w:rPr>
              <w:t>
</w:t>
            </w:r>
            <w:r>
              <w:rPr>
                <w:rFonts w:ascii="Times New Roman"/>
                <w:b w:val="false"/>
                <w:i w:val="false"/>
                <w:color w:val="000000"/>
                <w:sz w:val="20"/>
              </w:rPr>
              <w:t xml:space="preserve">6) формирование и развитие собственных научных школ, активное привлечение к НИР научно-педагогических работников и обучающихся; </w:t>
            </w:r>
            <w:r>
              <w:br/>
            </w:r>
            <w:r>
              <w:rPr>
                <w:rFonts w:ascii="Times New Roman"/>
                <w:b w:val="false"/>
                <w:i w:val="false"/>
                <w:color w:val="000000"/>
                <w:sz w:val="20"/>
              </w:rPr>
              <w:t>
</w:t>
            </w:r>
            <w:r>
              <w:rPr>
                <w:rFonts w:ascii="Times New Roman"/>
                <w:b w:val="false"/>
                <w:i w:val="false"/>
                <w:color w:val="000000"/>
                <w:sz w:val="20"/>
              </w:rPr>
              <w:t xml:space="preserve">7) коммерциализация научных разработок и трансферт наукоемкой и конкурентоспособной техники и технологии; </w:t>
            </w:r>
            <w:r>
              <w:br/>
            </w:r>
            <w:r>
              <w:rPr>
                <w:rFonts w:ascii="Times New Roman"/>
                <w:b w:val="false"/>
                <w:i w:val="false"/>
                <w:color w:val="000000"/>
                <w:sz w:val="20"/>
              </w:rPr>
              <w:t>
</w:t>
            </w:r>
            <w:r>
              <w:rPr>
                <w:rFonts w:ascii="Times New Roman"/>
                <w:b w:val="false"/>
                <w:i w:val="false"/>
                <w:color w:val="000000"/>
                <w:sz w:val="20"/>
              </w:rPr>
              <w:t xml:space="preserve">8) защита интеллектуальной собственности и авторских прав исследователей и разработчиков; </w:t>
            </w:r>
            <w:r>
              <w:br/>
            </w:r>
            <w:r>
              <w:rPr>
                <w:rFonts w:ascii="Times New Roman"/>
                <w:b w:val="false"/>
                <w:i w:val="false"/>
                <w:color w:val="000000"/>
                <w:sz w:val="20"/>
              </w:rPr>
              <w:t>
</w:t>
            </w:r>
            <w:r>
              <w:rPr>
                <w:rFonts w:ascii="Times New Roman"/>
                <w:b w:val="false"/>
                <w:i w:val="false"/>
                <w:color w:val="000000"/>
                <w:sz w:val="20"/>
              </w:rPr>
              <w:t xml:space="preserve">9) расширение финансовой основы исследований и разработок за счет использования привлеченных средств и инновационной деятельности; </w:t>
            </w:r>
            <w:r>
              <w:br/>
            </w:r>
            <w:r>
              <w:rPr>
                <w:rFonts w:ascii="Times New Roman"/>
                <w:b w:val="false"/>
                <w:i w:val="false"/>
                <w:color w:val="000000"/>
                <w:sz w:val="20"/>
              </w:rPr>
              <w:t>
</w:t>
            </w:r>
            <w:r>
              <w:rPr>
                <w:rFonts w:ascii="Times New Roman"/>
                <w:b w:val="false"/>
                <w:i w:val="false"/>
                <w:color w:val="000000"/>
                <w:sz w:val="20"/>
              </w:rPr>
              <w:t xml:space="preserve">10) организация и руководство НИР обучающихся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Привлечения обучающихся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Наличие перспективных и текущих планов НИР, форм отчетности, ведение реестра НИР вуза, итоги научно-исследовательской деятельности (монографии, сборники научных публикаций профессорско-преподавательского состава)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Реализация международных образовательных программ и проектов, осуществление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развития студенческой мобильности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Наличие приказа о закреплении научного руководителя магистранта (докторанта) и темы исследования магистранта (докторанта) на основании решения ученого совета, утвержденного ректором вуза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Наличие программ по повышению квалификации и переподготовке преподавателей и специалистов (планы повышения квалификации, отчеты и сертификаты о прохождении курса повышения квалификации)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Наличие перспективных, годовых планов НИР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Наличие промежуточных и заключительных отчетов НИР, предусмотренных календарным планом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Наличие подтверждающих документов по изобретениям, патентам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Наличие сметы расходов по выполнению НИР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Наличие контрактов (договоров) на выполнение научно-исследовательских и опытно-конструкторских работ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Наличие программ практик, договоров с базами практик в соответствии со специальностями и приказов по закреплению студентов за ними (письменные отзывы о прохождении практики, отчеты по практике, дневники по практике форме)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Соответствие нормы учебной площади на одного студента (не менее 6 м 2.)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Соответствие общей площади спортивных залов (без учета вспомогательных помещений при них, а также бассейнов и легкоатлетических манежей) на одного студента (не менее 1,0 м 2.)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Наличие Веб-сайта и образовательного портала вуза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Наличие фонда основной учебной литературы по каждому профилю подготовки (специальности) с учетом степени устареваемости (наличие книг суммарного учета, инвентарных книг в библиотеках вуза)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Наличие электронного справочно-библиографического каталога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Наличие договоров с другими библиотечными и научными фондами, в том числе с республиканской межвузовской электронной библиотекой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Наличие образовательных программ бакалавриата, магистратуры, докторантуры в соответствии с Национальной рамкой квалификаций и профессиональными стандартами, разработанных на основе модульной системы изучения дисциплин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Оценивание каждой учебной дисциплины объемом не менее 2 или 3 кредитов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Наличие единой системы кодировки дисциплин в учебных планах бакалавриата, магистратуры и докторантуры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Наличие учебных дисциплин с неповторяющимся названием, за исключением физической культуры, языков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Освоение каждой учебной дисциплины в одном академическом периоде бакалавриата, магистратуры и докторантуры, по завершении которого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и докторантов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Наличие академического периода (семестр) продолжительностью 15 недель для специальностей бакалавриата, магистратуры и докторантуры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Наличие промежуточной аттестации студентов продолжительностью не менее 1 недели, магистрантов – не менее 2 недель, докторантов – не менее 1 недель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Наличие при проведении промежуточной аттестации в итоговой оценке по дисциплине доли оценки текущей успеваемости – не менее 60 %, доли оценки итогового контроля – не менее 30 %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Планирование каникул студентов не менее 2 раз в течение учебного года не менее 7 недель, магистрантов – не менее 7 недель, докторантов – не менее 5 недель за исключением выпускных курсов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Планирование летнего семестра за исключением выпускного курса продолжительностью не менее 6 недель для бакалавриата, магистратуры, докторантуры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Обеспечение вуза общежитием для иногородних студентов, магистрантов, докторантов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(бакалавриат)</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Наличие обязательного освоения специалистами с присуждением академической степени «бакалавр» не менее 129 кредитов теоретического обучения, не менее 6 кредитов профессиональной практики, не менее 2 кредитов на написание и защиту дипломной работы (проекта) и не менее 1 кредита на подготовку и сдачу государственного экзамена по специальности, за исключением специальностей по группам «Искусство» (до 160-180 кредитов теоретического обучения), «Военное дело и безопасность» (до 170-190 кредитов), «Ветеринария» (до 160 кредитов), «Здравоохранение и социальное обеспечение (медицина)» (до 190-224 кредитов)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Наличие в образовательных программах и учебных планах следующих дисциплин: государственный и русский языки, физическая культура, охрана труда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Содержание цикла общеобразовательных дисциплин (ООД) составляет 25 % от общего объема дисциплин типового учебного плана или 33 кредита и включает следующие дисциплины: история Казахстана, философия, казахский (русский) язык, иностранный язык, информатика, экология и устойчивое развитие, политология, социология, основы экономической теории, основы права, основы безопасности жизнедеятельности и физическая культура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Реализация дисциплины физическая культура в рамках дополнительных видов обучения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Наличие содержания цикла базовых дисциплин (БД) – 50 % от общего объема дисциплин типового учебного плана или 64 кредита; из них дисциплины обязательного компонента – 20 кредитов, дисциплины компонента по выбору – 44 кредита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Наличие в обязательном компоненте цикла БД дисциплины «Профессиональный казахский (русский) язык» и «Профессионально-ориентированный иностранный язык» в объеме не менее 2 кредитов каждая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Наличие содержания цикла профилирующих дисциплин (ПД) – 25 % от общего объема дисциплин типового учебного плана или 32 кредита; из них дисциплины обязательного компонента – 5 кредитов, дисциплины компонента по выбору – 27 кредитов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Соответствие наименования циклов и дисциплин, общей трудоемкости структуре образовательной программы высшего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Наличие каталога элективных дисциплин (КЭД), содержащего перечень всех дисциплин компонента по выбору, с несколькими образовательными траекториями на выбор студентам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Наличие в КЭД пререквизитов и постреквизитов каждой учебной дисциплины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Наличие индивидуального учебного плана (ИУП) студента на каждый учебный год, составленного на основе типовых учебных планов (ТУПл) и КЭД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Наличие рабочего учебного плана (РУП), разрабатываемого на основе ТУПл специальности и ИУП студентов, утвержденного руководителем организации образования на основании решения ученого совета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Соответствие расписания учебных занятий РУП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Наличие типовой учебной программы (ТУПр) дисциплины обязательного компонента типового учебного плана специальности, определяющая содержание, объем, рекомендуемую литературу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Наличие рабочих учебных программ, силлабусов (программы дисциплин для студентов), разработанных по всем дисциплинам учебного плана вуза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Проведение самостоятельной работы студента под руководством преподавателя (СРСП) по отдельному графику, не входящему в общее расписание учебных занятий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Наличие учебно-методического комплекса специальностей (УМКС) и дисциплин (УМКД) бакалавриата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Обеспечение каждого студента на весь период обучения справочником-путеводителем по информационным источникам (учебники, учебные пособия, методические пособия и разработки по учебным дисциплинам, активные раздаточные материалы и указания по самостоятельной работе, электронные учебники, доступ к сетевым образовательным ресурсам)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Проведение учебного года продолжительностью не менее 36 недель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Проведение всех видов профессиональных практик объемом не менее 6 кредитов. По группе специальностей «Образование» объем профессиональной практики – от 6 до 20 кредитов, по группе специальностей «Технические науки и технологии» – от 6 до 15 кредитов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Освоение студентом очной формы обучения в течение одного академического периода 18-22 кредитов, заочной формы обучения – 9-12 кредитов, вечерней формы обучения – 12-15 кредитов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Наличие в вузе основного объема аудиторного фонда, необходимого для проведения учебных занятий по формам обучения не более чем в две смены и вспомогательных помещений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Наличие лингафонных кабинетов и аналогичных оборудований для проведения учебных занятий по языкам и языковым дисциплинам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Наличие компьютерных классов последнего поколения, интерактивных досок, позволяющих проведение учебных занятий, самостоятельную работу студентов в интерактивных формах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Наличие современного учебно-лабораторного оборудования, обеспеченного различными видами заданий (включая виртуальные лаборатории), программным обеспечением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Обеспечение вузом каждого студента базой профессиональных практик в соответствии с профилем специальности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Соответствие кадрового обеспечения вуза Квалификационным требованиям, предъявляемым при лицензировании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Соответствие библиотечного фонда и обеспеченности учебной литературой на электронных и магнитных носителях Квалификационным требованиям, предъявляемым при лицензировании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Планирование и проведение в вузе организационно-массовых мероприятий системы научно-исследовательской работы студентов (НИРС)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Руководство НИРС профессорами, доцентами, преподавателями вуза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 образование (магистратура)</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Наличие обязательного освоения специалистами с присуждением академической степени «магистр» при научном и педагогическом направлении с нормативным сроком обучения 2 года не менее 59 кредитов, из них не менее 42 кредитов теоретического обучения, не менее 6 кредитов практики и не менее 7 кредитов научно-исследовательской работы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Наличие обязательного освоения специалистами с присуждением академической степени «магистр» при профильном направлении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При подготовке специалистов для бизнес-среды наличие образовательных профессиональных программ MBA, утвержденных уполномоченным органом в области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Наличие пререквизитов, освоенных на предыдущих уровнях образования, для обучения в магистратуре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Наличие содержания цикла базовых дисциплин (БД) магистратуры научного и педагогического направления – 48 % от общего объема дисциплин типового учебного плана; из них дисциплины обязательного компонента – 40 %, дисциплины компонента по выбору – 60 %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Наличие содержания цикла базовых дисциплин (БД) магистратуры профильного направления – 44 % (со сроком обучения 1 год) и 28 % (со сроком обучения 1,5 года) от общего объема дисциплин типового учебного плана; из них дисциплины обязательного компонента – 62 % и 50 % соответственно, дисциплины компонента по выбору – 38 % и 50 % соответственно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Наличие содержания цикла профилирующих дисциплин (ПД) магистратуры научного и педагогического направления – 52 % от общего объема дисциплин типового учебного плана; из них дисциплины обязательного компонента – 9 %, дисциплины компонента по выбору – 91 %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Наличие содержания цикла профилирующих дисциплин (ПД) магистратуры профильного направления – 56 % (со сроком обучения 1 год) и 72 % (со сроком обучения 1,5 года) от общего объема дисциплин типового учебного плана; из них дисциплины обязательного компонента – 10 % и 12 % соответственно, дисциплины компонента по выбору – 90 % и 88 % соответственно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Наличие УМКС и УМКД магистратуры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Соответствие наименования дисциплин и видов деятельности, объема в кредитах содержанию образовательной программы магистратуры по научному и педагогическому направлению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 Соответствие наименования дисциплин и видов деятельности, объема в кредитах содержанию образовательной программы магистратуры по профильному направлению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 Наличие магистров, окончивших профильную магистратуру и дополнительно программу педагогического профиля, допущенных к педагогической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Наличие каталога элективных дисциплин (КЭД), содержащего перечень всех дисциплин компонента по выбору, с возможностью альтернативного выбора для магистрантов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Наличие в КЭД по магистратуре пререквизитов и постреквизитов каждой учебной дисциплины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Наличие РУП на учебный год на основе ТУПл специальности и ИУПов магистрантов, утвержденного руководителем организации образования на основании решения ученого совета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Соответствие расписания учебных занятий рабочему учебному плану (РУПу)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Наличие типовых, рабочих учебных программ и силлабусов (программы дисциплин для магистрантов)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Наличие индивидуальных планов работ (ИПР) магистрантов на весь период обучения, включающих следующие разделы: </w:t>
            </w:r>
            <w:r>
              <w:br/>
            </w:r>
            <w:r>
              <w:rPr>
                <w:rFonts w:ascii="Times New Roman"/>
                <w:b w:val="false"/>
                <w:i w:val="false"/>
                <w:color w:val="000000"/>
                <w:sz w:val="20"/>
              </w:rPr>
              <w:t>
</w:t>
            </w:r>
            <w:r>
              <w:rPr>
                <w:rFonts w:ascii="Times New Roman"/>
                <w:b w:val="false"/>
                <w:i w:val="false"/>
                <w:color w:val="000000"/>
                <w:sz w:val="20"/>
              </w:rPr>
              <w:t xml:space="preserve">1) ИУП; </w:t>
            </w:r>
            <w:r>
              <w:br/>
            </w:r>
            <w:r>
              <w:rPr>
                <w:rFonts w:ascii="Times New Roman"/>
                <w:b w:val="false"/>
                <w:i w:val="false"/>
                <w:color w:val="000000"/>
                <w:sz w:val="20"/>
              </w:rPr>
              <w:t>
</w:t>
            </w:r>
            <w:r>
              <w:rPr>
                <w:rFonts w:ascii="Times New Roman"/>
                <w:b w:val="false"/>
                <w:i w:val="false"/>
                <w:color w:val="000000"/>
                <w:sz w:val="20"/>
              </w:rPr>
              <w:t xml:space="preserve">2) научно-исследовательская/ экспериментально-исследовательская работа (НИРМ (ЭИРМ), (тема, направление исследования, сроки и форма отчетности); </w:t>
            </w:r>
            <w:r>
              <w:br/>
            </w:r>
            <w:r>
              <w:rPr>
                <w:rFonts w:ascii="Times New Roman"/>
                <w:b w:val="false"/>
                <w:i w:val="false"/>
                <w:color w:val="000000"/>
                <w:sz w:val="20"/>
              </w:rPr>
              <w:t>
</w:t>
            </w:r>
            <w:r>
              <w:rPr>
                <w:rFonts w:ascii="Times New Roman"/>
                <w:b w:val="false"/>
                <w:i w:val="false"/>
                <w:color w:val="000000"/>
                <w:sz w:val="20"/>
              </w:rPr>
              <w:t xml:space="preserve">3) практика (программа, база, сроки и форма отчетности); </w:t>
            </w:r>
            <w:r>
              <w:br/>
            </w:r>
            <w:r>
              <w:rPr>
                <w:rFonts w:ascii="Times New Roman"/>
                <w:b w:val="false"/>
                <w:i w:val="false"/>
                <w:color w:val="000000"/>
                <w:sz w:val="20"/>
              </w:rPr>
              <w:t>
</w:t>
            </w:r>
            <w:r>
              <w:rPr>
                <w:rFonts w:ascii="Times New Roman"/>
                <w:b w:val="false"/>
                <w:i w:val="false"/>
                <w:color w:val="000000"/>
                <w:sz w:val="20"/>
              </w:rPr>
              <w:t xml:space="preserve">4) тема магистерской диссертации с обоснованием и структурой; </w:t>
            </w:r>
            <w:r>
              <w:br/>
            </w:r>
            <w:r>
              <w:rPr>
                <w:rFonts w:ascii="Times New Roman"/>
                <w:b w:val="false"/>
                <w:i w:val="false"/>
                <w:color w:val="000000"/>
                <w:sz w:val="20"/>
              </w:rPr>
              <w:t>
</w:t>
            </w:r>
            <w:r>
              <w:rPr>
                <w:rFonts w:ascii="Times New Roman"/>
                <w:b w:val="false"/>
                <w:i w:val="false"/>
                <w:color w:val="000000"/>
                <w:sz w:val="20"/>
              </w:rPr>
              <w:t xml:space="preserve">5) план выполнения магистерской диссертации; </w:t>
            </w:r>
            <w:r>
              <w:br/>
            </w:r>
            <w:r>
              <w:rPr>
                <w:rFonts w:ascii="Times New Roman"/>
                <w:b w:val="false"/>
                <w:i w:val="false"/>
                <w:color w:val="000000"/>
                <w:sz w:val="20"/>
              </w:rPr>
              <w:t>
</w:t>
            </w:r>
            <w:r>
              <w:rPr>
                <w:rFonts w:ascii="Times New Roman"/>
                <w:b w:val="false"/>
                <w:i w:val="false"/>
                <w:color w:val="000000"/>
                <w:sz w:val="20"/>
              </w:rPr>
              <w:t xml:space="preserve">6) план научных публикаций, стажировок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 Проведение профессиональной практики магистрантов в соответствии с утвержденным академическим календарем и ИПР в объеме, установленном ТУПл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Наличие в магистратуре соответствующей материально-технической базы (аудиторный фонд, компьютерные классы, лаборатории, приборное обеспечение, фондовые материалы), квалифицированного профессорско-преподавательского состава, библиотечного фонда, доступа к Интернет и других информационных ресурсов, в соответствии с Квалификационными требованиями, предъявляемыми при лицензировании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Наличие обязательного прохождения зарубежной научной стажировки в рамках НИРМ (ЭИРМ) индивидуальным планом работы магистранта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 Наличие заключительного итога НИРМ (ЭИРМ) магистранта - магистерской диссертации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Наличие основных результатов магистерской диссертации не менее, чем в одной публикации и/или одном выступлении на научно-практической конференции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Наличие обязательного прохождения магистерской диссертации на предмет плагиата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Наличие утвержденного научного руководителя и темы исследования магистранта в течение двух месяцев после зачисления магистранта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Наличие итоговой аттестации магистрантов в форме сдачи комплексного экзамена и защиты магистерской диссертации. Комплексный экзамен по дисциплинам цикла ПД проводится не позднее, чем за 1 месяц до защиты диссертации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 образование (докторантура)</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Наличие обязательного освоения научными и педагогическими кадрами с нормативным сроком обучения не менее 3 лет, присуждением ученой степени доктор философии (PhD) или доктор по профилю не менее 75 кредитов, из них не менее 36 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При подготовке специалистов для бизнес среды наличие образовательных профессиональных программ DBA, утвержденных уполномоченным органом в области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Наличие соглашений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 (за исключением вузов, осуществляющих подготовку специалистов по группе специальностей «Военное дело и безопасность»)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Наличие УМКС и УМКД докторантуры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Наличие пререквизитов, освоенных на предыдущих уровнях образования, для обучения в докторантуре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Наличие содержания цикла базовых дисциплин (БД) в докторантуре научного и педагогического направления – 50 % от общего объема дисциплин типового учебного плана или 18 кредитов; из них дисциплины обязательного компонента –17 %, дисциплины компонента по выбору – 83 %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Наличие содержания цикла профилирующих дисциплин (ПД) докторантуры – 50 % от общего объема дисциплин типового учебного плана или 18 кредитов. Дисциплины цикла ПД относятся компонента по выбору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Соответствие наименования дисциплин и видов деятельности, объема в кредитах содержанию образовательной программы докторантуры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Наличие каталога элективных дисциплин (КЭД), содержащего перечень всех дисциплин компонента по выбору, с возможностью альтернативного выбора для докторантов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Наличие в КЭД по докторантуре пререквизитов и постреквизитов каждой учебной дисциплины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Наличие РУП на учебный год на основе ТУПл специальности и ИУПов докторантов, утвержденного руководителем организации образования на основании решения ученого совета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Соответствие расписания учебных занятий рабочему учебному плану (РУПу)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Наличие типовых, рабочих учебных программ и силлабусов (программы дисциплин для докторантов)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Наличие типовых учебных программ (ТУПр) дисциплины обязательного компонента докторантуры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Наличие индивидуальных планов работ (ИПР) докторантов на весь период обучения, включающих следующие разделы: </w:t>
            </w:r>
            <w:r>
              <w:br/>
            </w:r>
            <w:r>
              <w:rPr>
                <w:rFonts w:ascii="Times New Roman"/>
                <w:b w:val="false"/>
                <w:i w:val="false"/>
                <w:color w:val="000000"/>
                <w:sz w:val="20"/>
              </w:rPr>
              <w:t>
</w:t>
            </w:r>
            <w:r>
              <w:rPr>
                <w:rFonts w:ascii="Times New Roman"/>
                <w:b w:val="false"/>
                <w:i w:val="false"/>
                <w:color w:val="000000"/>
                <w:sz w:val="20"/>
              </w:rPr>
              <w:t xml:space="preserve">1) ИУП; </w:t>
            </w:r>
            <w:r>
              <w:br/>
            </w:r>
            <w:r>
              <w:rPr>
                <w:rFonts w:ascii="Times New Roman"/>
                <w:b w:val="false"/>
                <w:i w:val="false"/>
                <w:color w:val="000000"/>
                <w:sz w:val="20"/>
              </w:rPr>
              <w:t>
</w:t>
            </w:r>
            <w:r>
              <w:rPr>
                <w:rFonts w:ascii="Times New Roman"/>
                <w:b w:val="false"/>
                <w:i w:val="false"/>
                <w:color w:val="000000"/>
                <w:sz w:val="20"/>
              </w:rPr>
              <w:t xml:space="preserve">2) научно-исследовательская/ экспериментально-исследовательская работа (НИРМ (ЭИРМ), (тема, направление исследования, сроки и форма отчетности); </w:t>
            </w:r>
            <w:r>
              <w:br/>
            </w:r>
            <w:r>
              <w:rPr>
                <w:rFonts w:ascii="Times New Roman"/>
                <w:b w:val="false"/>
                <w:i w:val="false"/>
                <w:color w:val="000000"/>
                <w:sz w:val="20"/>
              </w:rPr>
              <w:t>
</w:t>
            </w:r>
            <w:r>
              <w:rPr>
                <w:rFonts w:ascii="Times New Roman"/>
                <w:b w:val="false"/>
                <w:i w:val="false"/>
                <w:color w:val="000000"/>
                <w:sz w:val="20"/>
              </w:rPr>
              <w:t xml:space="preserve">3) практика (программа, база, сроки и форма отчетности); </w:t>
            </w:r>
            <w:r>
              <w:br/>
            </w:r>
            <w:r>
              <w:rPr>
                <w:rFonts w:ascii="Times New Roman"/>
                <w:b w:val="false"/>
                <w:i w:val="false"/>
                <w:color w:val="000000"/>
                <w:sz w:val="20"/>
              </w:rPr>
              <w:t>
</w:t>
            </w:r>
            <w:r>
              <w:rPr>
                <w:rFonts w:ascii="Times New Roman"/>
                <w:b w:val="false"/>
                <w:i w:val="false"/>
                <w:color w:val="000000"/>
                <w:sz w:val="20"/>
              </w:rPr>
              <w:t xml:space="preserve">4) тема докторской диссертации с обоснованием и структурой; </w:t>
            </w:r>
            <w:r>
              <w:br/>
            </w:r>
            <w:r>
              <w:rPr>
                <w:rFonts w:ascii="Times New Roman"/>
                <w:b w:val="false"/>
                <w:i w:val="false"/>
                <w:color w:val="000000"/>
                <w:sz w:val="20"/>
              </w:rPr>
              <w:t>
</w:t>
            </w:r>
            <w:r>
              <w:rPr>
                <w:rFonts w:ascii="Times New Roman"/>
                <w:b w:val="false"/>
                <w:i w:val="false"/>
                <w:color w:val="000000"/>
                <w:sz w:val="20"/>
              </w:rPr>
              <w:t xml:space="preserve">5) план выполнения докторской диссертации; </w:t>
            </w:r>
            <w:r>
              <w:br/>
            </w:r>
            <w:r>
              <w:rPr>
                <w:rFonts w:ascii="Times New Roman"/>
                <w:b w:val="false"/>
                <w:i w:val="false"/>
                <w:color w:val="000000"/>
                <w:sz w:val="20"/>
              </w:rPr>
              <w:t>
</w:t>
            </w:r>
            <w:r>
              <w:rPr>
                <w:rFonts w:ascii="Times New Roman"/>
                <w:b w:val="false"/>
                <w:i w:val="false"/>
                <w:color w:val="000000"/>
                <w:sz w:val="20"/>
              </w:rPr>
              <w:t xml:space="preserve">6) план научных публикаций, стажировок, в том числе зарубежных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Наличие отдельного графика самостоятельной работы докторанта под руководством преподавателя (СРДП)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Проведение профессиональной практики докторантов в соответствии с утвержденным академическим календарем и ИПР в объеме, установленном ТУПл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 Наличие в докторантуре соответствующей материально-технической базой (аудиторный фонд, компьютерные классы, лаборатории, приборное обеспечение, фондовые материалы), квалифицированного профессорско-преподавательского состава, библиотечного фонда, доступа к Интернет и другим информационным ресурсам, в соответствии с Квалификационными требованиями, предъявляемыми при лицензировании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 Наличие свободного доступа докторанта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для реализации образовательной программы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Наличие в образовательной программе докторантуры: </w:t>
            </w:r>
            <w:r>
              <w:br/>
            </w:r>
            <w:r>
              <w:rPr>
                <w:rFonts w:ascii="Times New Roman"/>
                <w:b w:val="false"/>
                <w:i w:val="false"/>
                <w:color w:val="000000"/>
                <w:sz w:val="20"/>
              </w:rPr>
              <w:t>
</w:t>
            </w:r>
            <w:r>
              <w:rPr>
                <w:rFonts w:ascii="Times New Roman"/>
                <w:b w:val="false"/>
                <w:i w:val="false"/>
                <w:color w:val="000000"/>
                <w:sz w:val="20"/>
              </w:rPr>
              <w:t xml:space="preserve">1) педагогической и исследовательской практики – для обучающихся по программе доктора философии (PhD) (не менее 3+3 кредита); </w:t>
            </w:r>
            <w:r>
              <w:br/>
            </w:r>
            <w:r>
              <w:rPr>
                <w:rFonts w:ascii="Times New Roman"/>
                <w:b w:val="false"/>
                <w:i w:val="false"/>
                <w:color w:val="000000"/>
                <w:sz w:val="20"/>
              </w:rPr>
              <w:t>
</w:t>
            </w:r>
            <w:r>
              <w:rPr>
                <w:rFonts w:ascii="Times New Roman"/>
                <w:b w:val="false"/>
                <w:i w:val="false"/>
                <w:color w:val="000000"/>
                <w:sz w:val="20"/>
              </w:rPr>
              <w:t xml:space="preserve">2) производственной практики – для обучающихся по программе профильной докторантуры (не менее 6 кредитов)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 Наличие краткого отчета докторанта по результатам научно-исследовательской /экспериментально-исследовательской работы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Наличие обязательного прохождения зарубежной научной стажировки в рамках НИРД (ЭИРД) индивидуальным планом работы докторанта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 Наличие заключительного итога НИРМ (ЭИРМ) докторанта – докторской диссертации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 Наличие темы докторской диссертации не позднее, чем два месяца после приема в докторантуру. Направление диссертационного исследования должно быть связано с национальными приоритетами, либо государственными программами, либо программами фундаментальных или прикладных исследований. Научное руководство и тема исследования докторанта на основании решения ученого совета утверждаются приказом ректора вуза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 Наличие обязательного прохождения докторской диссертации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Наличие публикации в научных изданиях с высоким импакт-фактором, выполняемые международные и отечественные научные проекты совместно с зарубежными партнерами (за исключением группы специальностей «Военное дело и безопасность»)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Научное руководство докторантами осуществляет консультационная комиссия в количестве не менее 2-х человек, из числа докторов и кандидатов наук, докторов философии (PhD), один из которых – ученый из зарубежного вуза (за исключением группы специальностей «Военное дело и безопасность»)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 Наличие итоговой аттестация докторанта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учебные программы высшего образования</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 Соответствие рабочих учебных планов типовым учебным планам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2.154 Обеспечение повышения квалификации преподавателей не реже одного раза в пять лет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 Для высших учебных заведений соответствие контингента студентов в расчете на одного преподавателя не более следующих показателей: </w:t>
            </w:r>
            <w:r>
              <w:br/>
            </w:r>
            <w:r>
              <w:rPr>
                <w:rFonts w:ascii="Times New Roman"/>
                <w:b w:val="false"/>
                <w:i w:val="false"/>
                <w:color w:val="000000"/>
                <w:sz w:val="20"/>
              </w:rPr>
              <w:t>
</w:t>
            </w:r>
            <w:r>
              <w:rPr>
                <w:rFonts w:ascii="Times New Roman"/>
                <w:b w:val="false"/>
                <w:i w:val="false"/>
                <w:color w:val="000000"/>
                <w:sz w:val="20"/>
              </w:rPr>
              <w:t>по специальностям:</w:t>
            </w:r>
            <w:r>
              <w:br/>
            </w:r>
            <w:r>
              <w:rPr>
                <w:rFonts w:ascii="Times New Roman"/>
                <w:b w:val="false"/>
                <w:i w:val="false"/>
                <w:color w:val="000000"/>
                <w:sz w:val="20"/>
              </w:rPr>
              <w:t>
</w:t>
            </w:r>
            <w:r>
              <w:rPr>
                <w:rFonts w:ascii="Times New Roman"/>
                <w:b w:val="false"/>
                <w:i w:val="false"/>
                <w:color w:val="000000"/>
                <w:sz w:val="20"/>
              </w:rPr>
              <w:t>искусства и культуры – 3,5:1;</w:t>
            </w:r>
            <w:r>
              <w:br/>
            </w:r>
            <w:r>
              <w:rPr>
                <w:rFonts w:ascii="Times New Roman"/>
                <w:b w:val="false"/>
                <w:i w:val="false"/>
                <w:color w:val="000000"/>
                <w:sz w:val="20"/>
              </w:rPr>
              <w:t>
</w:t>
            </w:r>
            <w:r>
              <w:rPr>
                <w:rFonts w:ascii="Times New Roman"/>
                <w:b w:val="false"/>
                <w:i w:val="false"/>
                <w:color w:val="000000"/>
                <w:sz w:val="20"/>
              </w:rPr>
              <w:t>музыки и пения – 6:1;</w:t>
            </w:r>
            <w:r>
              <w:br/>
            </w:r>
            <w:r>
              <w:rPr>
                <w:rFonts w:ascii="Times New Roman"/>
                <w:b w:val="false"/>
                <w:i w:val="false"/>
                <w:color w:val="000000"/>
                <w:sz w:val="20"/>
              </w:rPr>
              <w:t>
</w:t>
            </w:r>
            <w:r>
              <w:rPr>
                <w:rFonts w:ascii="Times New Roman"/>
                <w:b w:val="false"/>
                <w:i w:val="false"/>
                <w:color w:val="000000"/>
                <w:sz w:val="20"/>
              </w:rPr>
              <w:t>иностранной филологии и переводческого дела – 7:1;</w:t>
            </w:r>
            <w:r>
              <w:br/>
            </w:r>
            <w:r>
              <w:rPr>
                <w:rFonts w:ascii="Times New Roman"/>
                <w:b w:val="false"/>
                <w:i w:val="false"/>
                <w:color w:val="000000"/>
                <w:sz w:val="20"/>
              </w:rPr>
              <w:t>
</w:t>
            </w:r>
            <w:r>
              <w:rPr>
                <w:rFonts w:ascii="Times New Roman"/>
                <w:b w:val="false"/>
                <w:i w:val="false"/>
                <w:color w:val="000000"/>
                <w:sz w:val="20"/>
              </w:rPr>
              <w:t>изобразительное искусство и черчение – 7:1;</w:t>
            </w:r>
            <w:r>
              <w:br/>
            </w:r>
            <w:r>
              <w:rPr>
                <w:rFonts w:ascii="Times New Roman"/>
                <w:b w:val="false"/>
                <w:i w:val="false"/>
                <w:color w:val="000000"/>
                <w:sz w:val="20"/>
              </w:rPr>
              <w:t>
</w:t>
            </w:r>
            <w:r>
              <w:rPr>
                <w:rFonts w:ascii="Times New Roman"/>
                <w:b w:val="false"/>
                <w:i w:val="false"/>
                <w:color w:val="000000"/>
                <w:sz w:val="20"/>
              </w:rPr>
              <w:t>для медицинских высших учебных заведений 6:1;</w:t>
            </w:r>
            <w:r>
              <w:br/>
            </w:r>
            <w:r>
              <w:rPr>
                <w:rFonts w:ascii="Times New Roman"/>
                <w:b w:val="false"/>
                <w:i w:val="false"/>
                <w:color w:val="000000"/>
                <w:sz w:val="20"/>
              </w:rPr>
              <w:t>
</w:t>
            </w:r>
            <w:r>
              <w:rPr>
                <w:rFonts w:ascii="Times New Roman"/>
                <w:b w:val="false"/>
                <w:i w:val="false"/>
                <w:color w:val="000000"/>
                <w:sz w:val="20"/>
              </w:rPr>
              <w:t xml:space="preserve">по остальным специальностям не более 8:1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 Наличие преподавателей в соответствии с дисциплинами рабочего учебного плана, в том числе соответствие образования, ученых степеней и ученых званий (при наличии) преподавателей профилю преподаваемых дисциплин. </w:t>
            </w:r>
            <w:r>
              <w:br/>
            </w: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от общего числа преподавателей – не менее 80 %;</w:t>
            </w:r>
            <w:r>
              <w:br/>
            </w:r>
            <w:r>
              <w:rPr>
                <w:rFonts w:ascii="Times New Roman"/>
                <w:b w:val="false"/>
                <w:i w:val="false"/>
                <w:color w:val="000000"/>
                <w:sz w:val="20"/>
              </w:rPr>
              <w:t>
</w:t>
            </w:r>
            <w:r>
              <w:rPr>
                <w:rFonts w:ascii="Times New Roman"/>
                <w:b w:val="false"/>
                <w:i w:val="false"/>
                <w:color w:val="000000"/>
                <w:sz w:val="20"/>
              </w:rPr>
              <w:t>для авиационных специальностей – не менее 45 %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 Доля преподавателей с учеными степенями и учеными званиями от числа преподавателей, для которых основным местом работы является лицензиат: </w:t>
            </w:r>
            <w:r>
              <w:br/>
            </w:r>
            <w:r>
              <w:rPr>
                <w:rFonts w:ascii="Times New Roman"/>
                <w:b w:val="false"/>
                <w:i w:val="false"/>
                <w:color w:val="000000"/>
                <w:sz w:val="20"/>
              </w:rPr>
              <w:t>
</w:t>
            </w:r>
            <w:r>
              <w:rPr>
                <w:rFonts w:ascii="Times New Roman"/>
                <w:b w:val="false"/>
                <w:i w:val="false"/>
                <w:color w:val="000000"/>
                <w:sz w:val="20"/>
              </w:rPr>
              <w:t>для национальных исследовательских университетов, исследовательских университетов не менее 70 %;</w:t>
            </w:r>
            <w:r>
              <w:br/>
            </w:r>
            <w:r>
              <w:rPr>
                <w:rFonts w:ascii="Times New Roman"/>
                <w:b w:val="false"/>
                <w:i w:val="false"/>
                <w:color w:val="000000"/>
                <w:sz w:val="20"/>
              </w:rPr>
              <w:t>
</w:t>
            </w:r>
            <w:r>
              <w:rPr>
                <w:rFonts w:ascii="Times New Roman"/>
                <w:b w:val="false"/>
                <w:i w:val="false"/>
                <w:color w:val="000000"/>
                <w:sz w:val="20"/>
              </w:rPr>
              <w:t>для национальных высших учебных заведений не менее 55 %;</w:t>
            </w:r>
            <w:r>
              <w:br/>
            </w:r>
            <w:r>
              <w:rPr>
                <w:rFonts w:ascii="Times New Roman"/>
                <w:b w:val="false"/>
                <w:i w:val="false"/>
                <w:color w:val="000000"/>
                <w:sz w:val="20"/>
              </w:rPr>
              <w:t>
</w:t>
            </w:r>
            <w:r>
              <w:rPr>
                <w:rFonts w:ascii="Times New Roman"/>
                <w:b w:val="false"/>
                <w:i w:val="false"/>
                <w:color w:val="000000"/>
                <w:sz w:val="20"/>
              </w:rPr>
              <w:t>для университетов, академий не менее 50 %;</w:t>
            </w:r>
            <w:r>
              <w:br/>
            </w:r>
            <w:r>
              <w:rPr>
                <w:rFonts w:ascii="Times New Roman"/>
                <w:b w:val="false"/>
                <w:i w:val="false"/>
                <w:color w:val="000000"/>
                <w:sz w:val="20"/>
              </w:rPr>
              <w:t>
</w:t>
            </w:r>
            <w:r>
              <w:rPr>
                <w:rFonts w:ascii="Times New Roman"/>
                <w:b w:val="false"/>
                <w:i w:val="false"/>
                <w:color w:val="000000"/>
                <w:sz w:val="20"/>
              </w:rPr>
              <w:t>для институтов (высших школ, высших училищ, консерваторий) не менее 45 %;</w:t>
            </w:r>
            <w:r>
              <w:br/>
            </w:r>
            <w:r>
              <w:rPr>
                <w:rFonts w:ascii="Times New Roman"/>
                <w:b w:val="false"/>
                <w:i w:val="false"/>
                <w:color w:val="000000"/>
                <w:sz w:val="20"/>
              </w:rPr>
              <w:t>
</w:t>
            </w:r>
            <w:r>
              <w:rPr>
                <w:rFonts w:ascii="Times New Roman"/>
                <w:b w:val="false"/>
                <w:i w:val="false"/>
                <w:color w:val="000000"/>
                <w:sz w:val="20"/>
              </w:rPr>
              <w:t>для педагогических институтов не менее 50 %;</w:t>
            </w:r>
            <w:r>
              <w:br/>
            </w:r>
            <w:r>
              <w:rPr>
                <w:rFonts w:ascii="Times New Roman"/>
                <w:b w:val="false"/>
                <w:i w:val="false"/>
                <w:color w:val="000000"/>
                <w:sz w:val="20"/>
              </w:rPr>
              <w:t>
</w:t>
            </w:r>
            <w:r>
              <w:rPr>
                <w:rFonts w:ascii="Times New Roman"/>
                <w:b w:val="false"/>
                <w:i w:val="false"/>
                <w:color w:val="000000"/>
                <w:sz w:val="20"/>
              </w:rPr>
              <w:t>для специальности «Физическая культура и спорт», в том числе преподаватели, удостоенные спортивных званий «Заслуженный тренер» не менее 50 %;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35 %;</w:t>
            </w:r>
            <w:r>
              <w:br/>
            </w:r>
            <w:r>
              <w:rPr>
                <w:rFonts w:ascii="Times New Roman"/>
                <w:b w:val="false"/>
                <w:i w:val="false"/>
                <w:color w:val="000000"/>
                <w:sz w:val="20"/>
              </w:rPr>
              <w:t>
</w:t>
            </w:r>
            <w:r>
              <w:rPr>
                <w:rFonts w:ascii="Times New Roman"/>
                <w:b w:val="false"/>
                <w:i w:val="false"/>
                <w:color w:val="000000"/>
                <w:sz w:val="20"/>
              </w:rPr>
              <w:t>по группе специальностей здравоохранение и социальное обеспечение (медицина):</w:t>
            </w:r>
            <w:r>
              <w:br/>
            </w:r>
            <w:r>
              <w:rPr>
                <w:rFonts w:ascii="Times New Roman"/>
                <w:b w:val="false"/>
                <w:i w:val="false"/>
                <w:color w:val="000000"/>
                <w:sz w:val="20"/>
              </w:rPr>
              <w:t>
</w:t>
            </w:r>
            <w:r>
              <w:rPr>
                <w:rFonts w:ascii="Times New Roman"/>
                <w:b w:val="false"/>
                <w:i w:val="false"/>
                <w:color w:val="000000"/>
                <w:sz w:val="20"/>
              </w:rPr>
              <w:t xml:space="preserve">для национальных высших учебных заведений не менее 55 %, для университетов, академий не менее 50 % из них преподаватели с высшей врачебной категорией не менее 10 %; </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Комитету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с учеными степенями и учеными званиями, в воинском (специальном) звании не ниже полковника, имеющих звание «мастер спорта» и выше не менее 40 %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 Наличие библиотеки с фондом учебной и научной литературы: </w:t>
            </w:r>
            <w:r>
              <w:br/>
            </w:r>
            <w:r>
              <w:rPr>
                <w:rFonts w:ascii="Times New Roman"/>
                <w:b w:val="false"/>
                <w:i w:val="false"/>
                <w:color w:val="000000"/>
                <w:sz w:val="20"/>
              </w:rPr>
              <w:t>
</w:t>
            </w:r>
            <w:r>
              <w:rPr>
                <w:rFonts w:ascii="Times New Roman"/>
                <w:b w:val="false"/>
                <w:i w:val="false"/>
                <w:color w:val="000000"/>
                <w:sz w:val="20"/>
              </w:rPr>
              <w:t xml:space="preserve">в формате печатных изданий обеспечивающего 100 % базовых и профилирующих дисциплин рабочего учебного плана специальности; </w:t>
            </w:r>
            <w:r>
              <w:br/>
            </w:r>
            <w:r>
              <w:rPr>
                <w:rFonts w:ascii="Times New Roman"/>
                <w:b w:val="false"/>
                <w:i w:val="false"/>
                <w:color w:val="000000"/>
                <w:sz w:val="20"/>
              </w:rPr>
              <w:t>
</w:t>
            </w:r>
            <w:r>
              <w:rPr>
                <w:rFonts w:ascii="Times New Roman"/>
                <w:b w:val="false"/>
                <w:i w:val="false"/>
                <w:color w:val="000000"/>
                <w:sz w:val="20"/>
              </w:rPr>
              <w:t xml:space="preserve">в электронном формате (кроме группы специальностей «Военное дело и безопасность») обеспечивающего 40 % базовых и профилирующих дисциплин рабочего учебного плана специальности. Содержание в библиотечном фонде основной учебной литературы по дисциплинам социально-гуманитарного профиля в формате печатных изданий, изданную за последние пять лет; </w:t>
            </w:r>
            <w:r>
              <w:br/>
            </w:r>
            <w:r>
              <w:rPr>
                <w:rFonts w:ascii="Times New Roman"/>
                <w:b w:val="false"/>
                <w:i w:val="false"/>
                <w:color w:val="000000"/>
                <w:sz w:val="20"/>
              </w:rPr>
              <w:t>
</w:t>
            </w:r>
            <w:r>
              <w:rPr>
                <w:rFonts w:ascii="Times New Roman"/>
                <w:b w:val="false"/>
                <w:i w:val="false"/>
                <w:color w:val="000000"/>
                <w:sz w:val="20"/>
              </w:rPr>
              <w:t>по естественным, техническим, сельскохозяйственным дисциплинам – за последние десять лет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 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Соответствие минимальных расходов (затрат) на одного обучающегося на платной основе размеру образовательного гранта или государственного образовательного заказа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 Наличие договоров с организациями, определенными в качестве баз практики, в том числе для педагогических специальностей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 Наличие медицинского обслуживания, а также медицинских пунктов для обучающихся в учебных корпусах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 Наличие объекта питания для обучающихся в каждом учебном корпусе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учебные программы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и научных организаций, реализующих профессиональные учебные программы послевузовского образования с присуждением степени «магистр»:</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 Соответствие рабочих учебных планов типовым учебным планам.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Реализация учебных программ высшего образования в соответствии с запрашиваемой специальностью и классификатором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Соответствие специальности магистратуры темам научных исследований организации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 Наличие одного доктора наук или двух кандидатов наук или двух докторов философии (PhD), по соответствующей специальности или по соответствующему профилю специальности, для которых основным местом работы является лицензиат; </w:t>
            </w:r>
            <w:r>
              <w:br/>
            </w:r>
            <w:r>
              <w:rPr>
                <w:rFonts w:ascii="Times New Roman"/>
                <w:b w:val="false"/>
                <w:i w:val="false"/>
                <w:color w:val="000000"/>
                <w:sz w:val="20"/>
              </w:rPr>
              <w:t>
</w:t>
            </w:r>
            <w:r>
              <w:rPr>
                <w:rFonts w:ascii="Times New Roman"/>
                <w:b w:val="false"/>
                <w:i w:val="false"/>
                <w:color w:val="000000"/>
                <w:sz w:val="20"/>
              </w:rPr>
              <w:t>наличие одного доктора наук или одного кандидата наук или доктора философии (PhD) по соответствующей специальности – для группы специальностей «Военное дело и безопасность»</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Наличие преподавателей в соответствии с дисциплинами рабочего учебного плана, в том числе соответствие образования, ученых степеней и ученых званий (при наличии) преподавателей профилю преподаваемых дисциплин. </w:t>
            </w:r>
            <w:r>
              <w:br/>
            </w: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учеными степенями и учеными званиями от общего числа преподавателей не менее 70 %;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доля преподавателей, для которых основным местом работы является лицензиат, с учеными степенями и учеными званиями, в том числе преподаватели, удостоенные почетных званий и государственных наград Республики Казахстан от общего числа преподавателей не менее 60 %;</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доля преподавателей,для которых основным местом работы является лицензиат, с учеными степенями и учеными званиями, в воинском (специальном) звании не ниже полковника, либо в классном чине не ниже старшего советника юстиции от общего числа преподавателей не менее 60 %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2.171 Осуществление научного руководства магистрантам ведущими специалистами, преподавателями, имеющими ученую степень соответствующей профилю запрашиваемой специальности, стаж научно-педагогической работы не менее трех лет, являющихся авторами научных публикаций за последние пять лет в рекомендованных уполномоченным органом в сфере образования и науки отечественных научных журналах и в международных научных изданиях, имеющих по данным информационной базы компании Томсон Рейтер (ISI Web of Knowledge, Thomson Reuters) ненулевой импакт-фактор, или входящими в базу данных компании Scopus, а также учебника либо учебного пособия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 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Соответствие минимальных расходов (затрат) на одного обучающегося на платной основе размеру образовательного гранта или государственного образовательного заказа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 Наличие договоров на прохождение магистрантами практики заключенных с отечественными организациями и договоров на прохождение зарубежной научной стажировки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 Наличие медицинского обслуживания, а также медицинских пунктов для обучающихся в учебных корпусах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 Наличие объекта питания для обучающихся в каждом учебном корпусе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и научных организаций, реализующих профессиональные учебные программы послевузовского медицинского образования (резидентуры):</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Наличие рабочего учебного плана согласно запрашиваемой специальности, разработанного в соответствии с государственным общеобязательным стандартом послевузовского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 Наличие не менее двух специалистов с ученой степенью или не менее одного специалиста с ученой степенью и одного специалиста имеющего высшую врачебную категорию по профилю подготовки, для которых основным местом работы является лицензиат и имеющих стаж научно-педагогической работы не менее трех лет, клинической работы не менее пяти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2.182 Наличие специализированной научно-методической, клинической, материально-технической базы по соответствующим клиническим специальностям подготовки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 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 Соответствие минимальных затрат на один год обучения слушателя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 Наличие договоров с организациями, определенными в качестве баз практики (за исключением научных организаций)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 Наличие медицинского обслуживания, а также медицинских пунктов для обучающихся в учебных корпусах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Наличие объекта питания для обучающихся в каждом учебном корпусе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реализующих профессиональные учебные программы по подготовки научных и научно-педагогических кадров высшей квалификации по программам с присуждением степени доктора философии (PhD) и доктора по профилю:</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 Наличие рабочего учебного плана согласно запрашиваемой специальности, разработанных в соответствии с государственным общеобязательным стандартом образования, типовым учебным планам соответствующей специальности, утвержденной уполномоченным органом в области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Доля преподавателей с учеными степенями или учеными званиями, или в воинском (специальном) звании не ниже полковника, или в классном чине не ниже старшего советника юстиции не менее 100 %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Наличие не менее одного доктора наук, для которых основным местом работы является лицензиат, по каждой научной специальности подготовки, имеющего стаж научно-педагогической работы не менее трех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 Наличие межведомственных соглашений, регламентирующих вопросы научного обмена по соответствующей специальности,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 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 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 Наличие медицинского обслуживания, а также медицинских пунктов для обучающихся в учебных корпусах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 Наличие объекта питания для обучающихся в каждом учебном корпусе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и научных организаций по подготовке научных и научно-педагогических кадров высшей квалификации по программам докторантуры с присуждением степени доктор философии (PhD) и доктор по профилю:</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 Соответствие рабочих учебных планов типовым учебным планам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 Доля преподавателей с учеными степенями и учеными званиями от числа преподавателей, для которых основным местом работы является лицензиат не менее 100 %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100 %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Наличие зарубежных ученых со степенями: доктор философии (PhD) – не менее одного и доктор по профилю по соответствующей специальности – не менее одного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Реализация учебных программ бакалавриата и магистратуры в соответствии с запрашиваемой специальностью и классификатором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Наличие договоров на прохождение докторантами практики заключенных с отечественными организациями и договоров на прохождение зарубежной научной стажировки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Наличие медицинского обслуживания, а также медицинских пунктов для обучающихся в учебных корпусах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Наличие объекта питания для обучающихся в каждом учебном корпусе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Наличие Приказа о создании приемной и апелляционной комиссий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Наличие Журнала регистрации заявлений от поступающих по формам обучения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Наличие личных дел поступающих по программам бакалавриата (заявление о приеме на обучение в организацию образования, подлинник документа об образовании, медицинская справка по форме №086-У, 2 фотокарточки размером 3х4, сертификат комплексного тестирования или сертификат о результатах ЕНТ, копия удостоверения личности)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Наличие личных дел поступающих по программам магистратуры (заявление на имя руководителя организации; копия документа о высшем образовании; свидетельство об окончании интернатуры (для поступления в резидентуру); сертификата о сдаче теста по иностра ң ому языку; личный листок по учету кадров и документ, подтверждающий трудовую деятельность (для лиц, имеющих трудовой стаж); шесть фотографий размером 3x4 сантиметров; медицинскую справку формы 086-У; копию удостоверения личности; список научных и научно-методических работ (в случае их наличия))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Наличие личных дел поступающих по программам докторантуры (заявление на имя руководителя организации; обоснование планируемого диссертационного исследования, согласованное с предполагаемым отечественным или зарубежным научным консультантом; копию удостоверения личности; копию документа об образовании; сертификата о сдаче теста по иностранному языку; список научных и научно-методических работ (в случае их наличия); шесть фотографий размером 3x4 сантиметров; медицинскую справку формы 086-У; личный листок по учету кадров и документ, подтверждающий трудовую деятельность (для лиц, имеющих трудовой стаж))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Наличие утвержденных программ и экзаменационных материалов для проведения творческих (вступительных) экзаменов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Наличие протоколов заседаний приемной и апелляционной комиссий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Наличие экзаменационных листов, листов ответов комплексного тестирования, ведомостей по результатам вступительных экзаменов (собеседования)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 Наличие приказа о зачислении в состав обучающихся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Наличие зарегистрированных заявлений обучающихся о переводе и восстановлении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Наличие академической разницы в дисциплинах рабочих учебных планов, изученных за предыдущие академические периоды при переводе и восстановлении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Наличие транскрипта или справки, выдаваемой лицам, не завершившим образование при переводе и восстановлении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Наличие при переводе или восстановлении обучающегося из зарубежной организации образования документа об освоенных учебных программах (академическая справка, транскрипт), а также о завершении предыдущего уровня образования, нострифицированный в установленном порядке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Подтверждение ликвидации академической разницы при переводе или восстановлении обучающегося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 Наличие приказа о переводе с одной специальности на другую или с одной формы обучения на другую в одной организации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Наличие приказа о допуске к учебным занятиям, сдаче разницы в учебном плане при переводе из другой организации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Наличие приказа о зачислении в число обучающихся организации образования, изданного после получения личного дела обучающегося из организации образования, где он ранее обучался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 Наличие личного заявления на восстановление в число обучающегося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Наличие приказа о восстановлении в число обучающегося с указанием порядка и сроков ликвидации разницы в дисциплинах учебного плана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 Наличие личного дела обучающегося, высланного на основании письменного запроса принимающей организации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Наличие заявления на имя руководителя организации образования и медицинской справки врачебно-консультационной комиссии (ВКК), подтверждающей обоснованность временного прерывания обучения (академический отпуск)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Наличие приказа руководителя организации образования о предоставлении обучающемуся академического отпуска с указанием сроков начала и окончания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Наличие почтового уведомления о направлении копии приказа по предоставлению академического отпуска обучающемуся по образовательному гранту, финансируемому из республиканского бюджета, в уполномоченный орган в области образования или соответствующее отраслевое министерство; финансируемому из местного бюджета – в местные исполнительные органы в области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Наличие заявления о выходе из академического отпуска на имя руководителя организации образования и справки ВКК о состоянии здоровья из лечебной организации, наблюдавшей больного, с заключением о возможности продолжения обучения по данной специальности – при нахождении обучающегося в академическом отпуске в связи с болезнью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Наличие приказа о выходе обучающегося из академического отпуска с указанием специальности, курса и группы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Наличие почтового уведомления о направлении копии приказа по выходу из академического отпуска обучающегося по образовательному гранту, финансируемому из республиканского бюджета, в уполномоченный орган в области образования или соответствующее отраслевое министерство; финансируемому из местного бюджета – в местные исполнительные органы в области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 Подтверждение академической разницы при выходе из академического отпуска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Наличие приказов о движении студентов (приказ о переводе студентов с курса на курс, со специальности на специальность, об отчислении, о восстановлении)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Наличие лицензии и приложений к лицензии на ведение образовательной деятельности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Выдача документов об образовании в соответствии с требованиями, установленными приказом уполномоченного органа (журналы учета использования бланков, акты уничтожения и списания бланков, отчеты о движении бланков)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Наличие и количество подтвержденных жалоб и обращений</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Наличие 1-2 подтвержденных жалоб и обращений от физических и юридических лиц, права которых нарушены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Наличие 3 (трех) и более подтвержденных жалоб и обращений от физических и юридических лиц, права которых нарушены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Результаты аудита (экспертизы) независимых организаций</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Отсутствие свидетельства о прохождении институциональной аккредитации в аккредитационных органах, внесенных в реестр аккредитационных органов, аккредитованных организаций образования и образовательных учебных программ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Отсутствие свидетельства о прохождении специализированной аккредитации в аккредитационных органах, внесенных в реестр аккредитационных органов, аккредитованных организаций образования и образовательных учебных программ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Результаты государственной аттестации </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Не аттестовано по результатам государственной аттестации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Не исполнение предписания (постановления) по устранению нарушений, в ходе государственной аттестации организации образования по несоответствию образовательных услуг требованиям государственного общеобразовательного стандарта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Анализ официальных интернет-ресурсов государственных органов, средств массовой информации</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Наличие сведений в средствах массовой информации о нарушениях в работе организации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Наличие сведений на официальных интернет-ресурсах государственных органов о нарушениях и недостатках в деятельности организации образования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48"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2015 года № 479 и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2015 года № 583  </w:t>
      </w:r>
    </w:p>
    <w:bookmarkEnd w:id="19"/>
    <w:bookmarkStart w:name="z49" w:id="20"/>
    <w:p>
      <w:pPr>
        <w:spacing w:after="0"/>
        <w:ind w:left="0"/>
        <w:jc w:val="both"/>
      </w:pPr>
      <w:r>
        <w:rPr>
          <w:rFonts w:ascii="Times New Roman"/>
          <w:b w:val="false"/>
          <w:i w:val="false"/>
          <w:color w:val="000000"/>
          <w:sz w:val="28"/>
        </w:rPr>
        <w:t>
форма</w:t>
      </w:r>
    </w:p>
    <w:bookmarkEnd w:id="20"/>
    <w:bookmarkStart w:name="z50" w:id="2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в сфере государственного контроля</w:t>
      </w:r>
      <w:r>
        <w:br/>
      </w:r>
      <w:r>
        <w:rPr>
          <w:rFonts w:ascii="Times New Roman"/>
          <w:b w:val="false"/>
          <w:i w:val="false"/>
          <w:color w:val="000000"/>
          <w:sz w:val="28"/>
        </w:rPr>
        <w:t>
</w:t>
      </w:r>
      <w:r>
        <w:rPr>
          <w:rFonts w:ascii="Times New Roman"/>
          <w:b/>
          <w:i w:val="false"/>
          <w:color w:val="000000"/>
          <w:sz w:val="28"/>
        </w:rPr>
        <w:t>                       за системой образования</w:t>
      </w:r>
    </w:p>
    <w:bookmarkEnd w:id="21"/>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Бизнес-идентификационный код (БИН) проверяемого субъекта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
        <w:gridCol w:w="7770"/>
        <w:gridCol w:w="1044"/>
        <w:gridCol w:w="1"/>
        <w:gridCol w:w="1"/>
        <w:gridCol w:w="1111"/>
        <w:gridCol w:w="1465"/>
        <w:gridCol w:w="1514"/>
      </w:tblGrid>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общеобразовательные учебные программы дошкольного воспитания и обучения</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Закона Республики Казахстан «Об образовании»</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Государственного общеобязательного стандарта образования дошкольного обучения и воспитания</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образовательной деятельности в соответствии с типовыми учебными планами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максимального допустимого объема недельной учебной нагрузки воспитанников и обучающихся всех возрастных уровней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деятельности дошкольных организаций</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талона о приеме уведомления о начале деятельности посредством государственной информационной системы разрешений и уведомлений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учредительных и правоустанавливающих документов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в полном объеме общеобразовательных программ дошкольного воспитания 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педагогическими работниками аттестации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руководителем организации образования аттестации один раз в три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коллегиальных органов управления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сотрудников организаций образования во время учебно-воспитательного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функций, определенных Уставом дошкольной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штатной численности организации образования Типовым штатам работников государственных организаций образования и перечню должностей педагогических работников и приравненных к ним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детей текущим медицинским наблюдением медицинскими работниками, входящими в штат дошкольной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сбалансированного питания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регулирующих взаимоотношения между дошкольной организацией и родителями или законными представителями родителей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правил внутреннего распорядка, должностных инструкций работников, разработанных дошкольной организацией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осуществления воспитательно-образовательного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места за ребенком в дошкольной организации на период болезни, лечения и оздоровления в медицинских, санаторно-курортных или иных организациях или на период трудового отпуска родителей или законных представителей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Отчисление детей из дошкольной организации в случае несвоевременной ежемесячной оплаты за содержание ребенка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Отчисление детей из дошкольной организации в случае пропуска ребенком более одного месяца без уважительных причин и без предупреждения администрации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Отчисление детей из дошкольной организации при наличии медицинских противопоказаний, препятствующих его пребыванию на основании справки врачебной консультативной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общеобразовательные учебные программы начального образования</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учредительных и правоустанавливающих документов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принципа государственной политики в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руководителем организации образования аттестации один раз в три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инвариантного компонента типового учебного плана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1) по казахскому языку в 1-4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2) по русскому языку в 3-4 классах с казахским и уйгурским, таджикским и узбекским языками обучения;</w:t>
            </w:r>
            <w:r>
              <w:br/>
            </w:r>
            <w:r>
              <w:rPr>
                <w:rFonts w:ascii="Times New Roman"/>
                <w:b w:val="false"/>
                <w:i w:val="false"/>
                <w:color w:val="000000"/>
                <w:sz w:val="20"/>
              </w:rPr>
              <w:t>
</w:t>
            </w:r>
            <w:r>
              <w:rPr>
                <w:rFonts w:ascii="Times New Roman"/>
                <w:b w:val="false"/>
                <w:i w:val="false"/>
                <w:color w:val="000000"/>
                <w:sz w:val="20"/>
              </w:rPr>
              <w:t>3) по иностранному языку в 1-4 классах.</w:t>
            </w:r>
            <w:r>
              <w:br/>
            </w:r>
            <w:r>
              <w:rPr>
                <w:rFonts w:ascii="Times New Roman"/>
                <w:b w:val="false"/>
                <w:i w:val="false"/>
                <w:color w:val="000000"/>
                <w:sz w:val="20"/>
              </w:rPr>
              <w:t>
</w:t>
            </w:r>
            <w:r>
              <w:rPr>
                <w:rFonts w:ascii="Times New Roman"/>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получения образования, коррекции нарушения развития и социальной адаптации обучающимися с ограниченными возможностями в развитии при наличии таковых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образовательные учебные программы начального образования</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 и государственному общеобязательному стандарту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не менее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 1 класс всех детей, проживающих на территории обслуживания государственной организации образования, достигших к 1 сентября очередного учебного года шести (семи) лет, независимо от уровня подготовки, на основании заявления от законных представителей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приказов руководителя организации образования о зачислении в организацию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деятельности организаций образования начального, основного среднего, общего среднего образования</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образовательную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педагогическими работниками аттестации не реже одного раза в пять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коллегиальных органов управления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рабочих учебных программ по предметам учебного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продолжительности уроков в организациях образования – сорока пяти минутам (в специальных классах – не более сорока минутам)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дневной учебной нагрузки, независимо от продолжительности учебной недели, для учащихся в начальной школе - не более пяти уроков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промежуточной аттестации обучающихся начальных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текущей оценка уровня освоения учебного материала и промежуточной аттестации обучающихся 1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общеобразовательные учебные программы основного среднего образования</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учредительных и правоустанавливающих документов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руководителем организации образования аттестации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инвариантного компонента типового учебного плана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(основного среднего)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1) по казахскому языку в 5-9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2) по казахской литературе в 5-9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3) по русскому языку в 5-9 классах с казахским и уйгурским, таджикским и узбекским языками обучения;</w:t>
            </w:r>
            <w:r>
              <w:br/>
            </w:r>
            <w:r>
              <w:rPr>
                <w:rFonts w:ascii="Times New Roman"/>
                <w:b w:val="false"/>
                <w:i w:val="false"/>
                <w:color w:val="000000"/>
                <w:sz w:val="20"/>
              </w:rPr>
              <w:t>
</w:t>
            </w:r>
            <w:r>
              <w:rPr>
                <w:rFonts w:ascii="Times New Roman"/>
                <w:b w:val="false"/>
                <w:i w:val="false"/>
                <w:color w:val="000000"/>
                <w:sz w:val="20"/>
              </w:rPr>
              <w:t>4) по иностранному языку в 5-9 классах;</w:t>
            </w:r>
            <w:r>
              <w:br/>
            </w:r>
            <w:r>
              <w:rPr>
                <w:rFonts w:ascii="Times New Roman"/>
                <w:b w:val="false"/>
                <w:i w:val="false"/>
                <w:color w:val="000000"/>
                <w:sz w:val="20"/>
              </w:rPr>
              <w:t>
</w:t>
            </w:r>
            <w:r>
              <w:rPr>
                <w:rFonts w:ascii="Times New Roman"/>
                <w:b w:val="false"/>
                <w:i w:val="false"/>
                <w:color w:val="000000"/>
                <w:sz w:val="20"/>
              </w:rPr>
              <w:t>5) по информатике в 5-9 классах;</w:t>
            </w:r>
            <w:r>
              <w:br/>
            </w:r>
            <w:r>
              <w:rPr>
                <w:rFonts w:ascii="Times New Roman"/>
                <w:b w:val="false"/>
                <w:i w:val="false"/>
                <w:color w:val="000000"/>
                <w:sz w:val="20"/>
              </w:rPr>
              <w:t>
</w:t>
            </w:r>
            <w:r>
              <w:rPr>
                <w:rFonts w:ascii="Times New Roman"/>
                <w:b w:val="false"/>
                <w:i w:val="false"/>
                <w:color w:val="000000"/>
                <w:sz w:val="20"/>
              </w:rPr>
              <w:t>6) по профильным предметам;</w:t>
            </w:r>
            <w:r>
              <w:br/>
            </w:r>
            <w:r>
              <w:rPr>
                <w:rFonts w:ascii="Times New Roman"/>
                <w:b w:val="false"/>
                <w:i w:val="false"/>
                <w:color w:val="000000"/>
                <w:sz w:val="20"/>
              </w:rPr>
              <w:t>
</w:t>
            </w:r>
            <w:r>
              <w:rPr>
                <w:rFonts w:ascii="Times New Roman"/>
                <w:b w:val="false"/>
                <w:i w:val="false"/>
                <w:color w:val="000000"/>
                <w:sz w:val="20"/>
              </w:rPr>
              <w:t>7) по технологии 5-9 классах (группы мальчиков и девочек независимо от наполняемости класса);</w:t>
            </w:r>
            <w:r>
              <w:br/>
            </w:r>
            <w:r>
              <w:rPr>
                <w:rFonts w:ascii="Times New Roman"/>
                <w:b w:val="false"/>
                <w:i w:val="false"/>
                <w:color w:val="000000"/>
                <w:sz w:val="20"/>
              </w:rPr>
              <w:t>
</w:t>
            </w:r>
            <w:r>
              <w:rPr>
                <w:rFonts w:ascii="Times New Roman"/>
                <w:b w:val="false"/>
                <w:i w:val="false"/>
                <w:color w:val="000000"/>
                <w:sz w:val="20"/>
              </w:rPr>
              <w:t>8) по физической культуре в 5-9 классах.</w:t>
            </w:r>
            <w:r>
              <w:br/>
            </w:r>
            <w:r>
              <w:rPr>
                <w:rFonts w:ascii="Times New Roman"/>
                <w:b w:val="false"/>
                <w:i w:val="false"/>
                <w:color w:val="000000"/>
                <w:sz w:val="20"/>
              </w:rPr>
              <w:t>
</w:t>
            </w:r>
            <w:r>
              <w:rPr>
                <w:rFonts w:ascii="Times New Roman"/>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получения образования, коррекции нарушения развития и социальной адаптации обучающихся с ограниченными возможностями в развитии при наличии таковых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образовательные учебные программы основного среднего образования</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 и государственному общеобязательному стандарту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 не менее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обучающихся в 5-9 классы организаций образования, реализующих учебные программы основного среднего образования, закончивших уровень начального образования, осуществляется по решению комиссии, создаваемой приказом руководителя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всех обучающихся 5-9 классов, проживающих на территории обслуживания государственной организации образования с учетом интересов законных представителей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на конкурсной основе в специализированные организации образования для одаренных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деятельности организаций образования начального, основного среднего, общего среднего образования</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образовательную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педагогическими работниками аттестации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коллегиальных органов управления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рабочих учебных программ по предметам учебного плана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расписания занятий образовательного процесса разработанного на основе учебного плана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продолжительности уроков в организациях образования – сорока пяти минутам (в специальных классах – не более сорока минутам)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дневной учебной нагрузки, независимо от продолжительности учебной недели, для учащихся в основной школе – не более семи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гражданам, прошедшим итоговую аттестацию, документов об образовании государственного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учащихся 5-8 классов в следующий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текущего контроля успеваемости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 обучающихся 5-8 классов к промежуточной аттестации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промежуточной аттестации обучающихся 5-8 классов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повторной промежуточной аттестации обучающихся 5-8 классов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обучающихся 9 классов к итоговой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итоговой аттестации обучающихся 9 классов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повторной итоговой аттестации, обучающихся 9 классов, получивших неудовлетворительные оценки по 1-2 предметам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общеобразовательные учебные программы общего среднего образования</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учредительных и правоустанавливающих документов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руководителем организации образования аттестации один раз в три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инвариантного компонента типового учебного плана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 основного среднего, общего среднего)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1) по казахскому языку в 10-11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2) по казахской литературе в 10-11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3) по русскому языку в 10-11 классах с казахским и уйгурским, таджикским и узбекским языками обучения;</w:t>
            </w:r>
            <w:r>
              <w:br/>
            </w:r>
            <w:r>
              <w:rPr>
                <w:rFonts w:ascii="Times New Roman"/>
                <w:b w:val="false"/>
                <w:i w:val="false"/>
                <w:color w:val="000000"/>
                <w:sz w:val="20"/>
              </w:rPr>
              <w:t>
</w:t>
            </w:r>
            <w:r>
              <w:rPr>
                <w:rFonts w:ascii="Times New Roman"/>
                <w:b w:val="false"/>
                <w:i w:val="false"/>
                <w:color w:val="000000"/>
                <w:sz w:val="20"/>
              </w:rPr>
              <w:t>4) по иностранному языку;</w:t>
            </w:r>
            <w:r>
              <w:br/>
            </w:r>
            <w:r>
              <w:rPr>
                <w:rFonts w:ascii="Times New Roman"/>
                <w:b w:val="false"/>
                <w:i w:val="false"/>
                <w:color w:val="000000"/>
                <w:sz w:val="20"/>
              </w:rPr>
              <w:t>
</w:t>
            </w:r>
            <w:r>
              <w:rPr>
                <w:rFonts w:ascii="Times New Roman"/>
                <w:b w:val="false"/>
                <w:i w:val="false"/>
                <w:color w:val="000000"/>
                <w:sz w:val="20"/>
              </w:rPr>
              <w:t>5) по информатике в 10-11 классах;</w:t>
            </w:r>
            <w:r>
              <w:br/>
            </w:r>
            <w:r>
              <w:rPr>
                <w:rFonts w:ascii="Times New Roman"/>
                <w:b w:val="false"/>
                <w:i w:val="false"/>
                <w:color w:val="000000"/>
                <w:sz w:val="20"/>
              </w:rPr>
              <w:t>
</w:t>
            </w:r>
            <w:r>
              <w:rPr>
                <w:rFonts w:ascii="Times New Roman"/>
                <w:b w:val="false"/>
                <w:i w:val="false"/>
                <w:color w:val="000000"/>
                <w:sz w:val="20"/>
              </w:rPr>
              <w:t>6) по профильным предметам;</w:t>
            </w:r>
            <w:r>
              <w:br/>
            </w:r>
            <w:r>
              <w:rPr>
                <w:rFonts w:ascii="Times New Roman"/>
                <w:b w:val="false"/>
                <w:i w:val="false"/>
                <w:color w:val="000000"/>
                <w:sz w:val="20"/>
              </w:rPr>
              <w:t>
</w:t>
            </w:r>
            <w:r>
              <w:rPr>
                <w:rFonts w:ascii="Times New Roman"/>
                <w:b w:val="false"/>
                <w:i w:val="false"/>
                <w:color w:val="000000"/>
                <w:sz w:val="20"/>
              </w:rPr>
              <w:t>7) по технологии в 10-11 классах (группы мальчиков и девочек независимо от наполняемости класса);</w:t>
            </w:r>
            <w:r>
              <w:br/>
            </w:r>
            <w:r>
              <w:rPr>
                <w:rFonts w:ascii="Times New Roman"/>
                <w:b w:val="false"/>
                <w:i w:val="false"/>
                <w:color w:val="000000"/>
                <w:sz w:val="20"/>
              </w:rPr>
              <w:t>
</w:t>
            </w:r>
            <w:r>
              <w:rPr>
                <w:rFonts w:ascii="Times New Roman"/>
                <w:b w:val="false"/>
                <w:i w:val="false"/>
                <w:color w:val="000000"/>
                <w:sz w:val="20"/>
              </w:rPr>
              <w:t>8) по физической культуре в 10-11 классах.</w:t>
            </w:r>
            <w:r>
              <w:br/>
            </w:r>
            <w:r>
              <w:rPr>
                <w:rFonts w:ascii="Times New Roman"/>
                <w:b w:val="false"/>
                <w:i w:val="false"/>
                <w:color w:val="000000"/>
                <w:sz w:val="20"/>
              </w:rPr>
              <w:t>
</w:t>
            </w:r>
            <w:r>
              <w:rPr>
                <w:rFonts w:ascii="Times New Roman"/>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получения образования, коррекции нарушения развития и социальной адаптации детей с ограниченными возможностями в развитии при наличии таковых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образовательные учебные программы основного среднего образования, общего среднего образования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 и государственному общеобязательному стандарту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 не менее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на обучение в десятые или одиннадцатые классы профильной школы обучающихся без учета территории проживания при наличии документа государственного образца об уровне основного среднего образования, на основании личного заявления обучающихся с согласия законных представителей обучающихся с учетом интересов, склонностей и способностей обучающихся при выборе профиля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на конкурсной основе в специализированные организации образования для одаренных детей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деятельности организаций образования начального, основного среднего, общего среднего образования</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образовательную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рабочих учебных программ по предметам учебного плана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педагогическими работниками аттестации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коллегиальных органов управления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расписания занятий образовательного процесса разработанного на основе учебного плана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продолжительности уроков в организациях образования – сорока пяти минутам (в специальных классах - не более сорока минутам)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дневной учебной нагрузки, независимо от продолжительности учебной недели, для учащихся в старшей школе- не более восьми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гражданам, прошедшим итоговую аттестацию, документов об образовании государственного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учащихся 10 классов в следующий класс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текущего контроля успеваемости обучающихся 10-11 классов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 обучающихся 10 классов к промежуточной аттестации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промежуточной аттестации обучающихся 10 классов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обучающихся 11 классов к итоговой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итоговой аттестации обучающихся 11 классов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повторной промежуточной аттестации обучающихся 10 классов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повторной итоговой аттестации обучающихся 11 классов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образовательные учебные программы технического и профессионального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учредительных и правоустанавливающих документов организации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педагогическими работниками аттестации не реже одного раза в пять лет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расходы на содержание граждан Республики Казахстан, нуждающихся в социальной помощи, в период получения ими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технического и профессионального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30 %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 в соответствии с государственным общеобязательным стандартом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Государственному общеобязательному стандарту технического и профессионального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инженерно-педагогическими кадрами, имеющими базовое высшее, техническое и профессиональное образование и соответствие их образования профилю преподаваемой дисциплины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разработке и реализации образовательной программы соблюдение допустимых норм до25 % при изменении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в рабочем учебном плане доли учебного времени профессиональной практики (не менее 40 %) от общего объема учебного времени обязательного обучения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содержания профессиональной практики рабочим учебным программам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максимального объема учебной нагрузки обучающихся, включая все виды аудиторной и внеаудиторной учебной работы, требованиям государственного общеобязательного стандарта технического и профессионального образования (не должен превышать 54 часов в неделю)</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нормативных сроков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при очной форме обучения:</w:t>
            </w:r>
            <w:r>
              <w:br/>
            </w:r>
            <w:r>
              <w:rPr>
                <w:rFonts w:ascii="Times New Roman"/>
                <w:b w:val="false"/>
                <w:i w:val="false"/>
                <w:color w:val="000000"/>
                <w:sz w:val="20"/>
              </w:rPr>
              <w:t>
</w:t>
            </w:r>
            <w:r>
              <w:rPr>
                <w:rFonts w:ascii="Times New Roman"/>
                <w:b w:val="false"/>
                <w:i w:val="false"/>
                <w:color w:val="000000"/>
                <w:sz w:val="20"/>
              </w:rPr>
              <w:t>1) на базе основного среднего образования без получения общего среднего образования со сроком обучения 1 год 10 месяцев;</w:t>
            </w:r>
            <w:r>
              <w:br/>
            </w:r>
            <w:r>
              <w:rPr>
                <w:rFonts w:ascii="Times New Roman"/>
                <w:b w:val="false"/>
                <w:i w:val="false"/>
                <w:color w:val="000000"/>
                <w:sz w:val="20"/>
              </w:rPr>
              <w:t>
</w:t>
            </w:r>
            <w:r>
              <w:rPr>
                <w:rFonts w:ascii="Times New Roman"/>
                <w:b w:val="false"/>
                <w:i w:val="false"/>
                <w:color w:val="000000"/>
                <w:sz w:val="20"/>
              </w:rPr>
              <w:t>2) на базе основного среднего образования с получением общего среднего образования со сроком обучения 1 год 10 месяцев, 2 года 6 месяцев; 2 года 10 месяцев, 3 года 6 месяцев, 3 года 10 месяцев;</w:t>
            </w:r>
            <w:r>
              <w:br/>
            </w:r>
            <w:r>
              <w:rPr>
                <w:rFonts w:ascii="Times New Roman"/>
                <w:b w:val="false"/>
                <w:i w:val="false"/>
                <w:color w:val="000000"/>
                <w:sz w:val="20"/>
              </w:rPr>
              <w:t>
</w:t>
            </w:r>
            <w:r>
              <w:rPr>
                <w:rFonts w:ascii="Times New Roman"/>
                <w:b w:val="false"/>
                <w:i w:val="false"/>
                <w:color w:val="000000"/>
                <w:sz w:val="20"/>
              </w:rPr>
              <w:t>3) на базе общего среднего образования со сроком обучения – 10 месяцев, 1 год 6 месяцев, 1 год 10 месяцев, 2 года 6 месяцев, 2 года 10 месяцев;</w:t>
            </w:r>
            <w:r>
              <w:br/>
            </w:r>
            <w:r>
              <w:rPr>
                <w:rFonts w:ascii="Times New Roman"/>
                <w:b w:val="false"/>
                <w:i w:val="false"/>
                <w:color w:val="000000"/>
                <w:sz w:val="20"/>
              </w:rPr>
              <w:t>
</w:t>
            </w:r>
            <w:r>
              <w:rPr>
                <w:rFonts w:ascii="Times New Roman"/>
                <w:b w:val="false"/>
                <w:i w:val="false"/>
                <w:color w:val="000000"/>
                <w:sz w:val="20"/>
              </w:rPr>
              <w:t>4) на базе технического и профессионального образования – 10 месяцев, 1 год 10 месяцев;</w:t>
            </w:r>
            <w:r>
              <w:br/>
            </w:r>
            <w:r>
              <w:rPr>
                <w:rFonts w:ascii="Times New Roman"/>
                <w:b w:val="false"/>
                <w:i w:val="false"/>
                <w:color w:val="000000"/>
                <w:sz w:val="20"/>
              </w:rPr>
              <w:t>
</w:t>
            </w:r>
            <w:r>
              <w:rPr>
                <w:rFonts w:ascii="Times New Roman"/>
                <w:b w:val="false"/>
                <w:i w:val="false"/>
                <w:color w:val="000000"/>
                <w:sz w:val="20"/>
              </w:rPr>
              <w:t>5) на базе послесреднего, высшего образования – 10 месяцев, 1 год 6 месяцев.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общего объема учебного времени при очной форме теоретического обучения -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объема учебного времени обязательных учебных занятий для вечерней и заочной формы обучения в соотношении 70 % и 30 % от соответствующего объема учебного времени, предусмотренного для очной формы обучения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последовательности изучения учебных дисциплин, распределение учебного времени по каждому из них по курсам и семестрам произведено с учетом междисциплинарных связей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установленного и/или повышенного уровней (разряд, категория) квалификации по конкретной специальности – по завершении обучения соответствующих образовательных программ и прохождения промежуточной и итоговой аттестации обучающимися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уровня квалификации специалиста среднего звена – по завершении полного курса обучения и прохождения итоговой аттестации обучающимися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уровня квалификации младшего инженера – по завершении полного курса обучения высшей технической школы и прохождения итоговой аттестации обучающимися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деятельности организаций технического и профессионального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образовательную деятельность и приложений к государственной лицензии по соответствующим специальностям (квалификациям)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руководителем организации образования аттестации один раз в три года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коллегиальных органов управления организации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количества педагогических работников перечню должностей педагогических работников типовым штатам работников государственных организаций образования и перечня должностей педагогических работников и приравненных к ним лиц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утвержденных руководителем организации графика учебно-воспитательного процесса на учебный год и расписания теоретических и практических занятий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расписания занятий графику учебного процесса и рабочим учебным планам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учета учебной и воспитательной работы путем ведения журналов учета теоретического и производственного обучения и табелей учета выполнения учебных программ в учебных часах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продолжительности академического часа для всех видов аудиторных занятий в 45 минут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каникул не менее двух раз в течение полного учебного года общей продолжительностью не более 11 недель в год, в том числе в зимний период - не менее 2 недель</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численности групп по специальностям: </w:t>
            </w:r>
            <w:r>
              <w:br/>
            </w:r>
            <w:r>
              <w:rPr>
                <w:rFonts w:ascii="Times New Roman"/>
                <w:b w:val="false"/>
                <w:i w:val="false"/>
                <w:color w:val="000000"/>
                <w:sz w:val="20"/>
              </w:rPr>
              <w:t>
</w:t>
            </w:r>
            <w:r>
              <w:rPr>
                <w:rFonts w:ascii="Times New Roman"/>
                <w:b w:val="false"/>
                <w:i w:val="false"/>
                <w:color w:val="000000"/>
                <w:sz w:val="20"/>
              </w:rPr>
              <w:t xml:space="preserve">при очной форме обучения – не более 25 человек (по военным специальностям до 30 человек); </w:t>
            </w:r>
            <w:r>
              <w:br/>
            </w:r>
            <w:r>
              <w:rPr>
                <w:rFonts w:ascii="Times New Roman"/>
                <w:b w:val="false"/>
                <w:i w:val="false"/>
                <w:color w:val="000000"/>
                <w:sz w:val="20"/>
              </w:rPr>
              <w:t>
</w:t>
            </w:r>
            <w:r>
              <w:rPr>
                <w:rFonts w:ascii="Times New Roman"/>
                <w:b w:val="false"/>
                <w:i w:val="false"/>
                <w:color w:val="000000"/>
                <w:sz w:val="20"/>
              </w:rPr>
              <w:t xml:space="preserve">при заочной, вечерней формах обучения – не менее 15 человек; </w:t>
            </w:r>
            <w:r>
              <w:br/>
            </w:r>
            <w:r>
              <w:rPr>
                <w:rFonts w:ascii="Times New Roman"/>
                <w:b w:val="false"/>
                <w:i w:val="false"/>
                <w:color w:val="000000"/>
                <w:sz w:val="20"/>
              </w:rPr>
              <w:t>
</w:t>
            </w:r>
            <w:r>
              <w:rPr>
                <w:rFonts w:ascii="Times New Roman"/>
                <w:b w:val="false"/>
                <w:i w:val="false"/>
                <w:color w:val="000000"/>
                <w:sz w:val="20"/>
              </w:rPr>
              <w:t>исходя из специфики профиля профессии или специальности – индивидуальные занятия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Деление учебных групп на подгруппы численностью не более 13 человек (для медицинских и фармацевтических организаций образования по клиническим дисциплинам не более 8 человек)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определен в соответствии с учебным планом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отделений в организации (кроме организаций образования Министерства обороны Республики Казахстан) при наличии:</w:t>
            </w:r>
            <w:r>
              <w:br/>
            </w:r>
            <w:r>
              <w:rPr>
                <w:rFonts w:ascii="Times New Roman"/>
                <w:b w:val="false"/>
                <w:i w:val="false"/>
                <w:color w:val="000000"/>
                <w:sz w:val="20"/>
              </w:rPr>
              <w:t>
</w:t>
            </w:r>
            <w:r>
              <w:rPr>
                <w:rFonts w:ascii="Times New Roman"/>
                <w:b w:val="false"/>
                <w:i w:val="false"/>
                <w:color w:val="000000"/>
                <w:sz w:val="20"/>
              </w:rPr>
              <w:t>1) не менее 150 обучающихся по одной или нескольким родственным специальностям и профессиям при очной форме обучения;</w:t>
            </w:r>
            <w:r>
              <w:br/>
            </w:r>
            <w:r>
              <w:rPr>
                <w:rFonts w:ascii="Times New Roman"/>
                <w:b w:val="false"/>
                <w:i w:val="false"/>
                <w:color w:val="000000"/>
                <w:sz w:val="20"/>
              </w:rPr>
              <w:t>
</w:t>
            </w:r>
            <w:r>
              <w:rPr>
                <w:rFonts w:ascii="Times New Roman"/>
                <w:b w:val="false"/>
                <w:i w:val="false"/>
                <w:color w:val="000000"/>
                <w:sz w:val="20"/>
              </w:rPr>
              <w:t>2) не менее 100 обучающихся при вечерней, заочной формах обучения.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и согласованных календарных графиков прохождения профессиональной практики и учебных программ с организациями, определенных в качестве баз практик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производственного обучения в учебно-производственных мастерских, учебных хозяйствах, учебных полигонах и организациях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приема на обучение в организации образования, реализующие профессиональные учебные программы технического и профессионального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приемной и апелляционной комиссий и соответствие ее состава: председатель, секретарь, члены апелляционной комиссии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приема заявлений лиц на обучение в организациях образования:</w:t>
            </w:r>
            <w:r>
              <w:br/>
            </w:r>
            <w:r>
              <w:rPr>
                <w:rFonts w:ascii="Times New Roman"/>
                <w:b w:val="false"/>
                <w:i w:val="false"/>
                <w:color w:val="000000"/>
                <w:sz w:val="20"/>
              </w:rPr>
              <w:t>
</w:t>
            </w:r>
            <w:r>
              <w:rPr>
                <w:rFonts w:ascii="Times New Roman"/>
                <w:b w:val="false"/>
                <w:i w:val="false"/>
                <w:color w:val="000000"/>
                <w:sz w:val="20"/>
              </w:rPr>
              <w:t>1) по образовательным учебным программам технического и профессионального образования, предусматривающим подготовку специалистов среднего звена, на очную форму обучения с 20 июня по 20 августа, на вечернюю и заочную формы обучения с 20 июня по 20 сентября, по специальностям искусства и культуры с 20 июня по 20 июля;</w:t>
            </w:r>
            <w:r>
              <w:br/>
            </w:r>
            <w:r>
              <w:rPr>
                <w:rFonts w:ascii="Times New Roman"/>
                <w:b w:val="false"/>
                <w:i w:val="false"/>
                <w:color w:val="000000"/>
                <w:sz w:val="20"/>
              </w:rPr>
              <w:t>
</w:t>
            </w:r>
            <w:r>
              <w:rPr>
                <w:rFonts w:ascii="Times New Roman"/>
                <w:b w:val="false"/>
                <w:i w:val="false"/>
                <w:color w:val="000000"/>
                <w:sz w:val="20"/>
              </w:rPr>
              <w:t>2)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20 июня по 20 августа, на вечернюю форму обучения – с 20 июня по 20 сентября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 заявлению абитуриента о приеме на обучение в организацию образования прилагаемых документов согласно перечню: подлинник документа об образовании, медицинская справка по форме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w:t>
            </w:r>
            <w:r>
              <w:br/>
            </w:r>
            <w:r>
              <w:rPr>
                <w:rFonts w:ascii="Times New Roman"/>
                <w:b w:val="false"/>
                <w:i w:val="false"/>
                <w:color w:val="000000"/>
                <w:sz w:val="20"/>
              </w:rPr>
              <w:t>
</w:t>
            </w:r>
            <w:r>
              <w:rPr>
                <w:rFonts w:ascii="Times New Roman"/>
                <w:b w:val="false"/>
                <w:i w:val="false"/>
                <w:color w:val="000000"/>
                <w:sz w:val="20"/>
              </w:rPr>
              <w:t>1) иностранец - вид на жительство иностранца в Республике Казахстан;</w:t>
            </w:r>
            <w:r>
              <w:br/>
            </w:r>
            <w:r>
              <w:rPr>
                <w:rFonts w:ascii="Times New Roman"/>
                <w:b w:val="false"/>
                <w:i w:val="false"/>
                <w:color w:val="000000"/>
                <w:sz w:val="20"/>
              </w:rPr>
              <w:t>
</w:t>
            </w:r>
            <w:r>
              <w:rPr>
                <w:rFonts w:ascii="Times New Roman"/>
                <w:b w:val="false"/>
                <w:i w:val="false"/>
                <w:color w:val="000000"/>
                <w:sz w:val="20"/>
              </w:rPr>
              <w:t>2) лицо без гражданства - удостоверение лица без гражданства;</w:t>
            </w:r>
            <w:r>
              <w:br/>
            </w:r>
            <w:r>
              <w:rPr>
                <w:rFonts w:ascii="Times New Roman"/>
                <w:b w:val="false"/>
                <w:i w:val="false"/>
                <w:color w:val="000000"/>
                <w:sz w:val="20"/>
              </w:rPr>
              <w:t>
</w:t>
            </w:r>
            <w:r>
              <w:rPr>
                <w:rFonts w:ascii="Times New Roman"/>
                <w:b w:val="false"/>
                <w:i w:val="false"/>
                <w:color w:val="000000"/>
                <w:sz w:val="20"/>
              </w:rPr>
              <w:t>3) беженец – удостоверение беженца;</w:t>
            </w:r>
            <w:r>
              <w:br/>
            </w:r>
            <w:r>
              <w:rPr>
                <w:rFonts w:ascii="Times New Roman"/>
                <w:b w:val="false"/>
                <w:i w:val="false"/>
                <w:color w:val="000000"/>
                <w:sz w:val="20"/>
              </w:rPr>
              <w:t>
</w:t>
            </w:r>
            <w:r>
              <w:rPr>
                <w:rFonts w:ascii="Times New Roman"/>
                <w:b w:val="false"/>
                <w:i w:val="false"/>
                <w:color w:val="000000"/>
                <w:sz w:val="20"/>
              </w:rPr>
              <w:t>4) лицо, ищущее убежище – свидетельство лица, ищущего убежище;</w:t>
            </w:r>
            <w:r>
              <w:br/>
            </w:r>
            <w:r>
              <w:rPr>
                <w:rFonts w:ascii="Times New Roman"/>
                <w:b w:val="false"/>
                <w:i w:val="false"/>
                <w:color w:val="000000"/>
                <w:sz w:val="20"/>
              </w:rPr>
              <w:t>
</w:t>
            </w:r>
            <w:r>
              <w:rPr>
                <w:rFonts w:ascii="Times New Roman"/>
                <w:b w:val="false"/>
                <w:i w:val="false"/>
                <w:color w:val="000000"/>
                <w:sz w:val="20"/>
              </w:rPr>
              <w:t>5) оралман – удостоверение оралмана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журналов регистрации заявлений от поступающих в организацию образования по формам обучения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вступительных экзаменов для поступающих на обучение по образовательным учебным программам технического и профессионального образования, предусматривающим подготовку специалистов среднего звена, и имеющих:</w:t>
            </w:r>
            <w:r>
              <w:br/>
            </w:r>
            <w:r>
              <w:rPr>
                <w:rFonts w:ascii="Times New Roman"/>
                <w:b w:val="false"/>
                <w:i w:val="false"/>
                <w:color w:val="000000"/>
                <w:sz w:val="20"/>
              </w:rPr>
              <w:t>
</w:t>
            </w:r>
            <w:r>
              <w:rPr>
                <w:rFonts w:ascii="Times New Roman"/>
                <w:b w:val="false"/>
                <w:i w:val="false"/>
                <w:color w:val="000000"/>
                <w:sz w:val="20"/>
              </w:rPr>
              <w:t>1) общее среднее образование по трем предметам (казахский язык или русский язык, история Казахстана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2) основное среднее образование – по двум предметам в объеме учебных программ основного среднего образования (казахский или русский язык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3)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r>
              <w:br/>
            </w:r>
            <w:r>
              <w:rPr>
                <w:rFonts w:ascii="Times New Roman"/>
                <w:b w:val="false"/>
                <w:i w:val="false"/>
                <w:color w:val="000000"/>
                <w:sz w:val="20"/>
              </w:rPr>
              <w:t>
</w:t>
            </w:r>
            <w:r>
              <w:rPr>
                <w:rFonts w:ascii="Times New Roman"/>
                <w:b w:val="false"/>
                <w:i w:val="false"/>
                <w:color w:val="000000"/>
                <w:sz w:val="20"/>
              </w:rPr>
              <w:t>4) техническое и профессиональное, послесреднее, высшее образование, соответствующее профилю специальности, проводятся в форме собеседования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вступительных экзаменов для поступающих на обучение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в форме собеседования.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специальных или творческих экзаменов по программам, утвержденным организацией образования, для лица, поступающих на обучение в организации образования по специальностям искусства и культуры. Граждане, получившие по специальным или творческим экзаменам оценку «неудовлетворительно» или не явившиеся на них без уважительной причины, к остальным экзаменам не допускаются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сроков проведения вступительных экзаменов для лиц, поступающих на обучение по образовательным учебным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 </w:t>
            </w:r>
            <w:r>
              <w:br/>
            </w:r>
            <w:r>
              <w:rPr>
                <w:rFonts w:ascii="Times New Roman"/>
                <w:b w:val="false"/>
                <w:i w:val="false"/>
                <w:color w:val="000000"/>
                <w:sz w:val="20"/>
              </w:rPr>
              <w:t>
</w:t>
            </w:r>
            <w:r>
              <w:rPr>
                <w:rFonts w:ascii="Times New Roman"/>
                <w:b w:val="false"/>
                <w:i w:val="false"/>
                <w:color w:val="000000"/>
                <w:sz w:val="20"/>
              </w:rPr>
              <w:t xml:space="preserve">очную форму обучения – с 1 августа по 28 августа, на вечернюю и заочную формы обучения – с 1 августа по 25 сентября; </w:t>
            </w:r>
            <w:r>
              <w:br/>
            </w:r>
            <w:r>
              <w:rPr>
                <w:rFonts w:ascii="Times New Roman"/>
                <w:b w:val="false"/>
                <w:i w:val="false"/>
                <w:color w:val="000000"/>
                <w:sz w:val="20"/>
              </w:rPr>
              <w:t>
</w:t>
            </w:r>
            <w:r>
              <w:rPr>
                <w:rFonts w:ascii="Times New Roman"/>
                <w:b w:val="false"/>
                <w:i w:val="false"/>
                <w:color w:val="000000"/>
                <w:sz w:val="20"/>
              </w:rPr>
              <w:t>по специальностям искусства и культуры специальные или творческие экзамены проводятся – с 21 июля по 28 июля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проведения собеседования для лиц, поступающих на очную форму обучения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на очную и вечернюю формы обучения – с 1 августа по 28 августа, на вечернюю форму обучения – с 1 августа по 25 сентября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оцениванию вступительных экзаменов:</w:t>
            </w:r>
            <w:r>
              <w:br/>
            </w:r>
            <w:r>
              <w:rPr>
                <w:rFonts w:ascii="Times New Roman"/>
                <w:b w:val="false"/>
                <w:i w:val="false"/>
                <w:color w:val="000000"/>
                <w:sz w:val="20"/>
              </w:rPr>
              <w:t>
</w:t>
            </w:r>
            <w:r>
              <w:rPr>
                <w:rFonts w:ascii="Times New Roman"/>
                <w:b w:val="false"/>
                <w:i w:val="false"/>
                <w:color w:val="000000"/>
                <w:sz w:val="20"/>
              </w:rPr>
              <w:t xml:space="preserve">в форме тестирования – количество тестовых заданий (вопросов) по каждому предмету 25, правильный ответ на каждое тестовое задание оценивается 1 баллом; </w:t>
            </w:r>
            <w:r>
              <w:br/>
            </w:r>
            <w:r>
              <w:rPr>
                <w:rFonts w:ascii="Times New Roman"/>
                <w:b w:val="false"/>
                <w:i w:val="false"/>
                <w:color w:val="000000"/>
                <w:sz w:val="20"/>
              </w:rPr>
              <w:t>
</w:t>
            </w:r>
            <w:r>
              <w:rPr>
                <w:rFonts w:ascii="Times New Roman"/>
                <w:b w:val="false"/>
                <w:i w:val="false"/>
                <w:color w:val="000000"/>
                <w:sz w:val="20"/>
              </w:rPr>
              <w:t>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об освобождении от вступительных экзаменов и допуску к конкурсу лиц, предоставивших сертификат комплексного тестирования (выпускники прошлых лет, участвовавшие в комплексном тестировании в текущем году для поступления в высшие учебные заведения) или сертификат о результатах ЕНТ (выпускники текущего года, участвовавшие в едином национальном тестировании)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приема и рассмотрения заявлений на апелляцию:</w:t>
            </w:r>
            <w:r>
              <w:br/>
            </w:r>
            <w:r>
              <w:rPr>
                <w:rFonts w:ascii="Times New Roman"/>
                <w:b w:val="false"/>
                <w:i w:val="false"/>
                <w:color w:val="000000"/>
                <w:sz w:val="20"/>
              </w:rPr>
              <w:t>
</w:t>
            </w:r>
            <w:r>
              <w:rPr>
                <w:rFonts w:ascii="Times New Roman"/>
                <w:b w:val="false"/>
                <w:i w:val="false"/>
                <w:color w:val="000000"/>
                <w:sz w:val="20"/>
              </w:rPr>
              <w:t>заявление подается в апелляционную комиссию до13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w:t>
            </w:r>
            <w:r>
              <w:br/>
            </w:r>
            <w:r>
              <w:rPr>
                <w:rFonts w:ascii="Times New Roman"/>
                <w:b w:val="false"/>
                <w:i w:val="false"/>
                <w:color w:val="000000"/>
                <w:sz w:val="20"/>
              </w:rPr>
              <w:t>
</w:t>
            </w:r>
            <w:r>
              <w:rPr>
                <w:rFonts w:ascii="Times New Roman"/>
                <w:b w:val="false"/>
                <w:i w:val="false"/>
                <w:color w:val="000000"/>
                <w:sz w:val="20"/>
              </w:rPr>
              <w:t>решение апелляционной комиссии принимается большинством голосов от списочного состава комиссии;</w:t>
            </w:r>
            <w:r>
              <w:br/>
            </w:r>
            <w:r>
              <w:rPr>
                <w:rFonts w:ascii="Times New Roman"/>
                <w:b w:val="false"/>
                <w:i w:val="false"/>
                <w:color w:val="000000"/>
                <w:sz w:val="20"/>
              </w:rPr>
              <w:t>
</w:t>
            </w:r>
            <w:r>
              <w:rPr>
                <w:rFonts w:ascii="Times New Roman"/>
                <w:b w:val="false"/>
                <w:i w:val="false"/>
                <w:color w:val="000000"/>
                <w:sz w:val="20"/>
              </w:rPr>
              <w:t>в случае равенства голосов, председатель комиссии имеет право решающего голоса;</w:t>
            </w:r>
            <w:r>
              <w:br/>
            </w:r>
            <w:r>
              <w:rPr>
                <w:rFonts w:ascii="Times New Roman"/>
                <w:b w:val="false"/>
                <w:i w:val="false"/>
                <w:color w:val="000000"/>
                <w:sz w:val="20"/>
              </w:rPr>
              <w:t>
</w:t>
            </w:r>
            <w:r>
              <w:rPr>
                <w:rFonts w:ascii="Times New Roman"/>
                <w:b w:val="false"/>
                <w:i w:val="false"/>
                <w:color w:val="000000"/>
                <w:sz w:val="20"/>
              </w:rPr>
              <w:t>работа комиссии оформляется протоколами, которые подписываются председателем и всеми членами комиссии.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допуску для участия в конкурсе на зачисление в состав обучающихся. </w:t>
            </w:r>
            <w:r>
              <w:br/>
            </w:r>
            <w:r>
              <w:rPr>
                <w:rFonts w:ascii="Times New Roman"/>
                <w:b w:val="false"/>
                <w:i w:val="false"/>
                <w:color w:val="000000"/>
                <w:sz w:val="20"/>
              </w:rPr>
              <w:t>
</w:t>
            </w:r>
            <w:r>
              <w:rPr>
                <w:rFonts w:ascii="Times New Roman"/>
                <w:b w:val="false"/>
                <w:i w:val="false"/>
                <w:color w:val="000000"/>
                <w:sz w:val="20"/>
              </w:rPr>
              <w:t>Не допускаются к участию в конкурсе на зачисление в состав обучающихся лица набравшие:</w:t>
            </w:r>
            <w:r>
              <w:br/>
            </w:r>
            <w:r>
              <w:rPr>
                <w:rFonts w:ascii="Times New Roman"/>
                <w:b w:val="false"/>
                <w:i w:val="false"/>
                <w:color w:val="000000"/>
                <w:sz w:val="20"/>
              </w:rPr>
              <w:t>
</w:t>
            </w:r>
            <w:r>
              <w:rPr>
                <w:rFonts w:ascii="Times New Roman"/>
                <w:b w:val="false"/>
                <w:i w:val="false"/>
                <w:color w:val="000000"/>
                <w:sz w:val="20"/>
              </w:rPr>
              <w:t>1) менее 20 баллов из двух предметов, для имеющих основное общее образование, по специальностям образования, права, экономики, медицины и фармацевтики менее 25 баллов;</w:t>
            </w:r>
            <w:r>
              <w:br/>
            </w:r>
            <w:r>
              <w:rPr>
                <w:rFonts w:ascii="Times New Roman"/>
                <w:b w:val="false"/>
                <w:i w:val="false"/>
                <w:color w:val="000000"/>
                <w:sz w:val="20"/>
              </w:rPr>
              <w:t>
</w:t>
            </w:r>
            <w:r>
              <w:rPr>
                <w:rFonts w:ascii="Times New Roman"/>
                <w:b w:val="false"/>
                <w:i w:val="false"/>
                <w:color w:val="000000"/>
                <w:sz w:val="20"/>
              </w:rPr>
              <w:t>2) менее 30 баллов из трех предметов, для имеющих общее среднее образование, по специальностям образования, права, экономики, медицины и фармацевтики менее 35 баллов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 на образование и обеспечение зачисления граждан наиболее способных и подготовленных к освоению образовательных учебных программ технического и профессионального образования при проведении конкурса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зачисления в состав обучающихся по образовательным учебным программам технического и профессионального образования, предусматривающим подготовку специалистов среднего звена:</w:t>
            </w:r>
            <w:r>
              <w:br/>
            </w:r>
            <w:r>
              <w:rPr>
                <w:rFonts w:ascii="Times New Roman"/>
                <w:b w:val="false"/>
                <w:i w:val="false"/>
                <w:color w:val="000000"/>
                <w:sz w:val="20"/>
              </w:rPr>
              <w:t>
</w:t>
            </w:r>
            <w:r>
              <w:rPr>
                <w:rFonts w:ascii="Times New Roman"/>
                <w:b w:val="false"/>
                <w:i w:val="false"/>
                <w:color w:val="000000"/>
                <w:sz w:val="20"/>
              </w:rPr>
              <w:t>1) на очную форму обучения – с 25 августа по 30 августа;</w:t>
            </w:r>
            <w:r>
              <w:br/>
            </w:r>
            <w:r>
              <w:rPr>
                <w:rFonts w:ascii="Times New Roman"/>
                <w:b w:val="false"/>
                <w:i w:val="false"/>
                <w:color w:val="000000"/>
                <w:sz w:val="20"/>
              </w:rPr>
              <w:t>
</w:t>
            </w:r>
            <w:r>
              <w:rPr>
                <w:rFonts w:ascii="Times New Roman"/>
                <w:b w:val="false"/>
                <w:i w:val="false"/>
                <w:color w:val="000000"/>
                <w:sz w:val="20"/>
              </w:rPr>
              <w:t>2) на вечернюю и заочную формы обучения – с 15 сентября по 30 сентября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зачисления в состав обучающихся по образовательным учебным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25 августа по 30 августа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протоколов открытого заседания приемной комиссии раздельно по профессиям, специальностям о зачислении в организации образования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Правилам перевода и восстановления обучающихся по типам организаций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Times New Roman"/>
                <w:b w:val="false"/>
                <w:i w:val="false"/>
                <w:color w:val="000000"/>
                <w:sz w:val="20"/>
              </w:rPr>
              <w:t>
</w:t>
            </w:r>
            <w:r>
              <w:rPr>
                <w:rFonts w:ascii="Times New Roman"/>
                <w:b w:val="false"/>
                <w:i w:val="false"/>
                <w:color w:val="000000"/>
                <w:sz w:val="20"/>
              </w:rPr>
              <w:t>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w:t>
            </w:r>
            <w:r>
              <w:br/>
            </w:r>
            <w:r>
              <w:rPr>
                <w:rFonts w:ascii="Times New Roman"/>
                <w:b w:val="false"/>
                <w:i w:val="false"/>
                <w:color w:val="000000"/>
                <w:sz w:val="20"/>
              </w:rPr>
              <w:t>
</w:t>
            </w:r>
            <w:r>
              <w:rPr>
                <w:rFonts w:ascii="Times New Roman"/>
                <w:b w:val="false"/>
                <w:i w:val="false"/>
                <w:color w:val="000000"/>
                <w:sz w:val="20"/>
              </w:rPr>
              <w:t>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перевода обучающегося из одной организации образования в другую: обучающийся, желающий перевестись в другую организацию образования, подает письменное заявление в произвольной форме о переводе на имя руководителя организации образования, где он обучается, и, получив письменное согласие на перевод, скрепленное печатью, обращается к руководителю интересующей его организации образования.</w:t>
            </w:r>
            <w:r>
              <w:br/>
            </w:r>
            <w:r>
              <w:rPr>
                <w:rFonts w:ascii="Times New Roman"/>
                <w:b w:val="false"/>
                <w:i w:val="false"/>
                <w:color w:val="000000"/>
                <w:sz w:val="20"/>
              </w:rPr>
              <w:t>
</w:t>
            </w:r>
            <w:r>
              <w:rPr>
                <w:rFonts w:ascii="Times New Roman"/>
                <w:b w:val="false"/>
                <w:i w:val="false"/>
                <w:color w:val="000000"/>
                <w:sz w:val="20"/>
              </w:rPr>
              <w:t>К заявлению о переводе на имя руководителя принимающей организации образования должна быть приложена копия из зачетной книжки (или книжка успеваемости) обучающегося, заверенная подписью руководителя организации образования, откуда он переводится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приема обучающихся при решении вопроса о переводе: руководитель организации образования, принимающий обучающегося, издает приказ о его допуске к учебным занятиям, сдаче разницы в учебном плане, направляет письменный запрос в организацию образования, где он ранее обучался, о пересылке его личного дела. Приказ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условия восстановления в прежнюю или другую организацию образования - завершение обучающимся одного семестра и вопрос о восстановлении рассматривается только на основании его личного заявления. Восстановление на первый курс обучающихся допускается по завершению первого семестра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восстановления обучающихся на платной основе, отчисленных в течение семестра за неоплату обучения - в случае погашения задолженности восстанавливаются в течение четырех недель после дня отчисления, при этом организация образования восстанавливает обучающегося при предъявлении документа о погашении задолженности по оплате, в течение трех рабочих дней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допуска восстановления ранее обучающихся в других организациях образования допускается:</w:t>
            </w:r>
            <w:r>
              <w:br/>
            </w:r>
            <w:r>
              <w:rPr>
                <w:rFonts w:ascii="Times New Roman"/>
                <w:b w:val="false"/>
                <w:i w:val="false"/>
                <w:color w:val="000000"/>
                <w:sz w:val="20"/>
              </w:rPr>
              <w:t>
</w:t>
            </w:r>
            <w:r>
              <w:rPr>
                <w:rFonts w:ascii="Times New Roman"/>
                <w:b w:val="false"/>
                <w:i w:val="false"/>
                <w:color w:val="000000"/>
                <w:sz w:val="20"/>
              </w:rPr>
              <w:t>при наличии соответствующих учебных групп обучения по курсам и специальностям;</w:t>
            </w:r>
            <w:r>
              <w:br/>
            </w:r>
            <w:r>
              <w:rPr>
                <w:rFonts w:ascii="Times New Roman"/>
                <w:b w:val="false"/>
                <w:i w:val="false"/>
                <w:color w:val="000000"/>
                <w:sz w:val="20"/>
              </w:rPr>
              <w:t>
</w:t>
            </w:r>
            <w:r>
              <w:rPr>
                <w:rFonts w:ascii="Times New Roman"/>
                <w:b w:val="false"/>
                <w:i w:val="false"/>
                <w:color w:val="000000"/>
                <w:sz w:val="20"/>
              </w:rPr>
              <w:t>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восстановления ранее обучающихся в другую организацию образования:</w:t>
            </w:r>
            <w:r>
              <w:br/>
            </w:r>
            <w:r>
              <w:rPr>
                <w:rFonts w:ascii="Times New Roman"/>
                <w:b w:val="false"/>
                <w:i w:val="false"/>
                <w:color w:val="000000"/>
                <w:sz w:val="20"/>
              </w:rPr>
              <w:t>
</w:t>
            </w:r>
            <w:r>
              <w:rPr>
                <w:rFonts w:ascii="Times New Roman"/>
                <w:b w:val="false"/>
                <w:i w:val="false"/>
                <w:color w:val="000000"/>
                <w:sz w:val="20"/>
              </w:rPr>
              <w:t xml:space="preserve">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 </w:t>
            </w:r>
            <w:r>
              <w:br/>
            </w:r>
            <w:r>
              <w:rPr>
                <w:rFonts w:ascii="Times New Roman"/>
                <w:b w:val="false"/>
                <w:i w:val="false"/>
                <w:color w:val="000000"/>
                <w:sz w:val="20"/>
              </w:rPr>
              <w:t>
</w:t>
            </w:r>
            <w:r>
              <w:rPr>
                <w:rFonts w:ascii="Times New Roman"/>
                <w:b w:val="false"/>
                <w:i w:val="false"/>
                <w:color w:val="000000"/>
                <w:sz w:val="20"/>
              </w:rPr>
              <w:t>для восстановления ранее обучающийся подает заявление в произвольной форме на имя руководителя организации образования, в котором он изъявляет желание продолжить свое обучение, при этом к заявлению о восстановлении прилагается Справка;</w:t>
            </w:r>
            <w:r>
              <w:br/>
            </w:r>
            <w:r>
              <w:rPr>
                <w:rFonts w:ascii="Times New Roman"/>
                <w:b w:val="false"/>
                <w:i w:val="false"/>
                <w:color w:val="000000"/>
                <w:sz w:val="20"/>
              </w:rPr>
              <w:t>
</w:t>
            </w:r>
            <w:r>
              <w:rPr>
                <w:rFonts w:ascii="Times New Roman"/>
                <w:b w:val="false"/>
                <w:i w:val="false"/>
                <w:color w:val="000000"/>
                <w:sz w:val="20"/>
              </w:rPr>
              <w:t>организация образования на основании представленной Справки рассматривает заявление о восстановлении в двухнедельный срок со дня его подачи, определив курс и разницу в дисциплинах.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Правилам предоставления академических отпусков обучающимся в организациях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академических отпусков обучающимся по основаниям:</w:t>
            </w:r>
            <w:r>
              <w:br/>
            </w:r>
            <w:r>
              <w:rPr>
                <w:rFonts w:ascii="Times New Roman"/>
                <w:b w:val="false"/>
                <w:i w:val="false"/>
                <w:color w:val="000000"/>
                <w:sz w:val="20"/>
              </w:rPr>
              <w:t>
</w:t>
            </w:r>
            <w:r>
              <w:rPr>
                <w:rFonts w:ascii="Times New Roman"/>
                <w:b w:val="false"/>
                <w:i w:val="false"/>
                <w:color w:val="000000"/>
                <w:sz w:val="20"/>
              </w:rPr>
              <w:t>1) заключения врачебно-консультативной комиссии (ВКК) при амбулаторно-поликлинической организации продолжительностью сроком от 6 до 12 месяцев по болезни;</w:t>
            </w:r>
            <w:r>
              <w:br/>
            </w:r>
            <w:r>
              <w:rPr>
                <w:rFonts w:ascii="Times New Roman"/>
                <w:b w:val="false"/>
                <w:i w:val="false"/>
                <w:color w:val="000000"/>
                <w:sz w:val="20"/>
              </w:rPr>
              <w:t>
</w:t>
            </w:r>
            <w:r>
              <w:rPr>
                <w:rFonts w:ascii="Times New Roman"/>
                <w:b w:val="false"/>
                <w:i w:val="false"/>
                <w:color w:val="000000"/>
                <w:sz w:val="20"/>
              </w:rPr>
              <w:t>2) решения Централизованной врачебно-консультативной комиссии (ЦВКК) противотуберкулезной организации в случае болезни туберкулезом продолжительностью сроком не более 36 месяцев;</w:t>
            </w:r>
            <w:r>
              <w:br/>
            </w:r>
            <w:r>
              <w:rPr>
                <w:rFonts w:ascii="Times New Roman"/>
                <w:b w:val="false"/>
                <w:i w:val="false"/>
                <w:color w:val="000000"/>
                <w:sz w:val="20"/>
              </w:rPr>
              <w:t>
</w:t>
            </w:r>
            <w:r>
              <w:rPr>
                <w:rFonts w:ascii="Times New Roman"/>
                <w:b w:val="false"/>
                <w:i w:val="false"/>
                <w:color w:val="000000"/>
                <w:sz w:val="20"/>
              </w:rPr>
              <w:t xml:space="preserve">3) повестки о призыве на воинскую службу; </w:t>
            </w:r>
            <w:r>
              <w:br/>
            </w:r>
            <w:r>
              <w:rPr>
                <w:rFonts w:ascii="Times New Roman"/>
                <w:b w:val="false"/>
                <w:i w:val="false"/>
                <w:color w:val="000000"/>
                <w:sz w:val="20"/>
              </w:rPr>
              <w:t>
</w:t>
            </w:r>
            <w:r>
              <w:rPr>
                <w:rFonts w:ascii="Times New Roman"/>
                <w:b w:val="false"/>
                <w:i w:val="false"/>
                <w:color w:val="000000"/>
                <w:sz w:val="20"/>
              </w:rPr>
              <w:t>4) рождения, усыновления или удочерения ребенка до достижения им возраста трех лет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поданной специальности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w:t>
            </w:r>
            <w:r>
              <w:br/>
            </w:r>
            <w:r>
              <w:rPr>
                <w:rFonts w:ascii="Times New Roman"/>
                <w:b w:val="false"/>
                <w:i w:val="false"/>
                <w:color w:val="000000"/>
                <w:sz w:val="20"/>
              </w:rPr>
              <w:t>
</w:t>
            </w:r>
            <w:r>
              <w:rPr>
                <w:rFonts w:ascii="Times New Roman"/>
                <w:b w:val="false"/>
                <w:i w:val="false"/>
                <w:color w:val="000000"/>
                <w:sz w:val="20"/>
              </w:rPr>
              <w:t xml:space="preserve">финансируемому из республиканского бюджета – в Министерство образования и науки Республики Казахстан или соответствующее отраслевое министерство; </w:t>
            </w:r>
            <w:r>
              <w:br/>
            </w:r>
            <w:r>
              <w:rPr>
                <w:rFonts w:ascii="Times New Roman"/>
                <w:b w:val="false"/>
                <w:i w:val="false"/>
                <w:color w:val="000000"/>
                <w:sz w:val="20"/>
              </w:rPr>
              <w:t>
</w:t>
            </w:r>
            <w:r>
              <w:rPr>
                <w:rFonts w:ascii="Times New Roman"/>
                <w:b w:val="false"/>
                <w:i w:val="false"/>
                <w:color w:val="000000"/>
                <w:sz w:val="20"/>
              </w:rPr>
              <w:t>финансируемому из местного бюджета – в местные исполнительные органы в области образования для корректировки соответствующей суммы и сроков финансирования данной программы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обучения при возвращении с академического отпуска:</w:t>
            </w:r>
            <w:r>
              <w:br/>
            </w:r>
            <w:r>
              <w:rPr>
                <w:rFonts w:ascii="Times New Roman"/>
                <w:b w:val="false"/>
                <w:i w:val="false"/>
                <w:color w:val="000000"/>
                <w:sz w:val="20"/>
              </w:rPr>
              <w:t>
</w:t>
            </w:r>
            <w:r>
              <w:rPr>
                <w:rFonts w:ascii="Times New Roman"/>
                <w:b w:val="false"/>
                <w:i w:val="false"/>
                <w:color w:val="000000"/>
                <w:sz w:val="20"/>
              </w:rPr>
              <w:t>с курса (и академического периода), с которого он оформлял данный отпуск;</w:t>
            </w:r>
            <w:r>
              <w:br/>
            </w:r>
            <w:r>
              <w:rPr>
                <w:rFonts w:ascii="Times New Roman"/>
                <w:b w:val="false"/>
                <w:i w:val="false"/>
                <w:color w:val="000000"/>
                <w:sz w:val="20"/>
              </w:rPr>
              <w:t>
</w:t>
            </w:r>
            <w:r>
              <w:rPr>
                <w:rFonts w:ascii="Times New Roman"/>
                <w:b w:val="false"/>
                <w:i w:val="false"/>
                <w:color w:val="000000"/>
                <w:sz w:val="20"/>
              </w:rPr>
              <w:t>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по которым образовалась разница параллельно с текущими учебными занятиями, сдает все виды текущего и итогового контроля в период промежуточной аттестации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технического и профессионального, послесреднего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промежуточной аттестации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промежуточной аттестации получают обучающиеся:</w:t>
            </w:r>
            <w:r>
              <w:br/>
            </w:r>
            <w:r>
              <w:rPr>
                <w:rFonts w:ascii="Times New Roman"/>
                <w:b w:val="false"/>
                <w:i w:val="false"/>
                <w:color w:val="000000"/>
                <w:sz w:val="20"/>
              </w:rPr>
              <w:t>
</w:t>
            </w:r>
            <w:r>
              <w:rPr>
                <w:rFonts w:ascii="Times New Roman"/>
                <w:b w:val="false"/>
                <w:i w:val="false"/>
                <w:color w:val="000000"/>
                <w:sz w:val="20"/>
              </w:rPr>
              <w:t>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w:t>
            </w:r>
            <w:r>
              <w:br/>
            </w:r>
            <w:r>
              <w:rPr>
                <w:rFonts w:ascii="Times New Roman"/>
                <w:b w:val="false"/>
                <w:i w:val="false"/>
                <w:color w:val="000000"/>
                <w:sz w:val="20"/>
              </w:rPr>
              <w:t>
</w:t>
            </w:r>
            <w:r>
              <w:rPr>
                <w:rFonts w:ascii="Times New Roman"/>
                <w:b w:val="false"/>
                <w:i w:val="false"/>
                <w:color w:val="000000"/>
                <w:sz w:val="20"/>
              </w:rPr>
              <w:t>не имеющие неудовлетворительных оценок по итогам текущего учета знаний;</w:t>
            </w:r>
            <w:r>
              <w:br/>
            </w:r>
            <w:r>
              <w:rPr>
                <w:rFonts w:ascii="Times New Roman"/>
                <w:b w:val="false"/>
                <w:i w:val="false"/>
                <w:color w:val="000000"/>
                <w:sz w:val="20"/>
              </w:rPr>
              <w:t>
</w:t>
            </w:r>
            <w:r>
              <w:rPr>
                <w:rFonts w:ascii="Times New Roman"/>
                <w:b w:val="false"/>
                <w:i w:val="false"/>
                <w:color w:val="000000"/>
                <w:sz w:val="20"/>
              </w:rPr>
              <w:t>допуск с разрешения руководителя организации образования получают обучающиеся, имеющие по 1-2 дисциплинам неудовлетворительные оценки;</w:t>
            </w:r>
            <w:r>
              <w:br/>
            </w:r>
            <w:r>
              <w:rPr>
                <w:rFonts w:ascii="Times New Roman"/>
                <w:b w:val="false"/>
                <w:i w:val="false"/>
                <w:color w:val="000000"/>
                <w:sz w:val="20"/>
              </w:rPr>
              <w:t>
</w:t>
            </w:r>
            <w:r>
              <w:rPr>
                <w:rFonts w:ascii="Times New Roman"/>
                <w:b w:val="false"/>
                <w:i w:val="false"/>
                <w:color w:val="000000"/>
                <w:sz w:val="20"/>
              </w:rPr>
              <w:t>допуск решением педагогического совета получают обучающиеся, имеющие более двух неудовлетворительных оценок.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не прошедшим промежуточную аттестацию по болезни или по другим уважительным причинам, руководителем организации образования устанавливаются индивидуальные сроки их сдачи, утвержденные приказом руководителя организации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Пересдача экзамена, при получении оценки «неудовлетворительно» (не зачтено), допускается не более одного раза по одной и той же дисциплине.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образования с выдачей ему (ей) справки установленного образца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следующий курс приказом руководителя организации образования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не позднее, чем за один месяц до проведения итоговой аттестации обучающихся аттестационной комиссии, в состав которой входят высококвалифицированные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75 % от представителей работодателей и 25 % от представителей организации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обучающихся проводится в форме сдачи итоговых экзаменов по специальным дисциплинам и/или защиты дипломных проектов (работы).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Защита дипломного проекта (работы) проводится на открытом заседании комиссии по проведению итоговой аттестации с участием не менее 2/3 ее членов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Комиссия определяет, представить обучающемуся на повторную защиту ту же работу с доработкой, определяемой комиссией, или же разработать новую тему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Обучающемуся, получившему оценку «неудовлетворительно» при повторной защите дипломного проекта или cдаче итоговых экзаменов, выдается справка установленного образца об окончании полного курса обучения по специальности (профессии)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 – часть итоговой аттестации обучающихся организаций технического и профессионального, послесреднего образования, являющаяся необходимым условием для выдачи документа государственного образца об образовании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образования по согласованию с региональными палатами и филиалами Национальной палаты предпринимателей Республики Казахстан (за исключением автономных организации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 а также оценки уровня профессиональной подготовленности и присвоения квалификации. Решение комиссии по итоговой аттестации хранится в архиве организации образования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профессиональные учебные программы послесреднего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учредительных и правоустанавливающих документов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педагогическими работниками аттестации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расходы на содержание граждан Республики Казахстан, нуждающихся в социальной помощи, в период получения ими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руководителем организации образования аттестации один раз в три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послесреднего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учебно-методических комплексов и цифровых образовательных ресурсов на полный период обучения в соответствии рабочим учебным планом и с учетом контингента обучающихся по языкам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 в соответствии с государственным общеобязательным стандартом послесреднего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Государственному общеобязательному стандарту послесреднего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профессиональных учебных программ послесреднего образования предусматривает:</w:t>
            </w:r>
            <w:r>
              <w:br/>
            </w:r>
            <w:r>
              <w:rPr>
                <w:rFonts w:ascii="Times New Roman"/>
                <w:b w:val="false"/>
                <w:i w:val="false"/>
                <w:color w:val="000000"/>
                <w:sz w:val="20"/>
              </w:rPr>
              <w:t>
</w:t>
            </w:r>
            <w:r>
              <w:rPr>
                <w:rFonts w:ascii="Times New Roman"/>
                <w:b w:val="false"/>
                <w:i w:val="false"/>
                <w:color w:val="000000"/>
                <w:sz w:val="20"/>
              </w:rPr>
              <w:t>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образования;</w:t>
            </w:r>
            <w:r>
              <w:br/>
            </w:r>
            <w:r>
              <w:rPr>
                <w:rFonts w:ascii="Times New Roman"/>
                <w:b w:val="false"/>
                <w:i w:val="false"/>
                <w:color w:val="000000"/>
                <w:sz w:val="20"/>
              </w:rPr>
              <w:t>
</w:t>
            </w:r>
            <w:r>
              <w:rPr>
                <w:rFonts w:ascii="Times New Roman"/>
                <w:b w:val="false"/>
                <w:i w:val="false"/>
                <w:color w:val="000000"/>
                <w:sz w:val="20"/>
              </w:rPr>
              <w:t>2) по завершении обучения присвоение квалификации младшего специалиста обслуживающего и управленческого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инженерно-педагогическими кадрами, имеющими базовое высшее, техническое и профессиональное образование и соответствие их образования профилю преподаваемой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разработке и реализации образовательной программы соблюдение допустимых норм до 25 % при изменении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в рабочем учебном плане доли учебного времени профессиональной практики (не менее 40 %) от общего объема учебного времени обязательного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содержания профессиональной практики рабочим учебным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максимального объема учебной нагрузки обучающихся, включая все виды аудиторной и внеаудиторной учебной работы, требованиям государственного общеобязательного стандарта послесреднего образования (не должен превышать 54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нормативных сроков освоения образовательной программы послесреднего образования (кроме специальностей медицины):</w:t>
            </w:r>
            <w:r>
              <w:br/>
            </w:r>
            <w:r>
              <w:rPr>
                <w:rFonts w:ascii="Times New Roman"/>
                <w:b w:val="false"/>
                <w:i w:val="false"/>
                <w:color w:val="000000"/>
                <w:sz w:val="20"/>
              </w:rPr>
              <w:t>
</w:t>
            </w:r>
            <w:r>
              <w:rPr>
                <w:rFonts w:ascii="Times New Roman"/>
                <w:b w:val="false"/>
                <w:i w:val="false"/>
                <w:color w:val="000000"/>
                <w:sz w:val="20"/>
              </w:rPr>
              <w:t>лицами, имеющими общее среднее образование – не менее двух лет;</w:t>
            </w:r>
            <w:r>
              <w:br/>
            </w:r>
            <w:r>
              <w:rPr>
                <w:rFonts w:ascii="Times New Roman"/>
                <w:b w:val="false"/>
                <w:i w:val="false"/>
                <w:color w:val="000000"/>
                <w:sz w:val="20"/>
              </w:rPr>
              <w:t>
</w:t>
            </w:r>
            <w:r>
              <w:rPr>
                <w:rFonts w:ascii="Times New Roman"/>
                <w:b w:val="false"/>
                <w:i w:val="false"/>
                <w:color w:val="000000"/>
                <w:sz w:val="20"/>
              </w:rPr>
              <w:t>лицами, имеющими техническое и профессиональное образование – не менее одного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общего объема учебного времени при очной форме теоретического обучения –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последовательности изучения учебных дисциплин, распределение учебного времени по каждому из них по курсам и семестрам произведено с учетом междисциплинарных связей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деятельности организаций послесреднего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образовательную деятельность и приложений к государственной лицензии по соответствующим специальностям (квалификациям)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коллегиальных органов управления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количества педагогических работников типовым штатам работников государственных организаций образования и перечню должностей педагогических работников и приравненных к ним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руководителем организации графика учебно-воспитательного процесса на учебный год и расписания теоретических и практических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расписания занятий графику учебного процесса и рабочим учебным планам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учета учебной и воспитательной работы путем ведения журналов учета теоретического и производственного обучения и табелей учета выполнения учебных программ в учебных часах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продолжительности академического часа для всех видов аудиторных занятий в 45 минут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каникул не менее двух раз в течение полного учебного года общей продолжительностью не более 11 недель в год, в том числе в зимний период – не менее 2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численности групп по специальностям: при очной форме обучения – не более 25 человек; при заочной, вечерней формах обучения – не менее 15 человек; исходя из специфики профиля профессии или специальности – индивидуальные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Деление учебных групп на подгруппы численностью не более 12-13 человек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определен в соответствии с учебным планом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отделений в организации (кроме организаций образования Министерства обороны, здравоохранения, правоохранительных органов Республики Казахстан) при наличии:</w:t>
            </w:r>
            <w:r>
              <w:br/>
            </w:r>
            <w:r>
              <w:rPr>
                <w:rFonts w:ascii="Times New Roman"/>
                <w:b w:val="false"/>
                <w:i w:val="false"/>
                <w:color w:val="000000"/>
                <w:sz w:val="20"/>
              </w:rPr>
              <w:t>
</w:t>
            </w:r>
            <w:r>
              <w:rPr>
                <w:rFonts w:ascii="Times New Roman"/>
                <w:b w:val="false"/>
                <w:i w:val="false"/>
                <w:color w:val="000000"/>
                <w:sz w:val="20"/>
              </w:rPr>
              <w:t>1) не менее 150 обучающихся по одной или нескольким родственным специальностям и профессиям при очной форме обучения;</w:t>
            </w:r>
            <w:r>
              <w:br/>
            </w:r>
            <w:r>
              <w:rPr>
                <w:rFonts w:ascii="Times New Roman"/>
                <w:b w:val="false"/>
                <w:i w:val="false"/>
                <w:color w:val="000000"/>
                <w:sz w:val="20"/>
              </w:rPr>
              <w:t>
</w:t>
            </w:r>
            <w:r>
              <w:rPr>
                <w:rFonts w:ascii="Times New Roman"/>
                <w:b w:val="false"/>
                <w:i w:val="false"/>
                <w:color w:val="000000"/>
                <w:sz w:val="20"/>
              </w:rPr>
              <w:t>2) не менее 100 обучающихся при вечерней, заочной формах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и согласованных календарных графиков прохождения профессиональной практики и учебных программ с организациями, определенных в качестве баз практик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производственного обучения в учебно-производственных мастерских, учебных хозяйствах, учебных полигонах и организациях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приема на обучение в организации образования, реализующие профессиональные учебные программы послесреднего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приемной и апелляционной комиссий и соответствие ее состава: председатель, секретарь, члены апелляционной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приема заявлений лиц на обучение в организациях образования:</w:t>
            </w:r>
            <w:r>
              <w:br/>
            </w:r>
            <w:r>
              <w:rPr>
                <w:rFonts w:ascii="Times New Roman"/>
                <w:b w:val="false"/>
                <w:i w:val="false"/>
                <w:color w:val="000000"/>
                <w:sz w:val="20"/>
              </w:rPr>
              <w:t>
</w:t>
            </w:r>
            <w:r>
              <w:rPr>
                <w:rFonts w:ascii="Times New Roman"/>
                <w:b w:val="false"/>
                <w:i w:val="false"/>
                <w:color w:val="000000"/>
                <w:sz w:val="20"/>
              </w:rPr>
              <w:t>на очную форму обучения с 20 июня по 20 августа;</w:t>
            </w:r>
            <w:r>
              <w:br/>
            </w:r>
            <w:r>
              <w:rPr>
                <w:rFonts w:ascii="Times New Roman"/>
                <w:b w:val="false"/>
                <w:i w:val="false"/>
                <w:color w:val="000000"/>
                <w:sz w:val="20"/>
              </w:rPr>
              <w:t>
</w:t>
            </w:r>
            <w:r>
              <w:rPr>
                <w:rFonts w:ascii="Times New Roman"/>
                <w:b w:val="false"/>
                <w:i w:val="false"/>
                <w:color w:val="000000"/>
                <w:sz w:val="20"/>
              </w:rPr>
              <w:t>на вечернюю и заочную форму обучения с 20 июня по 20 сентября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 заявлению поступающего о приеме на обучение в организацию образования прилагаемых документов согласно перечню: подлинник документа об образовании, медицинская справка по форме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w:t>
            </w:r>
            <w:r>
              <w:br/>
            </w:r>
            <w:r>
              <w:rPr>
                <w:rFonts w:ascii="Times New Roman"/>
                <w:b w:val="false"/>
                <w:i w:val="false"/>
                <w:color w:val="000000"/>
                <w:sz w:val="20"/>
              </w:rPr>
              <w:t>
</w:t>
            </w:r>
            <w:r>
              <w:rPr>
                <w:rFonts w:ascii="Times New Roman"/>
                <w:b w:val="false"/>
                <w:i w:val="false"/>
                <w:color w:val="000000"/>
                <w:sz w:val="20"/>
              </w:rPr>
              <w:t>1) иностранец – вид на жительство иностранца в Республике Казахстан;</w:t>
            </w:r>
            <w:r>
              <w:br/>
            </w:r>
            <w:r>
              <w:rPr>
                <w:rFonts w:ascii="Times New Roman"/>
                <w:b w:val="false"/>
                <w:i w:val="false"/>
                <w:color w:val="000000"/>
                <w:sz w:val="20"/>
              </w:rPr>
              <w:t>
</w:t>
            </w:r>
            <w:r>
              <w:rPr>
                <w:rFonts w:ascii="Times New Roman"/>
                <w:b w:val="false"/>
                <w:i w:val="false"/>
                <w:color w:val="000000"/>
                <w:sz w:val="20"/>
              </w:rPr>
              <w:t>2) лицо без гражданства – удостоверение лица без гражданства;</w:t>
            </w:r>
            <w:r>
              <w:br/>
            </w:r>
            <w:r>
              <w:rPr>
                <w:rFonts w:ascii="Times New Roman"/>
                <w:b w:val="false"/>
                <w:i w:val="false"/>
                <w:color w:val="000000"/>
                <w:sz w:val="20"/>
              </w:rPr>
              <w:t>
</w:t>
            </w:r>
            <w:r>
              <w:rPr>
                <w:rFonts w:ascii="Times New Roman"/>
                <w:b w:val="false"/>
                <w:i w:val="false"/>
                <w:color w:val="000000"/>
                <w:sz w:val="20"/>
              </w:rPr>
              <w:t>3) беженец – удостоверение беженца;</w:t>
            </w:r>
            <w:r>
              <w:br/>
            </w:r>
            <w:r>
              <w:rPr>
                <w:rFonts w:ascii="Times New Roman"/>
                <w:b w:val="false"/>
                <w:i w:val="false"/>
                <w:color w:val="000000"/>
                <w:sz w:val="20"/>
              </w:rPr>
              <w:t>
</w:t>
            </w:r>
            <w:r>
              <w:rPr>
                <w:rFonts w:ascii="Times New Roman"/>
                <w:b w:val="false"/>
                <w:i w:val="false"/>
                <w:color w:val="000000"/>
                <w:sz w:val="20"/>
              </w:rPr>
              <w:t>4) лицо, ищущее убежище – свидетельство лица, ищущего убежище;</w:t>
            </w:r>
            <w:r>
              <w:br/>
            </w:r>
            <w:r>
              <w:rPr>
                <w:rFonts w:ascii="Times New Roman"/>
                <w:b w:val="false"/>
                <w:i w:val="false"/>
                <w:color w:val="000000"/>
                <w:sz w:val="20"/>
              </w:rPr>
              <w:t>
</w:t>
            </w:r>
            <w:r>
              <w:rPr>
                <w:rFonts w:ascii="Times New Roman"/>
                <w:b w:val="false"/>
                <w:i w:val="false"/>
                <w:color w:val="000000"/>
                <w:sz w:val="20"/>
              </w:rPr>
              <w:t>5) оралман – удостоверение оралмана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журналов регистрации заявлений от поступающих в организацию образования по формам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сроков проведения вступительных экзаменов: </w:t>
            </w:r>
            <w:r>
              <w:br/>
            </w:r>
            <w:r>
              <w:rPr>
                <w:rFonts w:ascii="Times New Roman"/>
                <w:b w:val="false"/>
                <w:i w:val="false"/>
                <w:color w:val="000000"/>
                <w:sz w:val="20"/>
              </w:rPr>
              <w:t>
</w:t>
            </w:r>
            <w:r>
              <w:rPr>
                <w:rFonts w:ascii="Times New Roman"/>
                <w:b w:val="false"/>
                <w:i w:val="false"/>
                <w:color w:val="000000"/>
                <w:sz w:val="20"/>
              </w:rPr>
              <w:t>на очную форму обучения – с 1 августа по 28 августа;</w:t>
            </w:r>
            <w:r>
              <w:br/>
            </w:r>
            <w:r>
              <w:rPr>
                <w:rFonts w:ascii="Times New Roman"/>
                <w:b w:val="false"/>
                <w:i w:val="false"/>
                <w:color w:val="000000"/>
                <w:sz w:val="20"/>
              </w:rPr>
              <w:t>
</w:t>
            </w:r>
            <w:r>
              <w:rPr>
                <w:rFonts w:ascii="Times New Roman"/>
                <w:b w:val="false"/>
                <w:i w:val="false"/>
                <w:color w:val="000000"/>
                <w:sz w:val="20"/>
              </w:rPr>
              <w:t>на вечернюю и заочную формы обучения – с 1 августа по 25 сентября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вступительных экзаменов для поступающих на обучение, имеющих:</w:t>
            </w:r>
            <w:r>
              <w:br/>
            </w:r>
            <w:r>
              <w:rPr>
                <w:rFonts w:ascii="Times New Roman"/>
                <w:b w:val="false"/>
                <w:i w:val="false"/>
                <w:color w:val="000000"/>
                <w:sz w:val="20"/>
              </w:rPr>
              <w:t>
</w:t>
            </w:r>
            <w:r>
              <w:rPr>
                <w:rFonts w:ascii="Times New Roman"/>
                <w:b w:val="false"/>
                <w:i w:val="false"/>
                <w:color w:val="000000"/>
                <w:sz w:val="20"/>
              </w:rPr>
              <w:t>1) общее среднее образование проводятся по трем предметам (казахский язык или русский язык, история Казахстана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2)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r>
              <w:br/>
            </w:r>
            <w:r>
              <w:rPr>
                <w:rFonts w:ascii="Times New Roman"/>
                <w:b w:val="false"/>
                <w:i w:val="false"/>
                <w:color w:val="000000"/>
                <w:sz w:val="20"/>
              </w:rPr>
              <w:t>
</w:t>
            </w:r>
            <w:r>
              <w:rPr>
                <w:rFonts w:ascii="Times New Roman"/>
                <w:b w:val="false"/>
                <w:i w:val="false"/>
                <w:color w:val="000000"/>
                <w:sz w:val="20"/>
              </w:rPr>
              <w:t>3) техническое и профессиональное, послесреднее, высшее образование, соответствующее профилю специальности, проводятся в форме собеседования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оцениванию вступительных экзаменов:</w:t>
            </w:r>
            <w:r>
              <w:br/>
            </w:r>
            <w:r>
              <w:rPr>
                <w:rFonts w:ascii="Times New Roman"/>
                <w:b w:val="false"/>
                <w:i w:val="false"/>
                <w:color w:val="000000"/>
                <w:sz w:val="20"/>
              </w:rPr>
              <w:t>
</w:t>
            </w:r>
            <w:r>
              <w:rPr>
                <w:rFonts w:ascii="Times New Roman"/>
                <w:b w:val="false"/>
                <w:i w:val="false"/>
                <w:color w:val="000000"/>
                <w:sz w:val="20"/>
              </w:rPr>
              <w:t xml:space="preserve">в форме тестирования – количество тестовых заданий (вопросов) по каждому предмету 25, правильный ответ на каждое тестовое задание оценивается 1 баллом; </w:t>
            </w:r>
            <w:r>
              <w:br/>
            </w:r>
            <w:r>
              <w:rPr>
                <w:rFonts w:ascii="Times New Roman"/>
                <w:b w:val="false"/>
                <w:i w:val="false"/>
                <w:color w:val="000000"/>
                <w:sz w:val="20"/>
              </w:rPr>
              <w:t>
</w:t>
            </w:r>
            <w:r>
              <w:rPr>
                <w:rFonts w:ascii="Times New Roman"/>
                <w:b w:val="false"/>
                <w:i w:val="false"/>
                <w:color w:val="000000"/>
                <w:sz w:val="20"/>
              </w:rPr>
              <w:t>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об освобождения от вступительных экзаменов и допуска к конкурсу лиц, предоставивших сертификат комплексного тестирования (выпускники прошлых лет, участвовавшие в комплексном тестировании в текущем году для поступления в высшие учебные заведения) или сертификат о результатах ЕНТ (выпускники текущего года, участвовавшие в едином национальном тестировании)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приема и рассмотрения заявлений на апелляцию:</w:t>
            </w:r>
            <w:r>
              <w:br/>
            </w:r>
            <w:r>
              <w:rPr>
                <w:rFonts w:ascii="Times New Roman"/>
                <w:b w:val="false"/>
                <w:i w:val="false"/>
                <w:color w:val="000000"/>
                <w:sz w:val="20"/>
              </w:rPr>
              <w:t>
</w:t>
            </w:r>
            <w:r>
              <w:rPr>
                <w:rFonts w:ascii="Times New Roman"/>
                <w:b w:val="false"/>
                <w:i w:val="false"/>
                <w:color w:val="000000"/>
                <w:sz w:val="20"/>
              </w:rPr>
              <w:t>заявление подается в апелляционную комиссию до13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w:t>
            </w:r>
            <w:r>
              <w:br/>
            </w:r>
            <w:r>
              <w:rPr>
                <w:rFonts w:ascii="Times New Roman"/>
                <w:b w:val="false"/>
                <w:i w:val="false"/>
                <w:color w:val="000000"/>
                <w:sz w:val="20"/>
              </w:rPr>
              <w:t>
</w:t>
            </w:r>
            <w:r>
              <w:rPr>
                <w:rFonts w:ascii="Times New Roman"/>
                <w:b w:val="false"/>
                <w:i w:val="false"/>
                <w:color w:val="000000"/>
                <w:sz w:val="20"/>
              </w:rPr>
              <w:t>решение апелляционной комиссии принимается большинством голосов от списочного состава комиссии;</w:t>
            </w:r>
            <w:r>
              <w:br/>
            </w:r>
            <w:r>
              <w:rPr>
                <w:rFonts w:ascii="Times New Roman"/>
                <w:b w:val="false"/>
                <w:i w:val="false"/>
                <w:color w:val="000000"/>
                <w:sz w:val="20"/>
              </w:rPr>
              <w:t>
</w:t>
            </w:r>
            <w:r>
              <w:rPr>
                <w:rFonts w:ascii="Times New Roman"/>
                <w:b w:val="false"/>
                <w:i w:val="false"/>
                <w:color w:val="000000"/>
                <w:sz w:val="20"/>
              </w:rPr>
              <w:t>в случае равенства голосов, председатель комиссии имеет право решающего голоса;</w:t>
            </w:r>
            <w:r>
              <w:br/>
            </w:r>
            <w:r>
              <w:rPr>
                <w:rFonts w:ascii="Times New Roman"/>
                <w:b w:val="false"/>
                <w:i w:val="false"/>
                <w:color w:val="000000"/>
                <w:sz w:val="20"/>
              </w:rPr>
              <w:t>
</w:t>
            </w:r>
            <w:r>
              <w:rPr>
                <w:rFonts w:ascii="Times New Roman"/>
                <w:b w:val="false"/>
                <w:i w:val="false"/>
                <w:color w:val="000000"/>
                <w:sz w:val="20"/>
              </w:rPr>
              <w:t>работа комиссии оформляется протоколами, которые подписываются председателем и всеми членами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допуску для участия в конкурсе на зачисление в состав обучающихся. Не допускаются к участию в конкурсе на зачисление в состав обучающихся лица, набравшие: менее 30 баллов из трех предметов для имеющих общее среднее образование, по специальностям образования, права, экономики, медицины и фармацевтики менее 35 баллов, в том числе менее 17 баллов по профильному предмету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 на образование и обеспечение зачисления граждан наиболее способных и подготовленных к освоению профессиональной учебной программы послесреднего образования при проведении конкурса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зачисления в организации образования:</w:t>
            </w:r>
            <w:r>
              <w:br/>
            </w:r>
            <w:r>
              <w:rPr>
                <w:rFonts w:ascii="Times New Roman"/>
                <w:b w:val="false"/>
                <w:i w:val="false"/>
                <w:color w:val="000000"/>
                <w:sz w:val="20"/>
              </w:rPr>
              <w:t>
</w:t>
            </w:r>
            <w:r>
              <w:rPr>
                <w:rFonts w:ascii="Times New Roman"/>
                <w:b w:val="false"/>
                <w:i w:val="false"/>
                <w:color w:val="000000"/>
                <w:sz w:val="20"/>
              </w:rPr>
              <w:t>1) на очную форму обучения – с 25 августа по 30 августа;</w:t>
            </w:r>
            <w:r>
              <w:br/>
            </w:r>
            <w:r>
              <w:rPr>
                <w:rFonts w:ascii="Times New Roman"/>
                <w:b w:val="false"/>
                <w:i w:val="false"/>
                <w:color w:val="000000"/>
                <w:sz w:val="20"/>
              </w:rPr>
              <w:t>
</w:t>
            </w:r>
            <w:r>
              <w:rPr>
                <w:rFonts w:ascii="Times New Roman"/>
                <w:b w:val="false"/>
                <w:i w:val="false"/>
                <w:color w:val="000000"/>
                <w:sz w:val="20"/>
              </w:rPr>
              <w:t>2) на вечернюю и заочную формы обучения – с 15 сентября по 30 сентября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протоколов открытого заседания приемной комиссии раздельно по профессиям, специальностям о зачислении в организации образования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Правилам перевода и восстановления обучающихся по типам организаций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Times New Roman"/>
                <w:b w:val="false"/>
                <w:i w:val="false"/>
                <w:color w:val="000000"/>
                <w:sz w:val="20"/>
              </w:rPr>
              <w:t>
</w:t>
            </w:r>
            <w:r>
              <w:rPr>
                <w:rFonts w:ascii="Times New Roman"/>
                <w:b w:val="false"/>
                <w:i w:val="false"/>
                <w:color w:val="000000"/>
                <w:sz w:val="20"/>
              </w:rPr>
              <w:t>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w:t>
            </w:r>
            <w:r>
              <w:br/>
            </w:r>
            <w:r>
              <w:rPr>
                <w:rFonts w:ascii="Times New Roman"/>
                <w:b w:val="false"/>
                <w:i w:val="false"/>
                <w:color w:val="000000"/>
                <w:sz w:val="20"/>
              </w:rPr>
              <w:t>
</w:t>
            </w:r>
            <w:r>
              <w:rPr>
                <w:rFonts w:ascii="Times New Roman"/>
                <w:b w:val="false"/>
                <w:i w:val="false"/>
                <w:color w:val="000000"/>
                <w:sz w:val="20"/>
              </w:rPr>
              <w:t>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перевода обучающегося из одной организации образования в другую: обучающийся, желающий перевестись в другую организацию образования, подает письменное заявление в произвольной форме о переводе на имя руководителя организации образования, где он обучается, и, получив письменное согласие на перевод, скрепленное печатью, обращается к руководителю интересующей его организации образования.</w:t>
            </w:r>
            <w:r>
              <w:br/>
            </w:r>
            <w:r>
              <w:rPr>
                <w:rFonts w:ascii="Times New Roman"/>
                <w:b w:val="false"/>
                <w:i w:val="false"/>
                <w:color w:val="000000"/>
                <w:sz w:val="20"/>
              </w:rPr>
              <w:t>
</w:t>
            </w:r>
            <w:r>
              <w:rPr>
                <w:rFonts w:ascii="Times New Roman"/>
                <w:b w:val="false"/>
                <w:i w:val="false"/>
                <w:color w:val="000000"/>
                <w:sz w:val="20"/>
              </w:rPr>
              <w:t>К заявлению о переводе на имя руководителя принимающей организации образования должна быть приложена копия из зачетной книжки (или книжка успеваемости) обучающегося, заверенная подписью руководителя организации образования, откуда он переводится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приема обучающихся при решении вопроса о переводе: руководитель организации образования, принимающий обучающегося, издает приказ о его допуске к учебным занятиям, сдаче разницы в учебном плане, направляет письменный запрос в организацию образования, где он ранее обучался, о пересылке его личного дела. Приказ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условия восстановления в прежнюю или другую организацию образования – завершение обучающимся одного семестра и вопрос о восстановлении рассматривается только на основании его личного заявления. Восстановление на первый курс обучающихся допускается по завершению первого семестра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восстановления обучающихся на платной основе, отчисленных в течение семестра за неоплату обучения – в случае погашения задолженности восстанавливаются в течение четырех недель после дня отчисления, при этом организация образования восстанавливает обучающегося при предъявлении документа о погашении задолженности по оплате, в течение трех рабочих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допуска восстановления ранее обучающихся в других организациях образования допускается:</w:t>
            </w:r>
            <w:r>
              <w:br/>
            </w:r>
            <w:r>
              <w:rPr>
                <w:rFonts w:ascii="Times New Roman"/>
                <w:b w:val="false"/>
                <w:i w:val="false"/>
                <w:color w:val="000000"/>
                <w:sz w:val="20"/>
              </w:rPr>
              <w:t>
</w:t>
            </w:r>
            <w:r>
              <w:rPr>
                <w:rFonts w:ascii="Times New Roman"/>
                <w:b w:val="false"/>
                <w:i w:val="false"/>
                <w:color w:val="000000"/>
                <w:sz w:val="20"/>
              </w:rPr>
              <w:t>при наличии соответствующих учебных групп обучения по курсам и специальностям;</w:t>
            </w:r>
            <w:r>
              <w:br/>
            </w:r>
            <w:r>
              <w:rPr>
                <w:rFonts w:ascii="Times New Roman"/>
                <w:b w:val="false"/>
                <w:i w:val="false"/>
                <w:color w:val="000000"/>
                <w:sz w:val="20"/>
              </w:rPr>
              <w:t>
</w:t>
            </w:r>
            <w:r>
              <w:rPr>
                <w:rFonts w:ascii="Times New Roman"/>
                <w:b w:val="false"/>
                <w:i w:val="false"/>
                <w:color w:val="000000"/>
                <w:sz w:val="20"/>
              </w:rPr>
              <w:t>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восстановления ранее обучающихся в другую организацию образования:</w:t>
            </w:r>
            <w:r>
              <w:br/>
            </w:r>
            <w:r>
              <w:rPr>
                <w:rFonts w:ascii="Times New Roman"/>
                <w:b w:val="false"/>
                <w:i w:val="false"/>
                <w:color w:val="000000"/>
                <w:sz w:val="20"/>
              </w:rPr>
              <w:t>
</w:t>
            </w:r>
            <w:r>
              <w:rPr>
                <w:rFonts w:ascii="Times New Roman"/>
                <w:b w:val="false"/>
                <w:i w:val="false"/>
                <w:color w:val="000000"/>
                <w:sz w:val="20"/>
              </w:rPr>
              <w:t xml:space="preserve">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 </w:t>
            </w:r>
            <w:r>
              <w:br/>
            </w:r>
            <w:r>
              <w:rPr>
                <w:rFonts w:ascii="Times New Roman"/>
                <w:b w:val="false"/>
                <w:i w:val="false"/>
                <w:color w:val="000000"/>
                <w:sz w:val="20"/>
              </w:rPr>
              <w:t>
</w:t>
            </w:r>
            <w:r>
              <w:rPr>
                <w:rFonts w:ascii="Times New Roman"/>
                <w:b w:val="false"/>
                <w:i w:val="false"/>
                <w:color w:val="000000"/>
                <w:sz w:val="20"/>
              </w:rPr>
              <w:t xml:space="preserve">для восстановления ранее обучающийся подает заявление в произвольной форме на имя руководителя организации образования, в котором он изъявляет желание продолжить свое обучение, при этом к заявлению о восстановлении прилагается Справка; </w:t>
            </w:r>
            <w:r>
              <w:br/>
            </w:r>
            <w:r>
              <w:rPr>
                <w:rFonts w:ascii="Times New Roman"/>
                <w:b w:val="false"/>
                <w:i w:val="false"/>
                <w:color w:val="000000"/>
                <w:sz w:val="20"/>
              </w:rPr>
              <w:t>
</w:t>
            </w:r>
            <w:r>
              <w:rPr>
                <w:rFonts w:ascii="Times New Roman"/>
                <w:b w:val="false"/>
                <w:i w:val="false"/>
                <w:color w:val="000000"/>
                <w:sz w:val="20"/>
              </w:rPr>
              <w:t>организация образования на основании представленной Справки рассматривает заявление о восстановлении в двухнедельный срок со дня его подачи, определив курс и разницу в дисциплинах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Правилам предоставления академических отпусков обучающимся в организациях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академических отпусков обучающимся по основаниям:</w:t>
            </w:r>
            <w:r>
              <w:br/>
            </w:r>
            <w:r>
              <w:rPr>
                <w:rFonts w:ascii="Times New Roman"/>
                <w:b w:val="false"/>
                <w:i w:val="false"/>
                <w:color w:val="000000"/>
                <w:sz w:val="20"/>
              </w:rPr>
              <w:t>
</w:t>
            </w:r>
            <w:r>
              <w:rPr>
                <w:rFonts w:ascii="Times New Roman"/>
                <w:b w:val="false"/>
                <w:i w:val="false"/>
                <w:color w:val="000000"/>
                <w:sz w:val="20"/>
              </w:rPr>
              <w:t>1) заключения врачебно-консультативной комиссии (ВКК) при амбулаторно-поликлинической организации продолжительностью сроком от 6 до 12 месяцев по болезни;</w:t>
            </w:r>
            <w:r>
              <w:br/>
            </w:r>
            <w:r>
              <w:rPr>
                <w:rFonts w:ascii="Times New Roman"/>
                <w:b w:val="false"/>
                <w:i w:val="false"/>
                <w:color w:val="000000"/>
                <w:sz w:val="20"/>
              </w:rPr>
              <w:t>
</w:t>
            </w:r>
            <w:r>
              <w:rPr>
                <w:rFonts w:ascii="Times New Roman"/>
                <w:b w:val="false"/>
                <w:i w:val="false"/>
                <w:color w:val="000000"/>
                <w:sz w:val="20"/>
              </w:rPr>
              <w:t>2) решения Централизованной врачебно-консультативной комиссии (ЦВКК) противотуберкулезной организации в случае болезни туберкулезом продолжительностью сроком не более 36 месяцев;</w:t>
            </w:r>
            <w:r>
              <w:br/>
            </w:r>
            <w:r>
              <w:rPr>
                <w:rFonts w:ascii="Times New Roman"/>
                <w:b w:val="false"/>
                <w:i w:val="false"/>
                <w:color w:val="000000"/>
                <w:sz w:val="20"/>
              </w:rPr>
              <w:t>
</w:t>
            </w:r>
            <w:r>
              <w:rPr>
                <w:rFonts w:ascii="Times New Roman"/>
                <w:b w:val="false"/>
                <w:i w:val="false"/>
                <w:color w:val="000000"/>
                <w:sz w:val="20"/>
              </w:rPr>
              <w:t>3) повестки о призыве на воинскую службу;</w:t>
            </w:r>
            <w:r>
              <w:br/>
            </w:r>
            <w:r>
              <w:rPr>
                <w:rFonts w:ascii="Times New Roman"/>
                <w:b w:val="false"/>
                <w:i w:val="false"/>
                <w:color w:val="000000"/>
                <w:sz w:val="20"/>
              </w:rPr>
              <w:t>
</w:t>
            </w:r>
            <w:r>
              <w:rPr>
                <w:rFonts w:ascii="Times New Roman"/>
                <w:b w:val="false"/>
                <w:i w:val="false"/>
                <w:color w:val="000000"/>
                <w:sz w:val="20"/>
              </w:rPr>
              <w:t>4) рождения, усыновления или удочерения ребенка до достижения им возраста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w:t>
            </w:r>
            <w:r>
              <w:br/>
            </w:r>
            <w:r>
              <w:rPr>
                <w:rFonts w:ascii="Times New Roman"/>
                <w:b w:val="false"/>
                <w:i w:val="false"/>
                <w:color w:val="000000"/>
                <w:sz w:val="20"/>
              </w:rPr>
              <w:t>
</w:t>
            </w:r>
            <w:r>
              <w:rPr>
                <w:rFonts w:ascii="Times New Roman"/>
                <w:b w:val="false"/>
                <w:i w:val="false"/>
                <w:color w:val="000000"/>
                <w:sz w:val="20"/>
              </w:rPr>
              <w:t>финансируемому из республиканского бюджета - в Министерство образования и науки Республики Казахстан или соответствующее отраслевое министерство;</w:t>
            </w:r>
            <w:r>
              <w:br/>
            </w:r>
            <w:r>
              <w:rPr>
                <w:rFonts w:ascii="Times New Roman"/>
                <w:b w:val="false"/>
                <w:i w:val="false"/>
                <w:color w:val="000000"/>
                <w:sz w:val="20"/>
              </w:rPr>
              <w:t>
</w:t>
            </w:r>
            <w:r>
              <w:rPr>
                <w:rFonts w:ascii="Times New Roman"/>
                <w:b w:val="false"/>
                <w:i w:val="false"/>
                <w:color w:val="000000"/>
                <w:sz w:val="20"/>
              </w:rPr>
              <w:t>финансируемому из местного бюджета – в местные исполнительные органы в области образования для корректировки соответствующей суммы и сроков финансирования данной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обучения при возвращении с академического отпуска:</w:t>
            </w:r>
            <w:r>
              <w:br/>
            </w:r>
            <w:r>
              <w:rPr>
                <w:rFonts w:ascii="Times New Roman"/>
                <w:b w:val="false"/>
                <w:i w:val="false"/>
                <w:color w:val="000000"/>
                <w:sz w:val="20"/>
              </w:rPr>
              <w:t>
</w:t>
            </w:r>
            <w:r>
              <w:rPr>
                <w:rFonts w:ascii="Times New Roman"/>
                <w:b w:val="false"/>
                <w:i w:val="false"/>
                <w:color w:val="000000"/>
                <w:sz w:val="20"/>
              </w:rPr>
              <w:t>с курса (и академического периода), с которого он оформлял данный отпуск;</w:t>
            </w:r>
            <w:r>
              <w:br/>
            </w:r>
            <w:r>
              <w:rPr>
                <w:rFonts w:ascii="Times New Roman"/>
                <w:b w:val="false"/>
                <w:i w:val="false"/>
                <w:color w:val="000000"/>
                <w:sz w:val="20"/>
              </w:rPr>
              <w:t>
</w:t>
            </w:r>
            <w:r>
              <w:rPr>
                <w:rFonts w:ascii="Times New Roman"/>
                <w:b w:val="false"/>
                <w:i w:val="false"/>
                <w:color w:val="000000"/>
                <w:sz w:val="20"/>
              </w:rPr>
              <w:t>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по которым образовалась разница параллельно с текущими учебными занятиями, сдает все виды текущего и итогового контроля в период промежуточной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технического и профессионального, послесреднего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промежуточной аттестации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промежуточной аттестации получают обучающиеся:</w:t>
            </w:r>
            <w:r>
              <w:br/>
            </w:r>
            <w:r>
              <w:rPr>
                <w:rFonts w:ascii="Times New Roman"/>
                <w:b w:val="false"/>
                <w:i w:val="false"/>
                <w:color w:val="000000"/>
                <w:sz w:val="20"/>
              </w:rPr>
              <w:t>
</w:t>
            </w:r>
            <w:r>
              <w:rPr>
                <w:rFonts w:ascii="Times New Roman"/>
                <w:b w:val="false"/>
                <w:i w:val="false"/>
                <w:color w:val="000000"/>
                <w:sz w:val="20"/>
              </w:rPr>
              <w:t>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w:t>
            </w:r>
            <w:r>
              <w:br/>
            </w:r>
            <w:r>
              <w:rPr>
                <w:rFonts w:ascii="Times New Roman"/>
                <w:b w:val="false"/>
                <w:i w:val="false"/>
                <w:color w:val="000000"/>
                <w:sz w:val="20"/>
              </w:rPr>
              <w:t>
</w:t>
            </w:r>
            <w:r>
              <w:rPr>
                <w:rFonts w:ascii="Times New Roman"/>
                <w:b w:val="false"/>
                <w:i w:val="false"/>
                <w:color w:val="000000"/>
                <w:sz w:val="20"/>
              </w:rPr>
              <w:t>не имеющие неудовлетворительных оценок по итогам текущего учета знаний;</w:t>
            </w:r>
            <w:r>
              <w:br/>
            </w:r>
            <w:r>
              <w:rPr>
                <w:rFonts w:ascii="Times New Roman"/>
                <w:b w:val="false"/>
                <w:i w:val="false"/>
                <w:color w:val="000000"/>
                <w:sz w:val="20"/>
              </w:rPr>
              <w:t>
</w:t>
            </w:r>
            <w:r>
              <w:rPr>
                <w:rFonts w:ascii="Times New Roman"/>
                <w:b w:val="false"/>
                <w:i w:val="false"/>
                <w:color w:val="000000"/>
                <w:sz w:val="20"/>
              </w:rPr>
              <w:t>допуск с разрешения руководителя организации образования получают обучающиеся, имеющие по 1-2 дисциплинам неудовлетворительные оценки;</w:t>
            </w:r>
            <w:r>
              <w:br/>
            </w:r>
            <w:r>
              <w:rPr>
                <w:rFonts w:ascii="Times New Roman"/>
                <w:b w:val="false"/>
                <w:i w:val="false"/>
                <w:color w:val="000000"/>
                <w:sz w:val="20"/>
              </w:rPr>
              <w:t>
</w:t>
            </w:r>
            <w:r>
              <w:rPr>
                <w:rFonts w:ascii="Times New Roman"/>
                <w:b w:val="false"/>
                <w:i w:val="false"/>
                <w:color w:val="000000"/>
                <w:sz w:val="20"/>
              </w:rPr>
              <w:t>допуск решением педагогического совета получают обучающиеся, имеющие более двух неудовлетворительных оценок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не прошедшим промежуточную аттестацию по болезни или по другим уважительным причинам, руководителем организации образования устанавливаются индивидуальные сроки их сдачи, утвержденные приказом руководителя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Пересдача экзамена, при получении оценки «неудовлетворительно» (не зачтено), допускается не более одного раза по одной и той же дисциплине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образования с выдачей ему (ей) справки установленного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следующий курс приказом руководителя организации образования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не позднее, чем за один месяц до проведения итоговой аттестации обучающихся аттестационной комиссии, в состав которой входят высококвалифицированные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75 % от представителей работодателей и 25 % от представителей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обучающихся проводится в форме сдачи итоговых экзаменов по специальным дисциплинам и/или защиты дипломных проектов (работы).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Защита дипломного проекта (работы) проводится на открытом заседании комиссии по проведению итоговой аттестации с участием не менее 2/3 ее членов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Комиссия определяет, представить обучающемуся на повторную защиту ту же работу с доработкой, определяемой комиссией, или же разработать новую тему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Обучающемуся, получившему оценку «неудовлетворительно» при повторной защите дипломного проекта или cдаче итоговых экзаменов, выдается справка установленного образца об окончании полного курса обучения по специальности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 – часть итоговой аттестации обучающихся организаций технического и профессионального, послесреднего образования, являющаяся необходимым условием для выдачи документа государственного образца об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образования по согласованию с региональными палатами и филиалами Национальной палаты предпринимателей Республики Казахстан (за исключением автономных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 а также оценки уровня профессиональной подготовленности и присвоения квалификации. Решение комиссии по итоговой аттестации хранится в архиве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профессиональные учебные программы высшего и послевузовского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Типовых правил деятельности организаций высшего и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должностных обязанностей ректором высшего учебного заведения (начальником учебного заведения правоохранительных органов, специальных государственных органов и государственного органа в области обороны) в соответствии с Типовыми Квалификационными характеристиками должностей научно-педагогических работников организаций высшего и послевузовского образования (Квалификационным требованиям к категориям должностей, утвержденным соответствующим государственным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ректора вуза (начальника) заместителей – проректоров (заместителей начальника), по количественной и функциональной направленности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ректором (начальником) государственного вуза один раз в три года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Подотчетность ректора негосударственного вуза общему собранию учредителей, которые определяют круг его полномочий, порядок назначения (избрания) и освобождения от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вузах коллегиальных органов управления: ученого, наблюдательного или попечительского совета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 организации образования должен содержать:</w:t>
            </w:r>
            <w:r>
              <w:br/>
            </w:r>
            <w:r>
              <w:rPr>
                <w:rFonts w:ascii="Times New Roman"/>
                <w:b w:val="false"/>
                <w:i w:val="false"/>
                <w:color w:val="000000"/>
                <w:sz w:val="20"/>
              </w:rPr>
              <w:t>
</w:t>
            </w:r>
            <w:r>
              <w:rPr>
                <w:rFonts w:ascii="Times New Roman"/>
                <w:b w:val="false"/>
                <w:i w:val="false"/>
                <w:color w:val="000000"/>
                <w:sz w:val="20"/>
              </w:rPr>
              <w:t>1) перечень реализуемых образовательных учебных программ;</w:t>
            </w:r>
            <w:r>
              <w:br/>
            </w:r>
            <w:r>
              <w:rPr>
                <w:rFonts w:ascii="Times New Roman"/>
                <w:b w:val="false"/>
                <w:i w:val="false"/>
                <w:color w:val="000000"/>
                <w:sz w:val="20"/>
              </w:rPr>
              <w:t>
</w:t>
            </w:r>
            <w:r>
              <w:rPr>
                <w:rFonts w:ascii="Times New Roman"/>
                <w:b w:val="false"/>
                <w:i w:val="false"/>
                <w:color w:val="000000"/>
                <w:sz w:val="20"/>
              </w:rPr>
              <w:t>2)порядок приема в организацию образования;</w:t>
            </w:r>
            <w:r>
              <w:br/>
            </w:r>
            <w:r>
              <w:rPr>
                <w:rFonts w:ascii="Times New Roman"/>
                <w:b w:val="false"/>
                <w:i w:val="false"/>
                <w:color w:val="000000"/>
                <w:sz w:val="20"/>
              </w:rPr>
              <w:t>
</w:t>
            </w:r>
            <w:r>
              <w:rPr>
                <w:rFonts w:ascii="Times New Roman"/>
                <w:b w:val="false"/>
                <w:i w:val="false"/>
                <w:color w:val="000000"/>
                <w:sz w:val="20"/>
              </w:rPr>
              <w:t>3) порядок организации образовательного процесса (в том числе язык (языки) обучения и воспитания, режим занятий обучающихся6 воспитанников);</w:t>
            </w:r>
            <w:r>
              <w:br/>
            </w:r>
            <w:r>
              <w:rPr>
                <w:rFonts w:ascii="Times New Roman"/>
                <w:b w:val="false"/>
                <w:i w:val="false"/>
                <w:color w:val="000000"/>
                <w:sz w:val="20"/>
              </w:rPr>
              <w:t>
</w:t>
            </w:r>
            <w:r>
              <w:rPr>
                <w:rFonts w:ascii="Times New Roman"/>
                <w:b w:val="false"/>
                <w:i w:val="false"/>
                <w:color w:val="000000"/>
                <w:sz w:val="20"/>
              </w:rPr>
              <w:t>4) систему текущего контроля знаний, промежуточной и итоговой аттестации обучающихся, формы и порядок их проведения;</w:t>
            </w:r>
            <w:r>
              <w:br/>
            </w:r>
            <w:r>
              <w:rPr>
                <w:rFonts w:ascii="Times New Roman"/>
                <w:b w:val="false"/>
                <w:i w:val="false"/>
                <w:color w:val="000000"/>
                <w:sz w:val="20"/>
              </w:rPr>
              <w:t>
</w:t>
            </w:r>
            <w:r>
              <w:rPr>
                <w:rFonts w:ascii="Times New Roman"/>
                <w:b w:val="false"/>
                <w:i w:val="false"/>
                <w:color w:val="000000"/>
                <w:sz w:val="20"/>
              </w:rPr>
              <w:t>5) основание и порядок отчисления обучающихся, воспитанников;</w:t>
            </w:r>
            <w:r>
              <w:br/>
            </w:r>
            <w:r>
              <w:rPr>
                <w:rFonts w:ascii="Times New Roman"/>
                <w:b w:val="false"/>
                <w:i w:val="false"/>
                <w:color w:val="000000"/>
                <w:sz w:val="20"/>
              </w:rPr>
              <w:t>
</w:t>
            </w:r>
            <w:r>
              <w:rPr>
                <w:rFonts w:ascii="Times New Roman"/>
                <w:b w:val="false"/>
                <w:i w:val="false"/>
                <w:color w:val="000000"/>
                <w:sz w:val="20"/>
              </w:rPr>
              <w:t>6) перечень и порядок предоставления платных услуг;</w:t>
            </w:r>
            <w:r>
              <w:br/>
            </w:r>
            <w:r>
              <w:rPr>
                <w:rFonts w:ascii="Times New Roman"/>
                <w:b w:val="false"/>
                <w:i w:val="false"/>
                <w:color w:val="000000"/>
                <w:sz w:val="20"/>
              </w:rPr>
              <w:t>
</w:t>
            </w:r>
            <w:r>
              <w:rPr>
                <w:rFonts w:ascii="Times New Roman"/>
                <w:b w:val="false"/>
                <w:i w:val="false"/>
                <w:color w:val="000000"/>
                <w:sz w:val="20"/>
              </w:rPr>
              <w:t>7) порядок оформления отношений организации образования с обучающимися, воспитанниками и (или) их родителями и иными законными представителями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положения о структурных подразделениях вуза,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вузом должностных инструкций работников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вуза), в которых определяются порядок их назначения и освобождения от должности, права, обязанности, полномочия и ответственность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штатного расписания вуза, ежегодно утверждаемого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кафедры по соответствующим специальностям, при наличии не менее 10 штатных преподавателей по профилю кафедры. </w:t>
            </w:r>
            <w:r>
              <w:br/>
            </w:r>
            <w:r>
              <w:rPr>
                <w:rFonts w:ascii="Times New Roman"/>
                <w:b w:val="false"/>
                <w:i w:val="false"/>
                <w:color w:val="000000"/>
                <w:sz w:val="20"/>
              </w:rPr>
              <w:t>
</w:t>
            </w:r>
            <w:r>
              <w:rPr>
                <w:rFonts w:ascii="Times New Roman"/>
                <w:b w:val="false"/>
                <w:i w:val="false"/>
                <w:color w:val="000000"/>
                <w:sz w:val="20"/>
              </w:rPr>
              <w:t>Для институтов и приравненных к ним организациям:</w:t>
            </w:r>
            <w:r>
              <w:br/>
            </w:r>
            <w:r>
              <w:rPr>
                <w:rFonts w:ascii="Times New Roman"/>
                <w:b w:val="false"/>
                <w:i w:val="false"/>
                <w:color w:val="000000"/>
                <w:sz w:val="20"/>
              </w:rPr>
              <w:t>
</w:t>
            </w:r>
            <w:r>
              <w:rPr>
                <w:rFonts w:ascii="Times New Roman"/>
                <w:b w:val="false"/>
                <w:i w:val="false"/>
                <w:color w:val="000000"/>
                <w:sz w:val="20"/>
              </w:rPr>
              <w:t>Доля преподавателей с учеными степенями и званиями от числа штатных преподавателей кафедры должна составлять не менее 45 %, для педагогических институтов не менее 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r>
              <w:br/>
            </w:r>
            <w:r>
              <w:rPr>
                <w:rFonts w:ascii="Times New Roman"/>
                <w:b w:val="false"/>
                <w:i w:val="false"/>
                <w:color w:val="000000"/>
                <w:sz w:val="20"/>
              </w:rPr>
              <w:t>
</w:t>
            </w:r>
            <w:r>
              <w:rPr>
                <w:rFonts w:ascii="Times New Roman"/>
                <w:b w:val="false"/>
                <w:i w:val="false"/>
                <w:color w:val="000000"/>
                <w:sz w:val="20"/>
              </w:rPr>
              <w:t>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r>
              <w:br/>
            </w:r>
            <w:r>
              <w:rPr>
                <w:rFonts w:ascii="Times New Roman"/>
                <w:b w:val="false"/>
                <w:i w:val="false"/>
                <w:color w:val="000000"/>
                <w:sz w:val="20"/>
              </w:rPr>
              <w:t>
</w:t>
            </w:r>
            <w:r>
              <w:rPr>
                <w:rFonts w:ascii="Times New Roman"/>
                <w:b w:val="false"/>
                <w:i w:val="false"/>
                <w:color w:val="000000"/>
                <w:sz w:val="20"/>
              </w:rPr>
              <w:t xml:space="preserve">Для национальных исследовательских, исследовательских университетах, национальных высших учебных заведениях, университетах, академиях (кроме правоохранительных органов, специальных государственных органов и государственного органа в области обороны): </w:t>
            </w:r>
            <w:r>
              <w:br/>
            </w:r>
            <w:r>
              <w:rPr>
                <w:rFonts w:ascii="Times New Roman"/>
                <w:b w:val="false"/>
                <w:i w:val="false"/>
                <w:color w:val="000000"/>
                <w:sz w:val="20"/>
              </w:rPr>
              <w:t>
</w:t>
            </w:r>
            <w:r>
              <w:rPr>
                <w:rFonts w:ascii="Times New Roman"/>
                <w:b w:val="false"/>
                <w:i w:val="false"/>
                <w:color w:val="000000"/>
                <w:sz w:val="20"/>
              </w:rPr>
              <w:t xml:space="preserve">для национальных исследовательских университетов, исследовательских университетов – не менее 70 %; </w:t>
            </w:r>
            <w:r>
              <w:br/>
            </w:r>
            <w:r>
              <w:rPr>
                <w:rFonts w:ascii="Times New Roman"/>
                <w:b w:val="false"/>
                <w:i w:val="false"/>
                <w:color w:val="000000"/>
                <w:sz w:val="20"/>
              </w:rPr>
              <w:t>
</w:t>
            </w:r>
            <w:r>
              <w:rPr>
                <w:rFonts w:ascii="Times New Roman"/>
                <w:b w:val="false"/>
                <w:i w:val="false"/>
                <w:color w:val="000000"/>
                <w:sz w:val="20"/>
              </w:rPr>
              <w:t xml:space="preserve">для национальных вузов (кроме организаций образования искусства и культуры) – не менее 55 %; </w:t>
            </w:r>
            <w:r>
              <w:br/>
            </w:r>
            <w:r>
              <w:rPr>
                <w:rFonts w:ascii="Times New Roman"/>
                <w:b w:val="false"/>
                <w:i w:val="false"/>
                <w:color w:val="000000"/>
                <w:sz w:val="20"/>
              </w:rPr>
              <w:t>
</w:t>
            </w:r>
            <w:r>
              <w:rPr>
                <w:rFonts w:ascii="Times New Roman"/>
                <w:b w:val="false"/>
                <w:i w:val="false"/>
                <w:color w:val="000000"/>
                <w:sz w:val="20"/>
              </w:rPr>
              <w:t>для университетов, академий – не менее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годового плана (отчета) работы кафедры по учебно-методической, научно-исследовательской, воспитательной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контингент обучающихся по очной форме обучения должен быть:</w:t>
            </w:r>
            <w:r>
              <w:br/>
            </w:r>
            <w:r>
              <w:rPr>
                <w:rFonts w:ascii="Times New Roman"/>
                <w:b w:val="false"/>
                <w:i w:val="false"/>
                <w:color w:val="000000"/>
                <w:sz w:val="20"/>
              </w:rPr>
              <w:t>
</w:t>
            </w:r>
            <w:r>
              <w:rPr>
                <w:rFonts w:ascii="Times New Roman"/>
                <w:b w:val="false"/>
                <w:i w:val="false"/>
                <w:color w:val="000000"/>
                <w:sz w:val="20"/>
              </w:rPr>
              <w:t xml:space="preserve">в институтах и приравненных к ним вузах (консерваториях, высшей школе, высшем училище) не менее 960 человек, </w:t>
            </w:r>
            <w:r>
              <w:br/>
            </w:r>
            <w:r>
              <w:rPr>
                <w:rFonts w:ascii="Times New Roman"/>
                <w:b w:val="false"/>
                <w:i w:val="false"/>
                <w:color w:val="000000"/>
                <w:sz w:val="20"/>
              </w:rPr>
              <w:t>
</w:t>
            </w:r>
            <w:r>
              <w:rPr>
                <w:rFonts w:ascii="Times New Roman"/>
                <w:b w:val="false"/>
                <w:i w:val="false"/>
                <w:color w:val="000000"/>
                <w:sz w:val="20"/>
              </w:rPr>
              <w:t xml:space="preserve">в университетах и академиях должен быть не менее 2100 и 700 человек соответственно. </w:t>
            </w:r>
            <w:r>
              <w:br/>
            </w:r>
            <w:r>
              <w:rPr>
                <w:rFonts w:ascii="Times New Roman"/>
                <w:b w:val="false"/>
                <w:i w:val="false"/>
                <w:color w:val="000000"/>
                <w:sz w:val="20"/>
              </w:rPr>
              <w:t>
</w:t>
            </w:r>
            <w:r>
              <w:rPr>
                <w:rFonts w:ascii="Times New Roman"/>
                <w:b w:val="false"/>
                <w:i w:val="false"/>
                <w:color w:val="000000"/>
                <w:sz w:val="20"/>
              </w:rPr>
              <w:t>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в национальных исследовательских, исследовательских университетах осуществляется только по очной форме. </w:t>
            </w:r>
            <w:r>
              <w:br/>
            </w:r>
            <w:r>
              <w:rPr>
                <w:rFonts w:ascii="Times New Roman"/>
                <w:b w:val="false"/>
                <w:i w:val="false"/>
                <w:color w:val="000000"/>
                <w:sz w:val="20"/>
              </w:rPr>
              <w:t>
</w:t>
            </w:r>
            <w:r>
              <w:rPr>
                <w:rFonts w:ascii="Times New Roman"/>
                <w:b w:val="false"/>
                <w:i w:val="false"/>
                <w:color w:val="000000"/>
                <w:sz w:val="20"/>
              </w:rPr>
              <w:t>Институты и приравненные к ним вузы (консерватория, высшая школа, высшее училище, академия правоохранительного органа) реализуют профессиональные учебные программы по заочной форме обучения только при наличии соответствующего контингента обучающихся по очной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студентов очной и заочной форм обучения вуза, за исключением правоохранительных органов, специальных государственных органов и государственного органа в области обороны, должно составлять не менее 4:1.</w:t>
            </w:r>
            <w:r>
              <w:br/>
            </w:r>
            <w:r>
              <w:rPr>
                <w:rFonts w:ascii="Times New Roman"/>
                <w:b w:val="false"/>
                <w:i w:val="false"/>
                <w:color w:val="000000"/>
                <w:sz w:val="20"/>
              </w:rPr>
              <w:t>
</w:t>
            </w:r>
            <w:r>
              <w:rPr>
                <w:rFonts w:ascii="Times New Roman"/>
                <w:b w:val="false"/>
                <w:i w:val="false"/>
                <w:color w:val="000000"/>
                <w:sz w:val="20"/>
              </w:rPr>
              <w:t>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Учебно-методическая работа вуза включает:</w:t>
            </w:r>
            <w:r>
              <w:br/>
            </w:r>
            <w:r>
              <w:rPr>
                <w:rFonts w:ascii="Times New Roman"/>
                <w:b w:val="false"/>
                <w:i w:val="false"/>
                <w:color w:val="000000"/>
                <w:sz w:val="20"/>
              </w:rPr>
              <w:t>
</w:t>
            </w:r>
            <w:r>
              <w:rPr>
                <w:rFonts w:ascii="Times New Roman"/>
                <w:b w:val="false"/>
                <w:i w:val="false"/>
                <w:color w:val="000000"/>
                <w:sz w:val="20"/>
              </w:rPr>
              <w:t>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r>
              <w:br/>
            </w:r>
            <w:r>
              <w:rPr>
                <w:rFonts w:ascii="Times New Roman"/>
                <w:b w:val="false"/>
                <w:i w:val="false"/>
                <w:color w:val="000000"/>
                <w:sz w:val="20"/>
              </w:rPr>
              <w:t>
</w:t>
            </w:r>
            <w:r>
              <w:rPr>
                <w:rFonts w:ascii="Times New Roman"/>
                <w:b w:val="false"/>
                <w:i w:val="false"/>
                <w:color w:val="000000"/>
                <w:sz w:val="20"/>
              </w:rPr>
              <w:t>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r>
              <w:br/>
            </w:r>
            <w:r>
              <w:rPr>
                <w:rFonts w:ascii="Times New Roman"/>
                <w:b w:val="false"/>
                <w:i w:val="false"/>
                <w:color w:val="000000"/>
                <w:sz w:val="20"/>
              </w:rPr>
              <w:t>
</w:t>
            </w:r>
            <w:r>
              <w:rPr>
                <w:rFonts w:ascii="Times New Roman"/>
                <w:b w:val="false"/>
                <w:i w:val="false"/>
                <w:color w:val="000000"/>
                <w:sz w:val="20"/>
              </w:rPr>
              <w:t>3) разработку программ всех видов профессиональных практик, а также методических пособий по написанию дипломных работ (проектов);</w:t>
            </w:r>
            <w:r>
              <w:br/>
            </w:r>
            <w:r>
              <w:rPr>
                <w:rFonts w:ascii="Times New Roman"/>
                <w:b w:val="false"/>
                <w:i w:val="false"/>
                <w:color w:val="000000"/>
                <w:sz w:val="20"/>
              </w:rPr>
              <w:t>
</w:t>
            </w:r>
            <w:r>
              <w:rPr>
                <w:rFonts w:ascii="Times New Roman"/>
                <w:b w:val="false"/>
                <w:i w:val="false"/>
                <w:color w:val="000000"/>
                <w:sz w:val="20"/>
              </w:rPr>
              <w:t>4) разработку современных образовательных технологий и методов обучения, повышающих усвоение учебного материала обучающимися;</w:t>
            </w:r>
            <w:r>
              <w:br/>
            </w:r>
            <w:r>
              <w:rPr>
                <w:rFonts w:ascii="Times New Roman"/>
                <w:b w:val="false"/>
                <w:i w:val="false"/>
                <w:color w:val="000000"/>
                <w:sz w:val="20"/>
              </w:rPr>
              <w:t>
</w:t>
            </w:r>
            <w:r>
              <w:rPr>
                <w:rFonts w:ascii="Times New Roman"/>
                <w:b w:val="false"/>
                <w:i w:val="false"/>
                <w:color w:val="000000"/>
                <w:sz w:val="20"/>
              </w:rPr>
              <w:t>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r>
              <w:br/>
            </w:r>
            <w:r>
              <w:rPr>
                <w:rFonts w:ascii="Times New Roman"/>
                <w:b w:val="false"/>
                <w:i w:val="false"/>
                <w:color w:val="000000"/>
                <w:sz w:val="20"/>
              </w:rPr>
              <w:t>
</w:t>
            </w:r>
            <w:r>
              <w:rPr>
                <w:rFonts w:ascii="Times New Roman"/>
                <w:b w:val="false"/>
                <w:i w:val="false"/>
                <w:color w:val="000000"/>
                <w:sz w:val="20"/>
              </w:rPr>
              <w:t>6) разработку программ по повышению квалификации и переподготовке преподавателей и специалистов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 за исключением правоохранительных органов, специальных государственных органов и государственного органа в области обороны, которые самостоятельно определяют технологию обучения путем согласования с уполномоченным органом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учебной деятельности на основе академического календаря, расписания учебных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 национальных исследовательских и исследовательских университетов программ развития, утвержденных Правительством Республики Казахстан по представлению уполномоченного органа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национальных исследовательских и исследовательских университетов образовательных программ, основанных на фундаментальных и прикладных исследованиях по приоритетным направлениям развития отраслей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академического календаря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рабочих учебных планов специальностей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учебной нагрузки профессорско-преподавательского состава (ППС), индивидуальных планов преподавателей, кафедральных расчетов часов педагогической нагрузки, журналов педагогической нагрузки ППС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штатного расписания (сведения о ППС в разрезе специальностей, с указанием базового образования, ученой степени и ученого(почетного) звания, шифра научных специальностей ППС, специализации преподаваемой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личных дел преподавателей (личный листок по учету кадров, заявление, индивидуальный трудовой договор (контракт), заверенные копии дипломов об образовании, присвоении ученой степени и/или ученых (почетных) званий; выписка из приказа о приеме на работу, выписка из протокола заседания ученого совета о прохождении по конкурсу на замещение вакантной должности, трудовая книжка)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видов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r>
              <w:br/>
            </w:r>
            <w:r>
              <w:rPr>
                <w:rFonts w:ascii="Times New Roman"/>
                <w:b w:val="false"/>
                <w:i w:val="false"/>
                <w:color w:val="000000"/>
                <w:sz w:val="20"/>
              </w:rPr>
              <w:t>
</w:t>
            </w:r>
            <w:r>
              <w:rPr>
                <w:rFonts w:ascii="Times New Roman"/>
                <w:b w:val="false"/>
                <w:i w:val="false"/>
                <w:color w:val="000000"/>
                <w:sz w:val="20"/>
              </w:rPr>
              <w:t>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лекционных занятий, руководство дипломными работами (проектами), научно-исследовательской работы студентов преподавателями, занимающие должности профессора, доцента, старшего преподавателя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и итоговую аттестацию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учебная и научная стажировка, научно-исследовательская и экспериментально-исследовательская работа обучающихся проводятся согласно академическому календарю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приказов руководителя вуза о направлении на все виды профессиональных практик с указанием сроков, базы и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работы офис-регистратора в вузе следующим функциям:</w:t>
            </w:r>
            <w:r>
              <w:br/>
            </w:r>
            <w:r>
              <w:rPr>
                <w:rFonts w:ascii="Times New Roman"/>
                <w:b w:val="false"/>
                <w:i w:val="false"/>
                <w:color w:val="000000"/>
                <w:sz w:val="20"/>
              </w:rPr>
              <w:t>
</w:t>
            </w:r>
            <w:r>
              <w:rPr>
                <w:rFonts w:ascii="Times New Roman"/>
                <w:b w:val="false"/>
                <w:i w:val="false"/>
                <w:color w:val="000000"/>
                <w:sz w:val="20"/>
              </w:rPr>
              <w:t>1) регистрации обучающихся на учебные дисциплины;</w:t>
            </w:r>
            <w:r>
              <w:br/>
            </w:r>
            <w:r>
              <w:rPr>
                <w:rFonts w:ascii="Times New Roman"/>
                <w:b w:val="false"/>
                <w:i w:val="false"/>
                <w:color w:val="000000"/>
                <w:sz w:val="20"/>
              </w:rPr>
              <w:t>
</w:t>
            </w:r>
            <w:r>
              <w:rPr>
                <w:rFonts w:ascii="Times New Roman"/>
                <w:b w:val="false"/>
                <w:i w:val="false"/>
                <w:color w:val="000000"/>
                <w:sz w:val="20"/>
              </w:rPr>
              <w:t>2) формированию академических групп и потоков;</w:t>
            </w:r>
            <w:r>
              <w:br/>
            </w:r>
            <w:r>
              <w:rPr>
                <w:rFonts w:ascii="Times New Roman"/>
                <w:b w:val="false"/>
                <w:i w:val="false"/>
                <w:color w:val="000000"/>
                <w:sz w:val="20"/>
              </w:rPr>
              <w:t>
</w:t>
            </w:r>
            <w:r>
              <w:rPr>
                <w:rFonts w:ascii="Times New Roman"/>
                <w:b w:val="false"/>
                <w:i w:val="false"/>
                <w:color w:val="000000"/>
                <w:sz w:val="20"/>
              </w:rPr>
              <w:t>3) регистрации в установленном порядке индивидуальных учебных планов обучающихся;</w:t>
            </w:r>
            <w:r>
              <w:br/>
            </w:r>
            <w:r>
              <w:rPr>
                <w:rFonts w:ascii="Times New Roman"/>
                <w:b w:val="false"/>
                <w:i w:val="false"/>
                <w:color w:val="000000"/>
                <w:sz w:val="20"/>
              </w:rPr>
              <w:t>
</w:t>
            </w:r>
            <w:r>
              <w:rPr>
                <w:rFonts w:ascii="Times New Roman"/>
                <w:b w:val="false"/>
                <w:i w:val="false"/>
                <w:color w:val="000000"/>
                <w:sz w:val="20"/>
              </w:rPr>
              <w:t>4) организации и проведению промежуточной и итоговой аттестации обучающихся;</w:t>
            </w:r>
            <w:r>
              <w:br/>
            </w:r>
            <w:r>
              <w:rPr>
                <w:rFonts w:ascii="Times New Roman"/>
                <w:b w:val="false"/>
                <w:i w:val="false"/>
                <w:color w:val="000000"/>
                <w:sz w:val="20"/>
              </w:rPr>
              <w:t>
</w:t>
            </w:r>
            <w:r>
              <w:rPr>
                <w:rFonts w:ascii="Times New Roman"/>
                <w:b w:val="false"/>
                <w:i w:val="false"/>
                <w:color w:val="000000"/>
                <w:sz w:val="20"/>
              </w:rPr>
              <w:t>5) осуществление расчета академического рейтинга обучающихся;</w:t>
            </w:r>
            <w:r>
              <w:br/>
            </w:r>
            <w:r>
              <w:rPr>
                <w:rFonts w:ascii="Times New Roman"/>
                <w:b w:val="false"/>
                <w:i w:val="false"/>
                <w:color w:val="000000"/>
                <w:sz w:val="20"/>
              </w:rPr>
              <w:t>
</w:t>
            </w:r>
            <w:r>
              <w:rPr>
                <w:rFonts w:ascii="Times New Roman"/>
                <w:b w:val="false"/>
                <w:i w:val="false"/>
                <w:color w:val="000000"/>
                <w:sz w:val="20"/>
              </w:rPr>
              <w:t>6) ведение учета освоенных кредитов обучающихся в течение всего периода обучения и за весь период обучения;</w:t>
            </w:r>
            <w:r>
              <w:br/>
            </w:r>
            <w:r>
              <w:rPr>
                <w:rFonts w:ascii="Times New Roman"/>
                <w:b w:val="false"/>
                <w:i w:val="false"/>
                <w:color w:val="000000"/>
                <w:sz w:val="20"/>
              </w:rPr>
              <w:t>
</w:t>
            </w:r>
            <w:r>
              <w:rPr>
                <w:rFonts w:ascii="Times New Roman"/>
                <w:b w:val="false"/>
                <w:i w:val="false"/>
                <w:color w:val="000000"/>
                <w:sz w:val="20"/>
              </w:rPr>
              <w:t>7) выписывание транскрипта обучающихся;</w:t>
            </w:r>
            <w:r>
              <w:br/>
            </w:r>
            <w:r>
              <w:rPr>
                <w:rFonts w:ascii="Times New Roman"/>
                <w:b w:val="false"/>
                <w:i w:val="false"/>
                <w:color w:val="000000"/>
                <w:sz w:val="20"/>
              </w:rPr>
              <w:t>
</w:t>
            </w:r>
            <w:r>
              <w:rPr>
                <w:rFonts w:ascii="Times New Roman"/>
                <w:b w:val="false"/>
                <w:i w:val="false"/>
                <w:color w:val="000000"/>
                <w:sz w:val="20"/>
              </w:rPr>
              <w:t>8) организации академической мобильности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учебных и специализированных лабораторий в целях обеспечения учебного процесса и научно-исследовательской деятельности в вузах (оборудование лабораторий должно быть современным и адекватным программам подготовки бакалавров, магистров и PhD)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комплексного плана по воспитательной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контролья и оценкаи знаний обучающихся в вузе требованиям Типовых правил деятельности организаций высшего и послевузовского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выполнения научно-исследовательской работы (НИР) профессорско-преподавательским составом в основное рабочее время индивидуальным планам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НИР вуза следующим требованиям:</w:t>
            </w:r>
            <w:r>
              <w:br/>
            </w:r>
            <w:r>
              <w:rPr>
                <w:rFonts w:ascii="Times New Roman"/>
                <w:b w:val="false"/>
                <w:i w:val="false"/>
                <w:color w:val="000000"/>
                <w:sz w:val="20"/>
              </w:rPr>
              <w:t>
</w:t>
            </w:r>
            <w:r>
              <w:rPr>
                <w:rFonts w:ascii="Times New Roman"/>
                <w:b w:val="false"/>
                <w:i w:val="false"/>
                <w:color w:val="000000"/>
                <w:sz w:val="20"/>
              </w:rPr>
              <w:t>1) проведение фундаментальных, поисковых, прикладных научно-исследовательских, опытно-конструкторских работ и инновационной деятельности;</w:t>
            </w:r>
            <w:r>
              <w:br/>
            </w:r>
            <w:r>
              <w:rPr>
                <w:rFonts w:ascii="Times New Roman"/>
                <w:b w:val="false"/>
                <w:i w:val="false"/>
                <w:color w:val="000000"/>
                <w:sz w:val="20"/>
              </w:rPr>
              <w:t>
</w:t>
            </w:r>
            <w:r>
              <w:rPr>
                <w:rFonts w:ascii="Times New Roman"/>
                <w:b w:val="false"/>
                <w:i w:val="false"/>
                <w:color w:val="000000"/>
                <w:sz w:val="20"/>
              </w:rPr>
              <w:t>2) получение новых знаний посредством научных исследований и творческой деятельности научно-педагогических работников и обучающихся;</w:t>
            </w:r>
            <w:r>
              <w:br/>
            </w:r>
            <w:r>
              <w:rPr>
                <w:rFonts w:ascii="Times New Roman"/>
                <w:b w:val="false"/>
                <w:i w:val="false"/>
                <w:color w:val="000000"/>
                <w:sz w:val="20"/>
              </w:rPr>
              <w:t>
</w:t>
            </w:r>
            <w:r>
              <w:rPr>
                <w:rFonts w:ascii="Times New Roman"/>
                <w:b w:val="false"/>
                <w:i w:val="false"/>
                <w:color w:val="000000"/>
                <w:sz w:val="20"/>
              </w:rPr>
              <w:t>3) исследование и разработка теоретических и методологических основ развития высшего образования;</w:t>
            </w:r>
            <w:r>
              <w:br/>
            </w:r>
            <w:r>
              <w:rPr>
                <w:rFonts w:ascii="Times New Roman"/>
                <w:b w:val="false"/>
                <w:i w:val="false"/>
                <w:color w:val="000000"/>
                <w:sz w:val="20"/>
              </w:rPr>
              <w:t>
</w:t>
            </w:r>
            <w:r>
              <w:rPr>
                <w:rFonts w:ascii="Times New Roman"/>
                <w:b w:val="false"/>
                <w:i w:val="false"/>
                <w:color w:val="000000"/>
                <w:sz w:val="20"/>
              </w:rPr>
              <w:t>4) разработка и внедрение инновационных технологий обучения в учебный процесс вуза;</w:t>
            </w:r>
            <w:r>
              <w:br/>
            </w:r>
            <w:r>
              <w:rPr>
                <w:rFonts w:ascii="Times New Roman"/>
                <w:b w:val="false"/>
                <w:i w:val="false"/>
                <w:color w:val="000000"/>
                <w:sz w:val="20"/>
              </w:rPr>
              <w:t>
</w:t>
            </w:r>
            <w:r>
              <w:rPr>
                <w:rFonts w:ascii="Times New Roman"/>
                <w:b w:val="false"/>
                <w:i w:val="false"/>
                <w:color w:val="000000"/>
                <w:sz w:val="20"/>
              </w:rPr>
              <w:t xml:space="preserve">5) внедрение результатов научных исследований в учебный процесс и производство; </w:t>
            </w:r>
            <w:r>
              <w:br/>
            </w:r>
            <w:r>
              <w:rPr>
                <w:rFonts w:ascii="Times New Roman"/>
                <w:b w:val="false"/>
                <w:i w:val="false"/>
                <w:color w:val="000000"/>
                <w:sz w:val="20"/>
              </w:rPr>
              <w:t>
</w:t>
            </w:r>
            <w:r>
              <w:rPr>
                <w:rFonts w:ascii="Times New Roman"/>
                <w:b w:val="false"/>
                <w:i w:val="false"/>
                <w:color w:val="000000"/>
                <w:sz w:val="20"/>
              </w:rPr>
              <w:t>6) формирование и развитие собственных научных школ, активное привлечение к НИР научно-педагогических работников и обучающихся;</w:t>
            </w:r>
            <w:r>
              <w:br/>
            </w:r>
            <w:r>
              <w:rPr>
                <w:rFonts w:ascii="Times New Roman"/>
                <w:b w:val="false"/>
                <w:i w:val="false"/>
                <w:color w:val="000000"/>
                <w:sz w:val="20"/>
              </w:rPr>
              <w:t>
</w:t>
            </w:r>
            <w:r>
              <w:rPr>
                <w:rFonts w:ascii="Times New Roman"/>
                <w:b w:val="false"/>
                <w:i w:val="false"/>
                <w:color w:val="000000"/>
                <w:sz w:val="20"/>
              </w:rPr>
              <w:t>7) коммерциализация научных разработок и трансферт наукоемкой и конкурентоспособной техники и технологии;</w:t>
            </w:r>
            <w:r>
              <w:br/>
            </w:r>
            <w:r>
              <w:rPr>
                <w:rFonts w:ascii="Times New Roman"/>
                <w:b w:val="false"/>
                <w:i w:val="false"/>
                <w:color w:val="000000"/>
                <w:sz w:val="20"/>
              </w:rPr>
              <w:t>
</w:t>
            </w:r>
            <w:r>
              <w:rPr>
                <w:rFonts w:ascii="Times New Roman"/>
                <w:b w:val="false"/>
                <w:i w:val="false"/>
                <w:color w:val="000000"/>
                <w:sz w:val="20"/>
              </w:rPr>
              <w:t>8) защита интеллектуальной собственности и авторских прав исследователей и разработчиков;</w:t>
            </w:r>
            <w:r>
              <w:br/>
            </w:r>
            <w:r>
              <w:rPr>
                <w:rFonts w:ascii="Times New Roman"/>
                <w:b w:val="false"/>
                <w:i w:val="false"/>
                <w:color w:val="000000"/>
                <w:sz w:val="20"/>
              </w:rPr>
              <w:t>
</w:t>
            </w:r>
            <w:r>
              <w:rPr>
                <w:rFonts w:ascii="Times New Roman"/>
                <w:b w:val="false"/>
                <w:i w:val="false"/>
                <w:color w:val="000000"/>
                <w:sz w:val="20"/>
              </w:rPr>
              <w:t>9) расширение финансовой основы исследований и разработок за счет использования привлеченных средств и инновационной деятельности;</w:t>
            </w:r>
            <w:r>
              <w:br/>
            </w:r>
            <w:r>
              <w:rPr>
                <w:rFonts w:ascii="Times New Roman"/>
                <w:b w:val="false"/>
                <w:i w:val="false"/>
                <w:color w:val="000000"/>
                <w:sz w:val="20"/>
              </w:rPr>
              <w:t>
</w:t>
            </w:r>
            <w:r>
              <w:rPr>
                <w:rFonts w:ascii="Times New Roman"/>
                <w:b w:val="false"/>
                <w:i w:val="false"/>
                <w:color w:val="000000"/>
                <w:sz w:val="20"/>
              </w:rPr>
              <w:t>10) организация и руководство НИР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Привлечения обучающихся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перспективных и текущих планов НИР, форм отчетности, ведение реестра НИР вуза, итоги научно-исследовательской деятельности (монографии, сборники научных публикаций профессорско-преподавательского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международных образовательных программ и проектов, осуществление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развития студенческой мобильности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о закреплении научного руководителя магистранта (докторанта) и темы исследования магистранта (докторанта) на основании решения ученого совета, утвержденного ректором вуза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программ по повышению квалификации и переподготовке преподавателей и специалистов (планы повышения квалификации, отчеты и сертификаты о прохождении курса повышения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перспективных, годовых планов НИР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промежуточных и заключительных отчетов НИР, предусмотренных календарным планом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подтверждающих документов по изобретениям, патентам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сметы расходов по выполнению НИР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контрактов (договоров) на выполнение научно-исследовательских и опытно-конструкторских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программ практик, договоров с базами практик в соответствии со специальностями и приказов по закреплению студентов за ними (письменные отзывы о прохождении практики, отчеты по практике, дневники по практике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нормы учебной площади на одного студента (не менее 6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общей площади спортивных залов (без учета вспомогательных помещений при них, а также бассейнов и легкоатлетических манежей) на одного студента (не менее 1,0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Веб-сайта и образовательного портала вуза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основной учебной литературы по каждому профилю подготовки (специальности) с учетом степени устареваемости (наличие книг суммарного учета, инвентарных книг в библиотеках вуза)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электронного справочно-библиографического каталога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другими библиотечными и научными фондами, в том числе с республиканской межвузовской электронной библиотекой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Государственного общеобразовательного стандарта высшего и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образовательных программ бакалавриата, магистратуры, докторантуры в соответствии с Национальной рамкой квалификаций и профессиональными стандартами, разработанных на основе модульной системы изучения дисциплин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Оценивание каждой учебной дисциплины объемом не менее 2 или 3 кредитов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единой системы кодировки дисциплин в учебных планах бакалавриата, магистратуры и докторантуры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учебных дисциплин с неповторяющимся названием, за исключением физической культуры,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каждой учебной дисциплины в одном академическом периоде бакалавриата, магистратуры и докторантуры, по завершении которого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и докторантов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академического периода (семестр) продолжительностью 15 недель для специальностей бакалавриата, магистратуры и докторантуры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промежуточной аттестации студентов продолжительностью не менее 1 недели, магистрантов – не менее 2 недель, докторантов – не менее 1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 проведении промежуточной аттестации в итоговой оценке по дисциплине доли оценки текущей успеваемости – не менее 60 %, доли оценки итогового контроля – не менее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каникул студентов не менее 2 раз в течение учебного года не менее 7 недель, магистрантов – не менее 7 недель, докторантов – не менее 5 недель за исключением выпускных курсов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летнего семестра за исключением выпускного курса продолжительностью не менее 6 недель для бакалавриата, магистратуры, докторантуры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вуза общежитием для иногородних студентов, магистрантов, докторантов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(бакалавриат)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обязательного освоения специалистами с присуждением академической степени «бакалавр» не менее 129 кредитов теоретического обучения, не менее 6 кредитов профессиональной практики, не менее 2 кредитов на написание и защиту дипломной работы (проекта) и не менее 1 кредита на подготовку и сдачу государственного экзамена по специальности, за исключением специальностей по группам «Искусство» (до 160-180 кредитов теоретического обучения), «Военное дело и безопасность» (до 170-190 кредитов), «Ветеринария» (до 160 кредитов), «Здравоохранение и социальное обеспечение (медицина)» (до 190-224 кредитов)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образовательных программах и учебных планах следующих дисциплин: государственный и русский языки, физическая культура, охрана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цикла общеобразовательных дисциплин (ООД) составляет 25 % от общего объема дисциплин типового учебного плана или 33 кредита и включает следующие дисциплины: история Казахстана, философия, казахский (русский) язык, иностранный язык, информатика, экология и устойчивое развитие, политология, социология, основы экономической теории, основы права, основы безопасности жизнедеятельности и физическая культура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дисциплины физическая культура в рамках дополнительных видов обучения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базовых дисциплин (БД) – 50 % от общего объема дисциплин типового учебного плана или 64 кредита; из них дисциплины обязательного компонента – 20 кредитов, дисциплины компонента по выбору – 44 кредита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обязательном компоненте цикла БД дисциплины «Профессиональный казахский (русский) язык» и «Профессионально-ориентированный иностранный язык» в объеме не менее 2 кредитов каждая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профилирующих дисциплин (ПД) – 25 % от общего объема дисциплин типового учебного плана или 32 кредита; из них дисциплины обязательного компонента – 5 кредитов, дисциплины компонента по выбору – 27 кредитов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наименования циклов и дисциплин, общей трудоемкости структуре образовательной программы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каталога элективных дисциплин (КЭД), содержащего перечень всех дисциплин компонента по выбору, с несколькими образовательными траекториями на выбор студентам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КЭД пререквизитов и постреквизитов каждой учебной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индивидуального учебного плана (ИУП) студента на каждый учебный год, составленного на основе типовых учебных планов (ТУПл) и КЭД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рабочего учебного плана (РУП), разрабатываемого на основе ТУПл специальности и ИУП студентов, утвержденного руководителем организации образования на основании решения ученого совета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расписания учебных занятий РУП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типовой учебной программы (ТУПр) дисциплины обязательного компонента типового учебного плана специальности, определяющая содержание, объем, рекомендуемую литературу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рабочих учебных программ, силлабусов (программы дисциплин для студентов), разработанных по всем дисциплинам учебного плана вуза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самостоятельной работы студента под руководством преподавателя (СРСП) по отдельному графику, не входящему в общее расписание учебных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учебно-методического комплекса специальностей (УМКС) и дисциплин (УМКД) бакалавриата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каждого студента на весь период обучения справочником-путеводителем по информационным источникам (учебники, учебные пособия, методические пособия и разработки по учебным дисциплинам, активные раздаточные материалы и указания по самостоятельной работе, электронные учебники, доступ к сетевым образовательным ресурсам)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учебного года продолжительностью не менее 36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всех видов профессиональных практик объемом не менее 6 кредитов. По группе специальностей «Образование» объем профессиональной практики – от 6 до 20 кредитов, по группе специальностей «Технические науки и технологии» – от 6 до 15 кредитов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студентом очной формы обучения в течение одного академического периода 18-22 кредитов, заочной формы обучения – 9-12 кредитов, вечерней формы обучения – 12-15 кредитов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вузе основного объема аудиторного фонда, необходимого для проведения учебных занятий по формам обучения не более чем в две смены и вспомогательных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лингафонных кабинетов и аналогичных оборудований для проведения учебных занятий по языкам и языковым дисциплинам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компьютерных классов последнего поколения, интерактивных досок, позволяющих проведение учебных занятий, самостоятельную работу студентов в интерактивных формах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современного учебно-лабораторного оборудования, обеспеченного различными видами заданий (включая виртуальные лаборатории), программным обеспечением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вузом каждого студента базой профессиональных практик в соответствии с профилем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кадрового обеспечения вуза Квалификационным требованиям, предъявляемым при лицензировании образовательной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библиотечного фонда и обеспеченности учебной литературой на электронных и магнитных носителях Квалификационным требованиям, предъявляемым при лицензировании образовательной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в вузе организационно-массовых мероприятий системы научно-исследовательской работы студентов (НИРС)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НИРС профессорами, доцентами, преподавателями вуза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 образование (магистратура)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обязательного освоения специалистами с присуждением академической степени «магистр» при научном и педагогическом направлении с нормативным сроком обучения 2 года не менее 59 кредитов, из них не менее 42 кредитов теоретического обучения, не менее 6 кредитов практики и не менее 7 кредитов научно-исследовательской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обязательного освоения специалистами с присуждением академической степени «магистр» при профильном направлении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подготовке специалистов для бизнес-среды наличие образовательных профессиональных программ MBA, утвержденных уполномоченным органом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пререквизитов, освоенных на предыдущих уровнях образования, для обучения в магистратуре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базовых дисциплин (БД) магистратуры научного и педагогического направления – 48 % от общего объема дисциплин типового учебного плана; из них дисциплины обязательного компонента – 40 %, дисциплины компонента по выбору –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базовых дисциплин (БД) магистратуры профильного направления – 44 % (со сроком обучения 1 год) и 28 % (со сроком обучения 1,5 года) от общего объема дисциплин типового учебного плана; из них дисциплины обязательного компонента – 62 % и 50% соответственно, дисциплины компонента по выбору – 38 % и 50 % соответственно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профилирующих дисциплин (ПД) магистратуры научного и педагогического направления – 52 % от общего объема дисциплин типового учебного плана; из них дисциплины обязательного компонента – 9 %, дисциплины компонента по выбору – 91 %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профилирующих дисциплин (ПД) магистратуры профильного направления – 56 % (со сроком обучения 1 год) и 72 % (со сроком обучения 1,5 года) от общего объема дисциплин типового учебного плана; из них дисциплины обязательного компонента – 10 % и 12 % соответственно, дисциплины компонента по выбору – 90 % и 88 % соответственно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УМКС и УМКД магистратуры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наименования дисциплин и видов деятельности, объема в кредитах содержанию образовательной программы магистратуры по научному и педагогическому направлению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наименования дисциплин и видов деятельности, объема в кредитах содержанию образовательной программы магистратуры по профильному направлению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магистров, окончивших профильную магистратуру и дополнительно программу педагогического профиля, допущенных к педагогической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каталога элективных дисциплин (КЭД), содержащего перечень всех дисциплин компонента по выбору, с возможностью альтернативного выбора для магистрантов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КЭД по магистратуре пререквизитов и постреквизитов каждой учебной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РУП на учебный год на основе ТУПл специальности и ИУПов магистрантов, утвержденного руководителем организации образования на основании решения ученого совета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расписания учебных занятий рабочему учебному плану (РУПу)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типовых, рабочих учебных программ и силлабусов (программы дисциплин для магистрантов)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индивидуальных планов работ (ИПР) магистрантов на весь период обучения, включающих следующие разделы:</w:t>
            </w:r>
            <w:r>
              <w:br/>
            </w:r>
            <w:r>
              <w:rPr>
                <w:rFonts w:ascii="Times New Roman"/>
                <w:b w:val="false"/>
                <w:i w:val="false"/>
                <w:color w:val="000000"/>
                <w:sz w:val="20"/>
              </w:rPr>
              <w:t>
</w:t>
            </w:r>
            <w:r>
              <w:rPr>
                <w:rFonts w:ascii="Times New Roman"/>
                <w:b w:val="false"/>
                <w:i w:val="false"/>
                <w:color w:val="000000"/>
                <w:sz w:val="20"/>
              </w:rPr>
              <w:t>1) ИУП;</w:t>
            </w:r>
            <w:r>
              <w:br/>
            </w:r>
            <w:r>
              <w:rPr>
                <w:rFonts w:ascii="Times New Roman"/>
                <w:b w:val="false"/>
                <w:i w:val="false"/>
                <w:color w:val="000000"/>
                <w:sz w:val="20"/>
              </w:rPr>
              <w:t>
</w:t>
            </w:r>
            <w:r>
              <w:rPr>
                <w:rFonts w:ascii="Times New Roman"/>
                <w:b w:val="false"/>
                <w:i w:val="false"/>
                <w:color w:val="000000"/>
                <w:sz w:val="20"/>
              </w:rPr>
              <w:t>2) научно-исследовательская/ экспериментально-исследовательская работа (НИРМ (ЭИРМ), (тема, направление исследования, сроки и форма отчетности);</w:t>
            </w:r>
            <w:r>
              <w:br/>
            </w:r>
            <w:r>
              <w:rPr>
                <w:rFonts w:ascii="Times New Roman"/>
                <w:b w:val="false"/>
                <w:i w:val="false"/>
                <w:color w:val="000000"/>
                <w:sz w:val="20"/>
              </w:rPr>
              <w:t>
</w:t>
            </w:r>
            <w:r>
              <w:rPr>
                <w:rFonts w:ascii="Times New Roman"/>
                <w:b w:val="false"/>
                <w:i w:val="false"/>
                <w:color w:val="000000"/>
                <w:sz w:val="20"/>
              </w:rPr>
              <w:t>3) практика (программа, база, сроки и форма отчетности);</w:t>
            </w:r>
            <w:r>
              <w:br/>
            </w:r>
            <w:r>
              <w:rPr>
                <w:rFonts w:ascii="Times New Roman"/>
                <w:b w:val="false"/>
                <w:i w:val="false"/>
                <w:color w:val="000000"/>
                <w:sz w:val="20"/>
              </w:rPr>
              <w:t>
</w:t>
            </w:r>
            <w:r>
              <w:rPr>
                <w:rFonts w:ascii="Times New Roman"/>
                <w:b w:val="false"/>
                <w:i w:val="false"/>
                <w:color w:val="000000"/>
                <w:sz w:val="20"/>
              </w:rPr>
              <w:t>4) тема магистерской диссертации с обоснованием и структурой;</w:t>
            </w:r>
            <w:r>
              <w:br/>
            </w:r>
            <w:r>
              <w:rPr>
                <w:rFonts w:ascii="Times New Roman"/>
                <w:b w:val="false"/>
                <w:i w:val="false"/>
                <w:color w:val="000000"/>
                <w:sz w:val="20"/>
              </w:rPr>
              <w:t>
</w:t>
            </w:r>
            <w:r>
              <w:rPr>
                <w:rFonts w:ascii="Times New Roman"/>
                <w:b w:val="false"/>
                <w:i w:val="false"/>
                <w:color w:val="000000"/>
                <w:sz w:val="20"/>
              </w:rPr>
              <w:t>5) план выполнения магистерской диссертации;</w:t>
            </w:r>
            <w:r>
              <w:br/>
            </w:r>
            <w:r>
              <w:rPr>
                <w:rFonts w:ascii="Times New Roman"/>
                <w:b w:val="false"/>
                <w:i w:val="false"/>
                <w:color w:val="000000"/>
                <w:sz w:val="20"/>
              </w:rPr>
              <w:t>
</w:t>
            </w:r>
            <w:r>
              <w:rPr>
                <w:rFonts w:ascii="Times New Roman"/>
                <w:b w:val="false"/>
                <w:i w:val="false"/>
                <w:color w:val="000000"/>
                <w:sz w:val="20"/>
              </w:rPr>
              <w:t>6) план научных публикаций, стажировок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профессиональной практики магистрантов в соответствии с утвержденным академическим календарем и ИПР в объеме, установленном ТУПл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магистратуре соответствующей материально-технической базы (аудиторный фонд, компьютерные классы, лаборатории, приборное обеспечение, фондовые материалы), квалифицированного профессорско-преподавательского состава, библиотечного фонда, доступа к Интернет и других информационных ресурсов, в соответствии с Квалификационными требованиями, предъявляемыми при лицензировании образовательной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обязательного прохождения зарубежной научной стажировки в рамках НИРМ (ЭИРМ) индивидуальным планом работы магистранта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заключительного итога НИРМ (ЭИРМ) магистранта – магистерской диссертации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результатов магистерской диссертации не менее, чем в одной публикации и/или одном выступлении на научно-практической конференции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обязательного прохождения магистерской диссертации на предмет плагиата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утвержденного научного руководителя и темы исследования магистранта в течение двух месяцев после зачисления магистранта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итоговой аттестации магистрантов в форме сдачи комплексного экзамена и защиты магистерской диссертации.</w:t>
            </w:r>
            <w:r>
              <w:br/>
            </w:r>
            <w:r>
              <w:rPr>
                <w:rFonts w:ascii="Times New Roman"/>
                <w:b w:val="false"/>
                <w:i w:val="false"/>
                <w:color w:val="000000"/>
                <w:sz w:val="20"/>
              </w:rPr>
              <w:t>
</w:t>
            </w:r>
            <w:r>
              <w:rPr>
                <w:rFonts w:ascii="Times New Roman"/>
                <w:b w:val="false"/>
                <w:i w:val="false"/>
                <w:color w:val="000000"/>
                <w:sz w:val="20"/>
              </w:rPr>
              <w:t>Комплексный экзамен по дисциплинам цикла ПД проводится не позднее, чем за 1 месяц до защиты диссертации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 образование (докторантура)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обязательного освоения научными и педагогическими кадрами с нормативным сроком обучения не менее 3 лет, присуждением ученой степени доктор философии (PhD) или доктор по профилю не менее 75 кредитов, из них не менее 36 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подготовке специалистов для бизнес среды наличие образовательных профессиональных программ DBA, утвержденных уполномоченным органом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соглашений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 (за исключением вузов, осуществляющих подготовку специалистов по группе специальностей «Военное дело и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УМКС и УМКД докторантуры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пререквизитов, освоенных на предыдущих уровнях образования, для обучения в докторантуре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базовых дисциплин (БД) в докторантуре научного и педагогического направления – 50 % от общего объема дисциплин типового учебного плана или 18 кредитов; из них дисциплины обязательного компонента – 17 %, дисциплины компонента по выбору – 83 %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содержания цикла профилирующих дисциплин (ПД) докторантуры – 50 % от общего объема дисциплин типового учебного плана или 18 кредитов. Дисциплины цикла ПД относятся компонента по выбору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наименования дисциплин и видов деятельности, объема в кредитах содержанию образовательной программы докторантуры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каталога элективных дисциплин (КЭД), содержащего перечень всех дисциплин компонента по выбору, с возможностью альтернативного выбора для докторантов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КЭД по докторантуре пререквизитов и постреквизитов каждой учебной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РУП на учебный год на основе ТУПл специальности и ИУПов докторантов, утвержденного руководителем организации образования на основании решения ученого совета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расписания учебных занятий рабочему учебному плану (РУПу)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типовых, рабочих учебных программ и силлабусов (программы дисциплин для докторантов)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типовых учебных программ (ТУПр) дисциплины обязательного компонента докторантуры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индивидуальных планов работ (ИПР) докторантов на весь период обучения, включающих следующие разделы:</w:t>
            </w:r>
            <w:r>
              <w:br/>
            </w:r>
            <w:r>
              <w:rPr>
                <w:rFonts w:ascii="Times New Roman"/>
                <w:b w:val="false"/>
                <w:i w:val="false"/>
                <w:color w:val="000000"/>
                <w:sz w:val="20"/>
              </w:rPr>
              <w:t>
</w:t>
            </w:r>
            <w:r>
              <w:rPr>
                <w:rFonts w:ascii="Times New Roman"/>
                <w:b w:val="false"/>
                <w:i w:val="false"/>
                <w:color w:val="000000"/>
                <w:sz w:val="20"/>
              </w:rPr>
              <w:t>1) ИУП;</w:t>
            </w:r>
            <w:r>
              <w:br/>
            </w:r>
            <w:r>
              <w:rPr>
                <w:rFonts w:ascii="Times New Roman"/>
                <w:b w:val="false"/>
                <w:i w:val="false"/>
                <w:color w:val="000000"/>
                <w:sz w:val="20"/>
              </w:rPr>
              <w:t>
</w:t>
            </w:r>
            <w:r>
              <w:rPr>
                <w:rFonts w:ascii="Times New Roman"/>
                <w:b w:val="false"/>
                <w:i w:val="false"/>
                <w:color w:val="000000"/>
                <w:sz w:val="20"/>
              </w:rPr>
              <w:t>2) научно-исследовательская/ экспериментально-исследовательская работа (НИРМ (ЭИРМ), (тема, направление исследования, сроки и форма отчетности);</w:t>
            </w:r>
            <w:r>
              <w:br/>
            </w:r>
            <w:r>
              <w:rPr>
                <w:rFonts w:ascii="Times New Roman"/>
                <w:b w:val="false"/>
                <w:i w:val="false"/>
                <w:color w:val="000000"/>
                <w:sz w:val="20"/>
              </w:rPr>
              <w:t>
</w:t>
            </w:r>
            <w:r>
              <w:rPr>
                <w:rFonts w:ascii="Times New Roman"/>
                <w:b w:val="false"/>
                <w:i w:val="false"/>
                <w:color w:val="000000"/>
                <w:sz w:val="20"/>
              </w:rPr>
              <w:t>3) практика (программа, база, сроки и форма отчетности);</w:t>
            </w:r>
            <w:r>
              <w:br/>
            </w:r>
            <w:r>
              <w:rPr>
                <w:rFonts w:ascii="Times New Roman"/>
                <w:b w:val="false"/>
                <w:i w:val="false"/>
                <w:color w:val="000000"/>
                <w:sz w:val="20"/>
              </w:rPr>
              <w:t>
</w:t>
            </w:r>
            <w:r>
              <w:rPr>
                <w:rFonts w:ascii="Times New Roman"/>
                <w:b w:val="false"/>
                <w:i w:val="false"/>
                <w:color w:val="000000"/>
                <w:sz w:val="20"/>
              </w:rPr>
              <w:t>4) тема докторской диссертации с обоснованием и структурой;</w:t>
            </w:r>
            <w:r>
              <w:br/>
            </w:r>
            <w:r>
              <w:rPr>
                <w:rFonts w:ascii="Times New Roman"/>
                <w:b w:val="false"/>
                <w:i w:val="false"/>
                <w:color w:val="000000"/>
                <w:sz w:val="20"/>
              </w:rPr>
              <w:t>
</w:t>
            </w:r>
            <w:r>
              <w:rPr>
                <w:rFonts w:ascii="Times New Roman"/>
                <w:b w:val="false"/>
                <w:i w:val="false"/>
                <w:color w:val="000000"/>
                <w:sz w:val="20"/>
              </w:rPr>
              <w:t>5) план выполнения докторской диссертации;</w:t>
            </w:r>
            <w:r>
              <w:br/>
            </w:r>
            <w:r>
              <w:rPr>
                <w:rFonts w:ascii="Times New Roman"/>
                <w:b w:val="false"/>
                <w:i w:val="false"/>
                <w:color w:val="000000"/>
                <w:sz w:val="20"/>
              </w:rPr>
              <w:t>
</w:t>
            </w:r>
            <w:r>
              <w:rPr>
                <w:rFonts w:ascii="Times New Roman"/>
                <w:b w:val="false"/>
                <w:i w:val="false"/>
                <w:color w:val="000000"/>
                <w:sz w:val="20"/>
              </w:rPr>
              <w:t>6) план научных публикаций, стажировок, в том числе зарубежных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отдельного графика самостоятельной работы докторанта под руководством преподавателя (СРДП)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профессиональной практики докторантов в соответствии с утвержденным академическим календарем и ИПР в объеме, установленном ТУПл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докторантуре соответствующей материально-технической базой (аудиторный фонд, компьютерные классы, лаборатории, приборное обеспечение, фондовые материалы), квалифицированного профессорско-преподавательского состава, библиотечного фонда, доступа к Интернет и другим информационным ресурсам, в соответствии с Квалификационными требованиями, предъявляемыми при лицензировании образовательной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свободного доступа докторанта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для реализации образовательной программы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образовательной программе докторантуры:</w:t>
            </w:r>
            <w:r>
              <w:br/>
            </w:r>
            <w:r>
              <w:rPr>
                <w:rFonts w:ascii="Times New Roman"/>
                <w:b w:val="false"/>
                <w:i w:val="false"/>
                <w:color w:val="000000"/>
                <w:sz w:val="20"/>
              </w:rPr>
              <w:t>
</w:t>
            </w:r>
            <w:r>
              <w:rPr>
                <w:rFonts w:ascii="Times New Roman"/>
                <w:b w:val="false"/>
                <w:i w:val="false"/>
                <w:color w:val="000000"/>
                <w:sz w:val="20"/>
              </w:rPr>
              <w:t>1) педагогической и исследовательской практики – для обучающихся по программе доктора философии (PhD) (не менее 3+3 кредита);</w:t>
            </w:r>
            <w:r>
              <w:br/>
            </w:r>
            <w:r>
              <w:rPr>
                <w:rFonts w:ascii="Times New Roman"/>
                <w:b w:val="false"/>
                <w:i w:val="false"/>
                <w:color w:val="000000"/>
                <w:sz w:val="20"/>
              </w:rPr>
              <w:t>
</w:t>
            </w:r>
            <w:r>
              <w:rPr>
                <w:rFonts w:ascii="Times New Roman"/>
                <w:b w:val="false"/>
                <w:i w:val="false"/>
                <w:color w:val="000000"/>
                <w:sz w:val="20"/>
              </w:rPr>
              <w:t>2) производственной практики – для обучающихся по программе профильной докторантуры (не менее 6 кредитов)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краткого отчета докторанта по результатам научно-исследовательской/экспериментально-исследовательской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обязательного прохождения зарубежной научной стажировки в рамках НИРД (ЭИРД) индивидуальным планом работы докторанта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заключительного итога НИРМ (ЭИРМ) докторанта – докторской диссертации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темы докторской диссертации не позднее, чем два месяца после приема в докторантуру. Направление диссертационного исследования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r>
              <w:br/>
            </w:r>
            <w:r>
              <w:rPr>
                <w:rFonts w:ascii="Times New Roman"/>
                <w:b w:val="false"/>
                <w:i w:val="false"/>
                <w:color w:val="000000"/>
                <w:sz w:val="20"/>
              </w:rPr>
              <w:t>
</w:t>
            </w:r>
            <w:r>
              <w:rPr>
                <w:rFonts w:ascii="Times New Roman"/>
                <w:b w:val="false"/>
                <w:i w:val="false"/>
                <w:color w:val="000000"/>
                <w:sz w:val="20"/>
              </w:rPr>
              <w:t>Научное руководство и тема исследования докторанта на основании решения ученого совета утверждаются приказом ректора вуза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обязательного прохождения докторской диссертации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публикации в научных изданиях с высоким импакт-фактором, выполняемые международные и отечественные научные проекты совместно с зарубежными партнерами (за исключением группы специальностей «Военное дело и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руководство докторантами осуществляет консультационная комиссия в количестве не менее 2-х человек, из числа докторов и кандидатов наук, докторов философии (PhD), один из которых – ученый из зарубежного вуза (за исключением группы специальностей «Военное дело и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итоговой аттестация докторанта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профессиональные учебные программы высшего и послевузовского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учебные программы высшего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преподавателей не реже одного раза в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высших учебных заведений соответствие контингента студентов в расчете на одного преподавателя не более следующих показателей:</w:t>
            </w:r>
            <w:r>
              <w:br/>
            </w:r>
            <w:r>
              <w:rPr>
                <w:rFonts w:ascii="Times New Roman"/>
                <w:b w:val="false"/>
                <w:i w:val="false"/>
                <w:color w:val="000000"/>
                <w:sz w:val="20"/>
              </w:rPr>
              <w:t>
</w:t>
            </w:r>
            <w:r>
              <w:rPr>
                <w:rFonts w:ascii="Times New Roman"/>
                <w:b w:val="false"/>
                <w:i w:val="false"/>
                <w:color w:val="000000"/>
                <w:sz w:val="20"/>
              </w:rPr>
              <w:t>по специальностям:</w:t>
            </w:r>
            <w:r>
              <w:br/>
            </w:r>
            <w:r>
              <w:rPr>
                <w:rFonts w:ascii="Times New Roman"/>
                <w:b w:val="false"/>
                <w:i w:val="false"/>
                <w:color w:val="000000"/>
                <w:sz w:val="20"/>
              </w:rPr>
              <w:t>
</w:t>
            </w:r>
            <w:r>
              <w:rPr>
                <w:rFonts w:ascii="Times New Roman"/>
                <w:b w:val="false"/>
                <w:i w:val="false"/>
                <w:color w:val="000000"/>
                <w:sz w:val="20"/>
              </w:rPr>
              <w:t>искусства и культуры – 3,5:1;</w:t>
            </w:r>
            <w:r>
              <w:br/>
            </w:r>
            <w:r>
              <w:rPr>
                <w:rFonts w:ascii="Times New Roman"/>
                <w:b w:val="false"/>
                <w:i w:val="false"/>
                <w:color w:val="000000"/>
                <w:sz w:val="20"/>
              </w:rPr>
              <w:t>
</w:t>
            </w:r>
            <w:r>
              <w:rPr>
                <w:rFonts w:ascii="Times New Roman"/>
                <w:b w:val="false"/>
                <w:i w:val="false"/>
                <w:color w:val="000000"/>
                <w:sz w:val="20"/>
              </w:rPr>
              <w:t>музыки и пения – 6:1;</w:t>
            </w:r>
            <w:r>
              <w:br/>
            </w:r>
            <w:r>
              <w:rPr>
                <w:rFonts w:ascii="Times New Roman"/>
                <w:b w:val="false"/>
                <w:i w:val="false"/>
                <w:color w:val="000000"/>
                <w:sz w:val="20"/>
              </w:rPr>
              <w:t>
</w:t>
            </w:r>
            <w:r>
              <w:rPr>
                <w:rFonts w:ascii="Times New Roman"/>
                <w:b w:val="false"/>
                <w:i w:val="false"/>
                <w:color w:val="000000"/>
                <w:sz w:val="20"/>
              </w:rPr>
              <w:t>иностранной филологии и переводческого дела – 7:1;</w:t>
            </w:r>
            <w:r>
              <w:br/>
            </w:r>
            <w:r>
              <w:rPr>
                <w:rFonts w:ascii="Times New Roman"/>
                <w:b w:val="false"/>
                <w:i w:val="false"/>
                <w:color w:val="000000"/>
                <w:sz w:val="20"/>
              </w:rPr>
              <w:t>
</w:t>
            </w:r>
            <w:r>
              <w:rPr>
                <w:rFonts w:ascii="Times New Roman"/>
                <w:b w:val="false"/>
                <w:i w:val="false"/>
                <w:color w:val="000000"/>
                <w:sz w:val="20"/>
              </w:rPr>
              <w:t>изобразительное искусство и черчение – 7:1;</w:t>
            </w:r>
            <w:r>
              <w:br/>
            </w:r>
            <w:r>
              <w:rPr>
                <w:rFonts w:ascii="Times New Roman"/>
                <w:b w:val="false"/>
                <w:i w:val="false"/>
                <w:color w:val="000000"/>
                <w:sz w:val="20"/>
              </w:rPr>
              <w:t>
</w:t>
            </w:r>
            <w:r>
              <w:rPr>
                <w:rFonts w:ascii="Times New Roman"/>
                <w:b w:val="false"/>
                <w:i w:val="false"/>
                <w:color w:val="000000"/>
                <w:sz w:val="20"/>
              </w:rPr>
              <w:t>для медицинских высших учебных заведений 6:1;</w:t>
            </w:r>
            <w:r>
              <w:br/>
            </w:r>
            <w:r>
              <w:rPr>
                <w:rFonts w:ascii="Times New Roman"/>
                <w:b w:val="false"/>
                <w:i w:val="false"/>
                <w:color w:val="000000"/>
                <w:sz w:val="20"/>
              </w:rPr>
              <w:t>
</w:t>
            </w:r>
            <w:r>
              <w:rPr>
                <w:rFonts w:ascii="Times New Roman"/>
                <w:b w:val="false"/>
                <w:i w:val="false"/>
                <w:color w:val="000000"/>
                <w:sz w:val="20"/>
              </w:rPr>
              <w:t xml:space="preserve">по остальным специальностям не более 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преподавателей в соответствии с дисциплинами рабочего учебного плана, в том числе соответствие образования, ученых степеней и ученых званий (при наличии) преподавателей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от общего числа преподавателей – не менее 80 %;</w:t>
            </w:r>
            <w:r>
              <w:br/>
            </w:r>
            <w:r>
              <w:rPr>
                <w:rFonts w:ascii="Times New Roman"/>
                <w:b w:val="false"/>
                <w:i w:val="false"/>
                <w:color w:val="000000"/>
                <w:sz w:val="20"/>
              </w:rPr>
              <w:t>
</w:t>
            </w:r>
            <w:r>
              <w:rPr>
                <w:rFonts w:ascii="Times New Roman"/>
                <w:b w:val="false"/>
                <w:i w:val="false"/>
                <w:color w:val="000000"/>
                <w:sz w:val="20"/>
              </w:rPr>
              <w:t>для авиационных специальностей – не менее 45 %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преподавателей с учеными степенями и учеными званиями от числа преподавателей, для которых основным местом работы является лицензиат: </w:t>
            </w:r>
            <w:r>
              <w:br/>
            </w:r>
            <w:r>
              <w:rPr>
                <w:rFonts w:ascii="Times New Roman"/>
                <w:b w:val="false"/>
                <w:i w:val="false"/>
                <w:color w:val="000000"/>
                <w:sz w:val="20"/>
              </w:rPr>
              <w:t>
</w:t>
            </w:r>
            <w:r>
              <w:rPr>
                <w:rFonts w:ascii="Times New Roman"/>
                <w:b w:val="false"/>
                <w:i w:val="false"/>
                <w:color w:val="000000"/>
                <w:sz w:val="20"/>
              </w:rPr>
              <w:t>для национальных исследовательских университетов, исследовательских университетов не менее 70 %;</w:t>
            </w:r>
            <w:r>
              <w:br/>
            </w:r>
            <w:r>
              <w:rPr>
                <w:rFonts w:ascii="Times New Roman"/>
                <w:b w:val="false"/>
                <w:i w:val="false"/>
                <w:color w:val="000000"/>
                <w:sz w:val="20"/>
              </w:rPr>
              <w:t>
</w:t>
            </w:r>
            <w:r>
              <w:rPr>
                <w:rFonts w:ascii="Times New Roman"/>
                <w:b w:val="false"/>
                <w:i w:val="false"/>
                <w:color w:val="000000"/>
                <w:sz w:val="20"/>
              </w:rPr>
              <w:t>для национальных высших учебных заведений не менее 55 %;</w:t>
            </w:r>
            <w:r>
              <w:br/>
            </w:r>
            <w:r>
              <w:rPr>
                <w:rFonts w:ascii="Times New Roman"/>
                <w:b w:val="false"/>
                <w:i w:val="false"/>
                <w:color w:val="000000"/>
                <w:sz w:val="20"/>
              </w:rPr>
              <w:t>
</w:t>
            </w:r>
            <w:r>
              <w:rPr>
                <w:rFonts w:ascii="Times New Roman"/>
                <w:b w:val="false"/>
                <w:i w:val="false"/>
                <w:color w:val="000000"/>
                <w:sz w:val="20"/>
              </w:rPr>
              <w:t>для университетов, академий не менее 50 %;</w:t>
            </w:r>
            <w:r>
              <w:br/>
            </w:r>
            <w:r>
              <w:rPr>
                <w:rFonts w:ascii="Times New Roman"/>
                <w:b w:val="false"/>
                <w:i w:val="false"/>
                <w:color w:val="000000"/>
                <w:sz w:val="20"/>
              </w:rPr>
              <w:t>
</w:t>
            </w:r>
            <w:r>
              <w:rPr>
                <w:rFonts w:ascii="Times New Roman"/>
                <w:b w:val="false"/>
                <w:i w:val="false"/>
                <w:color w:val="000000"/>
                <w:sz w:val="20"/>
              </w:rPr>
              <w:t>для институтов (высших школ, высших училищ, консерваторий) не менее 45 %;</w:t>
            </w:r>
            <w:r>
              <w:br/>
            </w:r>
            <w:r>
              <w:rPr>
                <w:rFonts w:ascii="Times New Roman"/>
                <w:b w:val="false"/>
                <w:i w:val="false"/>
                <w:color w:val="000000"/>
                <w:sz w:val="20"/>
              </w:rPr>
              <w:t>
</w:t>
            </w:r>
            <w:r>
              <w:rPr>
                <w:rFonts w:ascii="Times New Roman"/>
                <w:b w:val="false"/>
                <w:i w:val="false"/>
                <w:color w:val="000000"/>
                <w:sz w:val="20"/>
              </w:rPr>
              <w:t>для педагогических институтов не менее 50 %;</w:t>
            </w:r>
            <w:r>
              <w:br/>
            </w:r>
            <w:r>
              <w:rPr>
                <w:rFonts w:ascii="Times New Roman"/>
                <w:b w:val="false"/>
                <w:i w:val="false"/>
                <w:color w:val="000000"/>
                <w:sz w:val="20"/>
              </w:rPr>
              <w:t>
</w:t>
            </w:r>
            <w:r>
              <w:rPr>
                <w:rFonts w:ascii="Times New Roman"/>
                <w:b w:val="false"/>
                <w:i w:val="false"/>
                <w:color w:val="000000"/>
                <w:sz w:val="20"/>
              </w:rPr>
              <w:t>для специальности «Физическая культура и спорт», в том числе преподаватели, удостоенные спортивных званий «Заслуженный тренер» не менее 50 %;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35 %;</w:t>
            </w:r>
            <w:r>
              <w:br/>
            </w:r>
            <w:r>
              <w:rPr>
                <w:rFonts w:ascii="Times New Roman"/>
                <w:b w:val="false"/>
                <w:i w:val="false"/>
                <w:color w:val="000000"/>
                <w:sz w:val="20"/>
              </w:rPr>
              <w:t>
</w:t>
            </w:r>
            <w:r>
              <w:rPr>
                <w:rFonts w:ascii="Times New Roman"/>
                <w:b w:val="false"/>
                <w:i w:val="false"/>
                <w:color w:val="000000"/>
                <w:sz w:val="20"/>
              </w:rPr>
              <w:t>по группе специальностей здравоохранение и социальное обеспечение (медицина):</w:t>
            </w:r>
            <w:r>
              <w:br/>
            </w:r>
            <w:r>
              <w:rPr>
                <w:rFonts w:ascii="Times New Roman"/>
                <w:b w:val="false"/>
                <w:i w:val="false"/>
                <w:color w:val="000000"/>
                <w:sz w:val="20"/>
              </w:rPr>
              <w:t>
</w:t>
            </w:r>
            <w:r>
              <w:rPr>
                <w:rFonts w:ascii="Times New Roman"/>
                <w:b w:val="false"/>
                <w:i w:val="false"/>
                <w:color w:val="000000"/>
                <w:sz w:val="20"/>
              </w:rPr>
              <w:t xml:space="preserve">для национальных высших учебных заведений не менее 55 %, для университетов, академий не менее 50 % из них преподаватели с высшей врачебной категорией не менее 10 %; </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Комитету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с учеными степенями и учеными званиями, в воинском (специальном) звании не ниже полковника, имеющих звание «мастер спорта» и выше не менее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библиотеки с фондом учебной и научной литературы: </w:t>
            </w:r>
            <w:r>
              <w:br/>
            </w:r>
            <w:r>
              <w:rPr>
                <w:rFonts w:ascii="Times New Roman"/>
                <w:b w:val="false"/>
                <w:i w:val="false"/>
                <w:color w:val="000000"/>
                <w:sz w:val="20"/>
              </w:rPr>
              <w:t>
</w:t>
            </w:r>
            <w:r>
              <w:rPr>
                <w:rFonts w:ascii="Times New Roman"/>
                <w:b w:val="false"/>
                <w:i w:val="false"/>
                <w:color w:val="000000"/>
                <w:sz w:val="20"/>
              </w:rPr>
              <w:t xml:space="preserve">в формате печатных изданий обеспечивающего 100% базовых и профилирующих дисциплин рабочего учебного плана специальности; </w:t>
            </w:r>
            <w:r>
              <w:br/>
            </w:r>
            <w:r>
              <w:rPr>
                <w:rFonts w:ascii="Times New Roman"/>
                <w:b w:val="false"/>
                <w:i w:val="false"/>
                <w:color w:val="000000"/>
                <w:sz w:val="20"/>
              </w:rPr>
              <w:t>
</w:t>
            </w:r>
            <w:r>
              <w:rPr>
                <w:rFonts w:ascii="Times New Roman"/>
                <w:b w:val="false"/>
                <w:i w:val="false"/>
                <w:color w:val="000000"/>
                <w:sz w:val="20"/>
              </w:rPr>
              <w:t xml:space="preserve">в электронном формате (кроме группы специальностей «Военное дело и безопасность») обеспечивающего 40 % базовых и профилирующих дисциплин рабочего учебного плана специальности. </w:t>
            </w:r>
            <w:r>
              <w:br/>
            </w:r>
            <w:r>
              <w:rPr>
                <w:rFonts w:ascii="Times New Roman"/>
                <w:b w:val="false"/>
                <w:i w:val="false"/>
                <w:color w:val="000000"/>
                <w:sz w:val="20"/>
              </w:rPr>
              <w:t>
</w:t>
            </w:r>
            <w:r>
              <w:rPr>
                <w:rFonts w:ascii="Times New Roman"/>
                <w:b w:val="false"/>
                <w:i w:val="false"/>
                <w:color w:val="000000"/>
                <w:sz w:val="20"/>
              </w:rPr>
              <w:t>Содержание в библиотечном фонде основной учебной литературы по дисциплинам социально-гуманитарного профиля в формате печатных изданий, изданную за последние пять лет; по естественным, техническим, сельскохозяйственным дисциплинам – за последние десять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минимальных расходов (затрат) на одного обучающегося на платной основе размеру образовательного гранта или государственного образовательного заказа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с организациями, определенными в качестве баз практики, в том числе для педагогических специальностей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а также медицинских пунктов для обучающихся в учебных корпусах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 в каждом учебном корпусе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учебные программы послевузовского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и научных организаций, реализующих профессиональные учебные программы послевузовского образования с присуждением степени «магистр»: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учебных программ высшего образования в соответствии с запрашиваемой специальностью и классификатором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специальности магистратуры темам научных исследований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доктора наук или двух кандидатов наук или двух докторов философии (PhD), по соответствующей специальности или по соответствующему профилю специальности, для которых основным местом работы является лицензиат;</w:t>
            </w:r>
            <w:r>
              <w:br/>
            </w:r>
            <w:r>
              <w:rPr>
                <w:rFonts w:ascii="Times New Roman"/>
                <w:b w:val="false"/>
                <w:i w:val="false"/>
                <w:color w:val="000000"/>
                <w:sz w:val="20"/>
              </w:rPr>
              <w:t>
</w:t>
            </w:r>
            <w:r>
              <w:rPr>
                <w:rFonts w:ascii="Times New Roman"/>
                <w:b w:val="false"/>
                <w:i w:val="false"/>
                <w:color w:val="000000"/>
                <w:sz w:val="20"/>
              </w:rPr>
              <w:t>наличие одного доктора наук или одного кандидата наук или доктора философии (PhD) по соответствующей специальности – для группы специальностей «Военное дело и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преподавателей в соответствии с дисциплинами рабочего учебного плана, в том числе соответствие образования, ученых степеней и ученых званий (при наличии) преподавателей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учеными степенями и учеными званиями от общего числа преподавателей не менее 70 %;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доля преподавателей, для которых основным местом работы является лицензиат, с учеными степенями и учеными званиями, в том числе преподаватели, удостоенные почетных званий и государственных наград Республики Казахстан от общего числа преподавателей не менее 60%;</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доля преподавателей, для которых основным местом работы является лицензиат, с учеными степенями и учеными званиями, в воинском (специальном) звании не ниже полковника, либо в классном чине не ниже старшего советника юстиции от общего числа преподавателей не менее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научного руководства магистрантам ведущими специалистами, преподавателями, имеющими ученую степень соответствующей профилю запрашиваемой специальности, стаж научно-педагогической работы не менее трех лет, являющихся авторами научных публикаций за последние пять лет в рекомендованных уполномоченным органом в сфере образования и науки отечественных научных журналах и в международных научных изданиях, имеющих по данным информационной базы компании Томсон Рейтер (ISI WebofKnowledge, ThomsonReuters) ненулевой импакт-фактор, или входящими в базу данных компании Scopus, а также учебника либо учебного пособия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минимальных расходов (затрат) на одного обучающегося на платной основе размеру образовательного гранта или государственного образовательного заказа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прохождение магистрантами практики заключенных с отечественными организациями и договоров на прохождение зарубежной научной стажировки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а также медицинских пунктов для обучающихся в учебных корпусах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 в каждом учебном корпусе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и научных организаций, реализующих профессиональные учебные программы послевузовского медицинского образования (резидентуры):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рабочего учебного плана согласно запрашиваемой специальности, разработанного в соответствии с государственным общеобязательным стандартом послевузовского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двух специалистов с ученой степенью или не менее одного специалиста с ученой степенью и одного специалиста имеющего высшую врачебную категорию по профилю подготовки, для которых основным местом работы является лицензиат и имеющих стаж научно-педагогической работы не менее трех лет, клинической работы не менее пяти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минимальных затрат на один год обучения слушателя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 (за исключением научных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а также медицинских пунктов для обучающихся в учебных корпусах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 в каждом учебном корпусе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реализующих профессиональные учебные программы по подготовки научных и научно-педагогических кадров высшей квалификации по программам с присуждением степени доктора философии (PhD) и доктора по профилю: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рабочего учебного плана согласно запрашиваемой специальности, разработанных в соответствии с государственным общеобязательным стандартом образования, типовым учебным планам соответствующей специальности, утвержденной уполномоченным органом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или учеными званиями, или в воинском (специальном) звании не ниже полковника, или в классном чине не ниже старшего советника юстиции не менее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одного доктора наук, для которых основным местом работы является лицензиат, по каждой научной специальности подготовки, имеющего стаж научно-педагогической работы не менее трех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межведомственных соглашений, регламентирующих вопросы научного обмена по соответствующей специальности,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а также медицинских пунктов для обучающихся в учебных корпусах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 в каждом учебном корпусе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деятельности организаций образования и научных организаций по подготовке научных и научно-педагогических кадров высшей квалификации по программам докторантуры с присуждением степени доктор философии (PhD) и доктор по профилю: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 учеными званиями от числа преподавателей, для которых основным местом работы является лицензиат не менее 100 %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зарубежных ученых со степенями: доктор философии (PhD) – не менее одного и доктор по профилю по соответствующей специальности – не менее одного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учебных программ бакалавриата и магистратуры в соответствии с запрашиваемой специальностью и классификатором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прохождение докторантами практики заключенных с отечественными организациями и договоров на прохождение зарубежной научной стажировки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а также медицинских пунктов для обучающихся в учебных корпусах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 в каждом учебном корпусе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приема на обучение в организации образования, реализующие профессиональные учебные программы высшего образования, послевузовского образования, Правилам перевода и восстановления обучающихся по типам организаций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о создании приемной и апелляционной комиссий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Журнала регистрации заявлений от поступающих по формам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личных дел поступающих по программам бакалавриата (заявление о приеме на обучение в организацию образования, подлинник документа об образовании, медицинская справка по форме №086-У, 2 фотокарточки размером 3х4, сертификат комплексного тестирования или сертификат о результатах ЕНТ, копия удостоверения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личных дел поступающих по программам магистратуры (заявление на имя руководителя организации; копия документа о высшем образовании; свидетельство об окончании интернатуры (для поступления в резидентуру); сертификата о сдаче теста по иностраному языку; личный листок по учету кадров и документ, подтверждающий трудовую деятельность (для лиц, имеющих трудовой стаж); шесть фотографий размером 3x4 сантиметров; медицинскую справку формы 086-У; копию удостоверения личности; список научных и научно-методических работ (в случае их наличия))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личных дел поступающих по программам докторантуры (заявление на имя руководителя организации; обоснование планируемого диссертационного исследования, согласованное с предполагаемым отечественным или зарубежным научным консультантом; копию удостоверения личности; копию документа об образовании; сертификата о сдаче теста по иностранному языку; список научных и научно-методических работ (в случае их наличия); шесть фотографий размером 3x4 сантиметров; медицинскую справку формы 086-У; личный листок по учету кадров и документ, подтверждающий трудовую деятельность (для лиц, имеющих трудовой стаж))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программ и экзаменационных материалов для проведения творческих (вступительных) экзаменов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протоколов заседаний приемной и апелляционной комиссий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экзаменационных листов, листов ответов комплексного тестирования, ведомостей по результатам вступительных экзаменов (собеседования)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о зачислении в состав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зарегистрированных заявлений обучающихся о переводе и восстановлении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академической разницы в дисциплинах рабочих учебных планов, изученных за предыдущие академические периоды при переводе и восстановлении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транскрипта или справки, выдаваемой лицам, не завершившим образование при переводе и восстановлении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при переводе или восстановлении обучающегося из зарубежной организации образования документа об освоенных учебных программах (академическая справка, транскрипт), а также о завершении предыдущего уровня образования, нострифицированный в установленном порядке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ликвидации академической разницы при переводе или восстановлении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о переводе с одной специальности на другую или с одной формы обучения на другую в одной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о допуске к учебным занятиям, сдаче разницы в учебном плане при переводе из другой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приказа о зачислении в число обучающихся организации образования, изданного после получения личного дела обучающегося из организации образования, где он ранее обучался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личного заявления на восстановление в число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о восстановлении в число обучающегося с указанием порядка и сроков ликвидации разницы в дисциплинах учебного плана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личного дела обучающегося, высланного на основании письменного запроса принимающей организации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заявления на имя руководителя организации образования и медицинской справки врачебно-консультационной комиссии (ВКК), подтверждающей обоснованность временного прерывания обучения (академический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руководителя организации образования о предоставлении обучающемуся академического отпуска с указанием сроков начала и окончания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почтового уведомления о направлении копии приказа по предоставлению академического отпуска обучающемуся по образовательному гранту, финансируемому из республиканского бюджета, в уполномоченный орган в области образования или соответствующее отраслевое министерство; финансируемому из местного бюджета – в местные исполнительные органы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заявления о выходе из академического отпуска на имя руководителя организации образования и справки ВКК о состоянии здоровья из лечебной организации, наблюдавшей больного, с заключением о возможности продолжения обучения по данной специальности – при нахождении обучающегося в академическом отпуске в связи с болезнью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о выходе обучающегося из академического отпуска с указанием специальности, курса и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почтового уведомления о направлении копии приказа по выходу из академического отпуска обучающегося по образовательному гранту, финансируемому из республиканского бюджета, в уполномоченный орган в области образования или соответствующее отраслевое министерство; финансируемому из местного бюджета – в местные исполнительные органы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академической разницы при выходе из академического отпуска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приказов о движении студентов (приказ о переводе студентов с курса на курс, со специальности на специальность, об отчислении, о восстановлении)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и приложений к лицензии на ведение образовательной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документов об образовании в соответствии с требованиями, установленными приказом уполномоченного органа (журналы учета использования бланков, акты уничтожения и списания бланков, отчеты о движении бланков)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Должностное(-ые) лицо(-а) ___________ _________ _____________________</w:t>
      </w:r>
      <w:r>
        <w:br/>
      </w:r>
      <w:r>
        <w:rPr>
          <w:rFonts w:ascii="Times New Roman"/>
          <w:b w:val="false"/>
          <w:i w:val="false"/>
          <w:color w:val="000000"/>
          <w:sz w:val="28"/>
        </w:rPr>
        <w:t>
                          (должность) (подпись)     (фамилия, имя,</w:t>
      </w:r>
      <w:r>
        <w:br/>
      </w:r>
      <w:r>
        <w:rPr>
          <w:rFonts w:ascii="Times New Roman"/>
          <w:b w:val="false"/>
          <w:i w:val="false"/>
          <w:color w:val="000000"/>
          <w:sz w:val="28"/>
        </w:rPr>
        <w:t>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 _________ _____________________</w:t>
      </w:r>
      <w:r>
        <w:br/>
      </w:r>
      <w:r>
        <w:rPr>
          <w:rFonts w:ascii="Times New Roman"/>
          <w:b w:val="false"/>
          <w:i w:val="false"/>
          <w:color w:val="000000"/>
          <w:sz w:val="28"/>
        </w:rPr>
        <w:t>
                          (должность) (подпись)     (фамилия, имя,</w:t>
      </w:r>
      <w:r>
        <w:br/>
      </w:r>
      <w:r>
        <w:rPr>
          <w:rFonts w:ascii="Times New Roman"/>
          <w:b w:val="false"/>
          <w:i w:val="false"/>
          <w:color w:val="000000"/>
          <w:sz w:val="28"/>
        </w:rPr>
        <w:t>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проверяемого субъекта ______________________ ___________ _________</w:t>
      </w:r>
      <w:r>
        <w:br/>
      </w:r>
      <w:r>
        <w:rPr>
          <w:rFonts w:ascii="Times New Roman"/>
          <w:b w:val="false"/>
          <w:i w:val="false"/>
          <w:color w:val="000000"/>
          <w:sz w:val="28"/>
        </w:rPr>
        <w:t>
                     (фамилия, имя, отчество (должность) (подпись)</w:t>
      </w:r>
      <w:r>
        <w:br/>
      </w:r>
      <w:r>
        <w:rPr>
          <w:rFonts w:ascii="Times New Roman"/>
          <w:b w:val="false"/>
          <w:i w:val="false"/>
          <w:color w:val="000000"/>
          <w:sz w:val="28"/>
        </w:rPr>
        <w:t>
                        (при его наличии)</w:t>
      </w:r>
    </w:p>
    <w:bookmarkStart w:name="z51"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2015 года № 479 и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2015 года № 583  </w:t>
      </w:r>
    </w:p>
    <w:bookmarkEnd w:id="22"/>
    <w:bookmarkStart w:name="z52" w:id="23"/>
    <w:p>
      <w:pPr>
        <w:spacing w:after="0"/>
        <w:ind w:left="0"/>
        <w:jc w:val="both"/>
      </w:pPr>
      <w:r>
        <w:rPr>
          <w:rFonts w:ascii="Times New Roman"/>
          <w:b w:val="false"/>
          <w:i w:val="false"/>
          <w:color w:val="000000"/>
          <w:sz w:val="28"/>
        </w:rPr>
        <w:t>
форма</w:t>
      </w:r>
    </w:p>
    <w:bookmarkEnd w:id="23"/>
    <w:bookmarkStart w:name="z53" w:id="2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в сфере государственного контроля</w:t>
      </w:r>
      <w:r>
        <w:br/>
      </w:r>
      <w:r>
        <w:rPr>
          <w:rFonts w:ascii="Times New Roman"/>
          <w:b w:val="false"/>
          <w:i w:val="false"/>
          <w:color w:val="000000"/>
          <w:sz w:val="28"/>
        </w:rPr>
        <w:t>
</w:t>
      </w:r>
      <w:r>
        <w:rPr>
          <w:rFonts w:ascii="Times New Roman"/>
          <w:b/>
          <w:i w:val="false"/>
          <w:color w:val="000000"/>
          <w:sz w:val="28"/>
        </w:rPr>
        <w:t>                        за системой образования</w:t>
      </w:r>
    </w:p>
    <w:bookmarkEnd w:id="24"/>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Бизнес-идентификационный код (БИН) проверяемого субъекта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862"/>
        <w:gridCol w:w="6673"/>
        <w:gridCol w:w="1033"/>
        <w:gridCol w:w="1033"/>
        <w:gridCol w:w="1413"/>
        <w:gridCol w:w="141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областных органов управления образованием</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Закона Республики Казахстан «Об образовании»</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технического и профессионального, послесреднего образования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обучения детей по специальным общеобразовательным учебным программам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обучения одаренных детей в специализированных организациях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 и обеспечение организаций образования, реализующих общеобразовательные учебные программы основного среднего, общего среднего образования и профессиональные учебные программы технического и профессионального, послесреднего образования, бланками документов государственного образца об образовании и контроль за их использованием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реорганизация и ликвидация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 реализующие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детские юношеские спортивные школы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в соответствии с действующим законодательством государственного образовательного заказа на подготовку специалистов с техническим и профессиональным, послесредним образованием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образовательного заказа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участия обучающихся в едином национальном тестировании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материально-технического обеспечения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и учебно-методических комплексов на бумажных и электронных носителях для организаций образования, реализующих на основе государственного заказа профессиональные образовательные учебные программы технического и профессионального образования, а также специализированные и специальные общеобразовательные учебные программы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районного (городского) масштаба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дополнительного образования детей, осуществляемого на областном уровне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 кадров и повышение квалификации работников государственных организаций образования, финансируемых за счет бюджетных средств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 обеспечение государственных организаций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разработанных и утвержденных в соответствии с действующим законодательством типовых правил внутреннего распорядка организаций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органов управления образованием города республиканского значения и столицы</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учета детей дошкольного и школьного возраста, их обучение до получения ими среднего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предоставление среднего образование, включая вечернюю (сменную) форму обучения, и среднего образования, предоставляемого через организации образования интернатного типа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получения технического и профессионального, послесреднего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реорганизация, ликвидация в порядке, установленном законодательством Республики Казахстан, государственных организаций образования, реализующих 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государственных организаций образования, реализующих специальные и специализированные общеобразовательные учебные программы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в соответствии с действующим законодательством государственного образовательного заказа на подготовку специалистов с техническим и профессиональным, послесредним образованием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в соответствии с действующим законодательством государственного образовательного заказа на дошкольное воспитание и обучение, размера подушевого финансирования и родительской платы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участия обучающихся в едином национальном тестировании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и учебно-методических комплексов для государственных организаций образования, реализующих общеобразовательные учебные программы начального, основного среднего, общего среднего образования, профессиональные учебные программы технического и профессионального образования, а также специализированные и специальные общеобразовательные учебные программы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дополнительного образования для детей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материально-технического обеспечения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обучения по специальным общеобразовательным учебным программам;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обучения одаренных детей в специализированных организациях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переподготовки кадров и повышения квалификации работников государственных учреждений, финансируемых за счет бюджетных средств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 порядке, установленном законодательством </w:t>
            </w:r>
          </w:p>
          <w:p>
            <w:pPr>
              <w:spacing w:after="20"/>
              <w:ind w:left="20"/>
              <w:jc w:val="both"/>
            </w:pPr>
            <w:r>
              <w:rPr>
                <w:rFonts w:ascii="Times New Roman"/>
                <w:b w:val="false"/>
                <w:i w:val="false"/>
                <w:color w:val="000000"/>
                <w:sz w:val="20"/>
              </w:rPr>
              <w:t>Республики Казахстан, медицинского обслуживания обучающихся и воспитанников организаций образования, за исключением дошкольных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методической и консультативной помощи организациям дошкольного воспитания и обучения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разработанных и утвержденных в соответствии с действующим законодательством типовых правил внутреннего распорядка организаций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организаций образования, реализующих общеобразовательные учебные программы основного среднего, общего среднего образования и профессиональные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 обеспечение государственных организаций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органов управления образованием района</w:t>
            </w:r>
            <w:r>
              <w:br/>
            </w:r>
            <w:r>
              <w:rPr>
                <w:rFonts w:ascii="Times New Roman"/>
                <w:b w:val="false"/>
                <w:i w:val="false"/>
                <w:color w:val="000000"/>
                <w:sz w:val="20"/>
              </w:rPr>
              <w:t>
</w:t>
            </w:r>
            <w:r>
              <w:rPr>
                <w:rFonts w:ascii="Times New Roman"/>
                <w:b/>
                <w:i w:val="false"/>
                <w:color w:val="000000"/>
                <w:sz w:val="20"/>
              </w:rPr>
              <w:t>(города областного значения)</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предоставления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участия обучающихся в едином национальном тестировании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детей дошкольного и школьного возраста, их обучение до получения ими среднего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реорганизация и ликвидация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государственных организаций образования, реализующих специальные и специализированные общеобразовательные учебные программы, а также общеобразовательные учебные программы дошкольного воспитания и обучения и дополнительные образовательные программы для детей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и оказание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в соответствии с действующим законодательством государственного образовательного заказа на дошкольное воспитание и обучение, размера подушевого финансирования и родительской платы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дополнительного образования для детей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школьных олимпиад и конкурсов научных проектов по общеобразовательным предметам, конкурсов районного (городского) масштаба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порядке, установленном законодательством Республики Казахстан, медицинского обслуживания обучающихся и воспитанников организаций образования, за исключением дошкольных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трудоустройству лиц, окончивших обучение в организациях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методической и консультативной помощи организациям дошкольного воспитания и обучения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контроль за их использованием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 обеспечение государственных организаций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отношении организаций образования, реализующих образовательные учебные программы организаций дополнительного образования для детей</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учредительных и правоустанавливающих документов организации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Типовым правилам деятельности организаций дополнительного образования для детей</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деятельности организации образования Уставу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педагогическими работниками аттестации не реже одного раза в пять лет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руководителем организации образования аттестации один раз в три 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коллегиальных органов управления организации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необходимых для получения качественного дополнительного образования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выполнение самостоятельно разработанных образовательных учебных программ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оценок или выдача свидетельства о присвоении квалификации по профилю при проведении профильной подготовки детей (художественные, музыкальные и школы искусств)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 по предотвращению заболеваний, укреплению здоровья, физическому совершенствованию, стимулированию здорового образа жизни обучающихся, воспитанников. Осуществление образовательного и воспитательного процесса с учетом состояния здоровья воспитанников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методической работы, направленной на обеспечение и совершенствование учебно-воспитательного процесса, а также разработка и внедрение новых технологий обучения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 детьми в течение всего календарного 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образовательных услуг на платной основе при наличии договоров между организацией образования и законными представителями обучающегося в соответствии с перечнем и порядком предоставления платных услуг, определенных Уставом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образовательного и воспитательного процесса с учетом состоянии здоровья воспитанников.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согласования с уполномоченным органом при установлении прямых связей с зарубежными организациями образования, международными организациями и фондами, участии в международных программах, вступлении в неправительственные организации (ассоциации), заключении договоров о сотрудничестве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Должностное(-ые) лицо(-а) ___________ _________ _____________________</w:t>
      </w:r>
      <w:r>
        <w:br/>
      </w:r>
      <w:r>
        <w:rPr>
          <w:rFonts w:ascii="Times New Roman"/>
          <w:b w:val="false"/>
          <w:i w:val="false"/>
          <w:color w:val="000000"/>
          <w:sz w:val="28"/>
        </w:rPr>
        <w:t>
                          (должность) (подпись)     (фамилия, имя,</w:t>
      </w:r>
      <w:r>
        <w:br/>
      </w:r>
      <w:r>
        <w:rPr>
          <w:rFonts w:ascii="Times New Roman"/>
          <w:b w:val="false"/>
          <w:i w:val="false"/>
          <w:color w:val="000000"/>
          <w:sz w:val="28"/>
        </w:rPr>
        <w:t>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 _________ _____________________</w:t>
      </w:r>
      <w:r>
        <w:br/>
      </w:r>
      <w:r>
        <w:rPr>
          <w:rFonts w:ascii="Times New Roman"/>
          <w:b w:val="false"/>
          <w:i w:val="false"/>
          <w:color w:val="000000"/>
          <w:sz w:val="28"/>
        </w:rPr>
        <w:t>
                          (должность) (подпись)     (фамилия, имя,</w:t>
      </w:r>
      <w:r>
        <w:br/>
      </w:r>
      <w:r>
        <w:rPr>
          <w:rFonts w:ascii="Times New Roman"/>
          <w:b w:val="false"/>
          <w:i w:val="false"/>
          <w:color w:val="000000"/>
          <w:sz w:val="28"/>
        </w:rPr>
        <w:t>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проверяемого субъекта ______________________ ___________ _________</w:t>
      </w:r>
      <w:r>
        <w:br/>
      </w:r>
      <w:r>
        <w:rPr>
          <w:rFonts w:ascii="Times New Roman"/>
          <w:b w:val="false"/>
          <w:i w:val="false"/>
          <w:color w:val="000000"/>
          <w:sz w:val="28"/>
        </w:rPr>
        <w:t>
                     (фамилия, имя, отчество (должность) (подпись)</w:t>
      </w:r>
      <w:r>
        <w:br/>
      </w:r>
      <w:r>
        <w:rPr>
          <w:rFonts w:ascii="Times New Roman"/>
          <w:b w:val="false"/>
          <w:i w:val="false"/>
          <w:color w:val="000000"/>
          <w:sz w:val="28"/>
        </w:rPr>
        <w:t>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