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1851" w14:textId="65e1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сертификационных требований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196. Зарегистрирован в Министерстве юстиции Республики Казахстан 9 сентября 2015 года № 12045.</w:t>
      </w:r>
    </w:p>
    <w:p>
      <w:pPr>
        <w:spacing w:after="0"/>
        <w:ind w:left="0"/>
        <w:jc w:val="both"/>
      </w:pPr>
      <w:bookmarkStart w:name="z1" w:id="0"/>
      <w:r>
        <w:rPr>
          <w:rFonts w:ascii="Times New Roman"/>
          <w:b w:val="false"/>
          <w:i w:val="false"/>
          <w:color w:val="000000"/>
          <w:sz w:val="28"/>
        </w:rPr>
        <w:t xml:space="preserve">
      В соответствии с подпунктом 41-58)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сертификационные требования</w:t>
      </w:r>
      <w:r>
        <w:rPr>
          <w:rFonts w:ascii="Times New Roman"/>
          <w:b w:val="false"/>
          <w:i w:val="false"/>
          <w:color w:val="000000"/>
          <w:sz w:val="28"/>
        </w:rPr>
        <w:t xml:space="preserve"> к организациям по техническому обслуживанию и ремонту авиационной техники.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 </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Досаев Е. А. ____________   </w:t>
      </w:r>
    </w:p>
    <w:p>
      <w:pPr>
        <w:spacing w:after="0"/>
        <w:ind w:left="0"/>
        <w:jc w:val="both"/>
      </w:pPr>
      <w:r>
        <w:rPr>
          <w:rFonts w:ascii="Times New Roman"/>
          <w:b w:val="false"/>
          <w:i w:val="false"/>
          <w:color w:val="000000"/>
          <w:sz w:val="28"/>
        </w:rPr>
        <w:t>
      12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инвестиции</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24 февраля 2015 года № 196</w:t>
            </w:r>
          </w:p>
        </w:tc>
      </w:tr>
    </w:tbl>
    <w:bookmarkStart w:name="z11" w:id="9"/>
    <w:p>
      <w:pPr>
        <w:spacing w:after="0"/>
        <w:ind w:left="0"/>
        <w:jc w:val="left"/>
      </w:pPr>
      <w:r>
        <w:rPr>
          <w:rFonts w:ascii="Times New Roman"/>
          <w:b/>
          <w:i w:val="false"/>
          <w:color w:val="000000"/>
        </w:rPr>
        <w:t xml:space="preserve"> Сертификационные требования к организациям по техническому</w:t>
      </w:r>
      <w:r>
        <w:br/>
      </w:r>
      <w:r>
        <w:rPr>
          <w:rFonts w:ascii="Times New Roman"/>
          <w:b/>
          <w:i w:val="false"/>
          <w:color w:val="000000"/>
        </w:rPr>
        <w:t>обслуживанию и ремонту авиационной техники</w:t>
      </w:r>
    </w:p>
    <w:bookmarkEnd w:id="9"/>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29.07.2019 </w:t>
      </w:r>
      <w:r>
        <w:rPr>
          <w:rFonts w:ascii="Times New Roman"/>
          <w:b w:val="false"/>
          <w:i w:val="false"/>
          <w:color w:val="ff0000"/>
          <w:sz w:val="28"/>
        </w:rPr>
        <w:t>№ 568</w:t>
      </w:r>
      <w:r>
        <w:rPr>
          <w:rFonts w:ascii="Times New Roman"/>
          <w:b w:val="false"/>
          <w:i w:val="false"/>
          <w:color w:val="ff0000"/>
          <w:sz w:val="28"/>
        </w:rPr>
        <w:t xml:space="preserve"> (вводится в действие с 01.08.2019).</w:t>
      </w:r>
    </w:p>
    <w:bookmarkStart w:name="z13" w:id="11"/>
    <w:p>
      <w:pPr>
        <w:spacing w:after="0"/>
        <w:ind w:left="0"/>
        <w:jc w:val="both"/>
      </w:pPr>
      <w:r>
        <w:rPr>
          <w:rFonts w:ascii="Times New Roman"/>
          <w:b w:val="false"/>
          <w:i w:val="false"/>
          <w:color w:val="000000"/>
          <w:sz w:val="28"/>
        </w:rPr>
        <w:t xml:space="preserve">
      1. Настоящие Сертификационные требования к организациям по техническому обслуживанию и ремонту авиационной техники (далее – Сертификационные требования) разработаны в соответствии с подпунктом 41-58)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w:t>
      </w:r>
    </w:p>
    <w:bookmarkEnd w:id="11"/>
    <w:bookmarkStart w:name="z14" w:id="12"/>
    <w:p>
      <w:pPr>
        <w:spacing w:after="0"/>
        <w:ind w:left="0"/>
        <w:jc w:val="both"/>
      </w:pPr>
      <w:r>
        <w:rPr>
          <w:rFonts w:ascii="Times New Roman"/>
          <w:b w:val="false"/>
          <w:i w:val="false"/>
          <w:color w:val="000000"/>
          <w:sz w:val="28"/>
        </w:rPr>
        <w:t>
      2. Сертификационные требования устанавливают требования к организациям, осуществляющим техническое обслуживание и ремонт авиационной техники (далее – ТО и РАТ).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 w:id="13"/>
    <w:p>
      <w:pPr>
        <w:spacing w:after="0"/>
        <w:ind w:left="0"/>
        <w:jc w:val="both"/>
      </w:pPr>
      <w:r>
        <w:rPr>
          <w:rFonts w:ascii="Times New Roman"/>
          <w:b w:val="false"/>
          <w:i w:val="false"/>
          <w:color w:val="000000"/>
          <w:sz w:val="28"/>
        </w:rPr>
        <w:t>
      3. В настоящих сертификационных требованиях используются следующие термины и определения:</w:t>
      </w:r>
    </w:p>
    <w:bookmarkEnd w:id="13"/>
    <w:p>
      <w:pPr>
        <w:spacing w:after="0"/>
        <w:ind w:left="0"/>
        <w:jc w:val="both"/>
      </w:pPr>
      <w:r>
        <w:rPr>
          <w:rFonts w:ascii="Times New Roman"/>
          <w:b w:val="false"/>
          <w:i w:val="false"/>
          <w:color w:val="000000"/>
          <w:sz w:val="28"/>
        </w:rPr>
        <w:t>
      1) авиационная техника – комплекс авиационных технических средств (воздушные суда, их бортовое оборудование и агрегаты, двигатели, авиационное вооружение воздушных судов государственной авиации, авиационные средства спасения, комплексные тренажеры (летные симуляторы), комплектующие изделия, технические средства управления воздушным движением, навигации посадки и связи, а также средства наземного обеспечения общего и специального применения, предназначенных для выполнения полета, организации управления воздушным движением и наземного обеспечения полетов;</w:t>
      </w:r>
    </w:p>
    <w:p>
      <w:pPr>
        <w:spacing w:after="0"/>
        <w:ind w:left="0"/>
        <w:jc w:val="both"/>
      </w:pPr>
      <w:r>
        <w:rPr>
          <w:rFonts w:ascii="Times New Roman"/>
          <w:b w:val="false"/>
          <w:i w:val="false"/>
          <w:color w:val="000000"/>
          <w:sz w:val="28"/>
        </w:rPr>
        <w:t>
      2) сертификат по техническому обслуживанию и ремонту авиационной техники (далее – сертификат по ТО и РАТ)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p>
      <w:pPr>
        <w:spacing w:after="0"/>
        <w:ind w:left="0"/>
        <w:jc w:val="both"/>
      </w:pPr>
      <w:r>
        <w:rPr>
          <w:rFonts w:ascii="Times New Roman"/>
          <w:b w:val="false"/>
          <w:i w:val="false"/>
          <w:color w:val="000000"/>
          <w:sz w:val="28"/>
        </w:rPr>
        <w:t>
      3) ремонт авиационной техники – восстановление авиационного изделия в пригодное для выполнение полетов состояние, определенное соответствующими нормами летной годности;</w:t>
      </w:r>
    </w:p>
    <w:p>
      <w:pPr>
        <w:spacing w:after="0"/>
        <w:ind w:left="0"/>
        <w:jc w:val="both"/>
      </w:pPr>
      <w:r>
        <w:rPr>
          <w:rFonts w:ascii="Times New Roman"/>
          <w:b w:val="false"/>
          <w:i w:val="false"/>
          <w:color w:val="000000"/>
          <w:sz w:val="28"/>
        </w:rPr>
        <w:t>
      4) эксплуатационная документация авиационной техники – документация, регламентирующая летную и техническую эксплуатацию авиационной техники и компонента, включая техническое обслуживание, и содержащая эксплуатационные ограничения, процедуры и рекомендации;</w:t>
      </w:r>
    </w:p>
    <w:p>
      <w:pPr>
        <w:spacing w:after="0"/>
        <w:ind w:left="0"/>
        <w:jc w:val="both"/>
      </w:pPr>
      <w:r>
        <w:rPr>
          <w:rFonts w:ascii="Times New Roman"/>
          <w:b w:val="false"/>
          <w:i w:val="false"/>
          <w:color w:val="000000"/>
          <w:sz w:val="28"/>
        </w:rPr>
        <w:t>
      5) человеческий фактор – принципы, применяемые в разработке и сертификации авиационной техники, подготовке персонала, производстве полетов и техническое обслуживание, и направленные на достижение безопасного взаимодействия между человеком и другими элементами системы путем надлежащего рассмотрения и учета свойств человека;</w:t>
      </w:r>
    </w:p>
    <w:p>
      <w:pPr>
        <w:spacing w:after="0"/>
        <w:ind w:left="0"/>
        <w:jc w:val="both"/>
      </w:pPr>
      <w:r>
        <w:rPr>
          <w:rFonts w:ascii="Times New Roman"/>
          <w:b w:val="false"/>
          <w:i w:val="false"/>
          <w:color w:val="000000"/>
          <w:sz w:val="28"/>
        </w:rPr>
        <w:t>
      6) руководство по процедурам организации технического обслуживания и ремонту авиационной техники гражданской авиации (далее – руководство по процедурам организации по ТО и РАТ) – документ, утвержденный руководителем организации по техническому обслуживанию и ремонту авиационной техники и содержащий подробную информацию о структуре организации по техническому обслуживанию и ремонту авиационной техники и обязанностях ее руководства, сфере выполняемых работ, производственной базе, процедурах технического обслуживания и системах обеспечения качества;</w:t>
      </w:r>
    </w:p>
    <w:p>
      <w:pPr>
        <w:spacing w:after="0"/>
        <w:ind w:left="0"/>
        <w:jc w:val="both"/>
      </w:pPr>
      <w:r>
        <w:rPr>
          <w:rFonts w:ascii="Times New Roman"/>
          <w:b w:val="false"/>
          <w:i w:val="false"/>
          <w:color w:val="000000"/>
          <w:sz w:val="28"/>
        </w:rPr>
        <w:t>
      7) руководство по качеству организации технического обслуживания и ремонту авиационной техники гражданской авиации (далее – руководство по качеству ТО и PAT) – документ, излагающий политику в области качества и описывающий систему качества организации по ТО и РАТ;</w:t>
      </w:r>
    </w:p>
    <w:p>
      <w:pPr>
        <w:spacing w:after="0"/>
        <w:ind w:left="0"/>
        <w:jc w:val="both"/>
      </w:pPr>
      <w:r>
        <w:rPr>
          <w:rFonts w:ascii="Times New Roman"/>
          <w:b w:val="false"/>
          <w:i w:val="false"/>
          <w:color w:val="000000"/>
          <w:sz w:val="28"/>
        </w:rPr>
        <w:t>
      8) внешняя линейная станция по ТО и РАТ – линейная станция, созданная организацией по ТО и РАТ гражданских воздушных судов для их технического обслуживания и находящиеся за пределами Республики Казахстан;</w:t>
      </w:r>
    </w:p>
    <w:p>
      <w:pPr>
        <w:spacing w:after="0"/>
        <w:ind w:left="0"/>
        <w:jc w:val="both"/>
      </w:pPr>
      <w:r>
        <w:rPr>
          <w:rFonts w:ascii="Times New Roman"/>
          <w:b w:val="false"/>
          <w:i w:val="false"/>
          <w:color w:val="000000"/>
          <w:sz w:val="28"/>
        </w:rPr>
        <w:t>
      9) линейная станция по ТО и РАТ – подразделение организации по техническому обслуживанию и ремонту авиационной техники, которое создается на территории Республики Казахстан вне аэропорта дислокации основной базы техническому обслуживанию и ремонту авиационной техники на срок не менее трех месяцев;</w:t>
      </w:r>
    </w:p>
    <w:p>
      <w:pPr>
        <w:spacing w:after="0"/>
        <w:ind w:left="0"/>
        <w:jc w:val="both"/>
      </w:pPr>
      <w:r>
        <w:rPr>
          <w:rFonts w:ascii="Times New Roman"/>
          <w:b w:val="false"/>
          <w:i w:val="false"/>
          <w:color w:val="000000"/>
          <w:sz w:val="28"/>
        </w:rPr>
        <w:t>
      10) организация по ТО и РАТ – юридическое лицо, осуществляющее техническое обслуживание и (или) ремонт авиационной техники и имеющее действующий сертификат;</w:t>
      </w:r>
    </w:p>
    <w:p>
      <w:pPr>
        <w:spacing w:after="0"/>
        <w:ind w:left="0"/>
        <w:jc w:val="both"/>
      </w:pPr>
      <w:r>
        <w:rPr>
          <w:rFonts w:ascii="Times New Roman"/>
          <w:b w:val="false"/>
          <w:i w:val="false"/>
          <w:color w:val="000000"/>
          <w:sz w:val="28"/>
        </w:rPr>
        <w:t>
      11) руководящий персонал – уполномоченные лица в составе персонала организации, имеющие полномочия, достаточные для того, чтобы осуществлять ресурсное и организационное обеспечение всех работ по ТО и РАТ в соответствии с возложенными на них обязанностями;</w:t>
      </w:r>
    </w:p>
    <w:p>
      <w:pPr>
        <w:spacing w:after="0"/>
        <w:ind w:left="0"/>
        <w:jc w:val="both"/>
      </w:pPr>
      <w:r>
        <w:rPr>
          <w:rFonts w:ascii="Times New Roman"/>
          <w:b w:val="false"/>
          <w:i w:val="false"/>
          <w:color w:val="000000"/>
          <w:sz w:val="28"/>
        </w:rPr>
        <w:t>
      12) неразрушающий контроль – контроль надежности основных рабочих свойств и параметров объекта или отдельных его элементов/узлов, не требующий выведения объекта из работы либо его демонтажа;</w:t>
      </w:r>
    </w:p>
    <w:p>
      <w:pPr>
        <w:spacing w:after="0"/>
        <w:ind w:left="0"/>
        <w:jc w:val="both"/>
      </w:pPr>
      <w:r>
        <w:rPr>
          <w:rFonts w:ascii="Times New Roman"/>
          <w:b w:val="false"/>
          <w:i w:val="false"/>
          <w:color w:val="000000"/>
          <w:sz w:val="28"/>
        </w:rPr>
        <w:t>
      13) инженерно-технический персонал – авиационный персонал, имеющий действующее свидетельство авиационного персонала с допуском работы по ТО и РАТ ВС и/или его компонентов;</w:t>
      </w:r>
    </w:p>
    <w:p>
      <w:pPr>
        <w:spacing w:after="0"/>
        <w:ind w:left="0"/>
        <w:jc w:val="both"/>
      </w:pPr>
      <w:r>
        <w:rPr>
          <w:rFonts w:ascii="Times New Roman"/>
          <w:b w:val="false"/>
          <w:i w:val="false"/>
          <w:color w:val="000000"/>
          <w:sz w:val="28"/>
        </w:rPr>
        <w:t>
      14) допускающий персонал – авиационный персонал, уполномоченный Организацией по техническому обслуживанию осуществлять допуск авиационной техники или его компонентов к эксплуатации после выполнения технического обслуживания;</w:t>
      </w:r>
    </w:p>
    <w:p>
      <w:pPr>
        <w:spacing w:after="0"/>
        <w:ind w:left="0"/>
        <w:jc w:val="both"/>
      </w:pPr>
      <w:r>
        <w:rPr>
          <w:rFonts w:ascii="Times New Roman"/>
          <w:b w:val="false"/>
          <w:i w:val="false"/>
          <w:color w:val="000000"/>
          <w:sz w:val="28"/>
        </w:rPr>
        <w:t>
      15)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ТО и РАТ;</w:t>
      </w:r>
    </w:p>
    <w:p>
      <w:pPr>
        <w:spacing w:after="0"/>
        <w:ind w:left="0"/>
        <w:jc w:val="both"/>
      </w:pPr>
      <w:r>
        <w:rPr>
          <w:rFonts w:ascii="Times New Roman"/>
          <w:b w:val="false"/>
          <w:i w:val="false"/>
          <w:color w:val="000000"/>
          <w:sz w:val="28"/>
        </w:rPr>
        <w:t>
      16) свидетельство о техническом обслуживании – документ, содержащий сведения, подтверждающие удовлетворительное выполнение указанных в нем работ по техническому обслуживанию в соответствии с утвержденными данными и процедурами, описанными в руководстве по процедурам организации по техническому обслуживанию, или в рамках эквивалентной системы;</w:t>
      </w:r>
    </w:p>
    <w:p>
      <w:pPr>
        <w:spacing w:after="0"/>
        <w:ind w:left="0"/>
        <w:jc w:val="both"/>
      </w:pPr>
      <w:r>
        <w:rPr>
          <w:rFonts w:ascii="Times New Roman"/>
          <w:b w:val="false"/>
          <w:i w:val="false"/>
          <w:color w:val="000000"/>
          <w:sz w:val="28"/>
        </w:rPr>
        <w:t>
      17) техническое обслуживание – проведение работ, необходимых для обеспечения сохранения летной годности воздушного судна,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w:t>
      </w:r>
    </w:p>
    <w:p>
      <w:pPr>
        <w:spacing w:after="0"/>
        <w:ind w:left="0"/>
        <w:jc w:val="both"/>
      </w:pPr>
      <w:r>
        <w:rPr>
          <w:rFonts w:ascii="Times New Roman"/>
          <w:b w:val="false"/>
          <w:i w:val="false"/>
          <w:color w:val="000000"/>
          <w:sz w:val="28"/>
        </w:rPr>
        <w:t>
      18)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p>
      <w:pPr>
        <w:spacing w:after="0"/>
        <w:ind w:left="0"/>
        <w:jc w:val="both"/>
      </w:pPr>
      <w:r>
        <w:rPr>
          <w:rFonts w:ascii="Times New Roman"/>
          <w:b w:val="false"/>
          <w:i w:val="false"/>
          <w:color w:val="000000"/>
          <w:sz w:val="28"/>
        </w:rPr>
        <w:t>
      19)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p>
      <w:pPr>
        <w:spacing w:after="0"/>
        <w:ind w:left="0"/>
        <w:jc w:val="both"/>
      </w:pPr>
      <w:r>
        <w:rPr>
          <w:rFonts w:ascii="Times New Roman"/>
          <w:b w:val="false"/>
          <w:i w:val="false"/>
          <w:color w:val="000000"/>
          <w:sz w:val="28"/>
        </w:rPr>
        <w:t>
      20) система управления безопасностью полетов – системный подход к управлению безопасностью полетов, включая необходимую организационную структуру, иерархию ответственности, руководящие принципы и процедуры (глава 1 Приложения 6 к Чикагской конвенции ИКАО).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14"/>
    <w:p>
      <w:pPr>
        <w:spacing w:after="0"/>
        <w:ind w:left="0"/>
        <w:jc w:val="left"/>
      </w:pPr>
      <w:r>
        <w:rPr>
          <w:rFonts w:ascii="Times New Roman"/>
          <w:b/>
          <w:i w:val="false"/>
          <w:color w:val="000000"/>
        </w:rPr>
        <w:t xml:space="preserve"> Глава 2. Сертификационные требования к организациям по техническому обслуживанию и ремонту авиационной техники</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29.07.2019 </w:t>
      </w:r>
      <w:r>
        <w:rPr>
          <w:rFonts w:ascii="Times New Roman"/>
          <w:b w:val="false"/>
          <w:i w:val="false"/>
          <w:color w:val="ff0000"/>
          <w:sz w:val="28"/>
        </w:rPr>
        <w:t>№ 568</w:t>
      </w:r>
      <w:r>
        <w:rPr>
          <w:rFonts w:ascii="Times New Roman"/>
          <w:b w:val="false"/>
          <w:i w:val="false"/>
          <w:color w:val="ff0000"/>
          <w:sz w:val="28"/>
        </w:rPr>
        <w:t xml:space="preserve"> (вводится в действие с 01.08.2019).</w:t>
      </w:r>
    </w:p>
    <w:bookmarkStart w:name="z34" w:id="15"/>
    <w:p>
      <w:pPr>
        <w:spacing w:after="0"/>
        <w:ind w:left="0"/>
        <w:jc w:val="left"/>
      </w:pPr>
      <w:r>
        <w:rPr>
          <w:rFonts w:ascii="Times New Roman"/>
          <w:b/>
          <w:i w:val="false"/>
          <w:color w:val="000000"/>
        </w:rPr>
        <w:t xml:space="preserve"> Параграф 1. Требования к деятельности организации ТО и РАТ</w:t>
      </w:r>
    </w:p>
    <w:bookmarkEnd w:id="15"/>
    <w:bookmarkStart w:name="z35" w:id="16"/>
    <w:p>
      <w:pPr>
        <w:spacing w:after="0"/>
        <w:ind w:left="0"/>
        <w:jc w:val="both"/>
      </w:pPr>
      <w:r>
        <w:rPr>
          <w:rFonts w:ascii="Times New Roman"/>
          <w:b w:val="false"/>
          <w:i w:val="false"/>
          <w:color w:val="000000"/>
          <w:sz w:val="28"/>
        </w:rPr>
        <w:t>
      4. Организации ТО и PAT необходимо соответствовать следующим требованиям:</w:t>
      </w:r>
    </w:p>
    <w:bookmarkEnd w:id="16"/>
    <w:p>
      <w:pPr>
        <w:spacing w:after="0"/>
        <w:ind w:left="0"/>
        <w:jc w:val="both"/>
      </w:pPr>
      <w:r>
        <w:rPr>
          <w:rFonts w:ascii="Times New Roman"/>
          <w:b w:val="false"/>
          <w:i w:val="false"/>
          <w:color w:val="000000"/>
          <w:sz w:val="28"/>
        </w:rPr>
        <w:t>
      1) иметь утвержденную организационную структуру и руководство по процедурам организации по ТО и РАТ, описывающие систему управления своих процедур, достаточную для выполнения работ в заявленной области деятельности;</w:t>
      </w:r>
    </w:p>
    <w:p>
      <w:pPr>
        <w:spacing w:after="0"/>
        <w:ind w:left="0"/>
        <w:jc w:val="both"/>
      </w:pPr>
      <w:r>
        <w:rPr>
          <w:rFonts w:ascii="Times New Roman"/>
          <w:b w:val="false"/>
          <w:i w:val="false"/>
          <w:color w:val="000000"/>
          <w:sz w:val="28"/>
        </w:rPr>
        <w:t>
      2) иметь действующую эксплуатационную документацию авиационной техники, определяющую требования к организации и выполнению работ, в соответствии с заявленной областью деятельности;</w:t>
      </w:r>
    </w:p>
    <w:p>
      <w:pPr>
        <w:spacing w:after="0"/>
        <w:ind w:left="0"/>
        <w:jc w:val="both"/>
      </w:pPr>
      <w:r>
        <w:rPr>
          <w:rFonts w:ascii="Times New Roman"/>
          <w:b w:val="false"/>
          <w:i w:val="false"/>
          <w:color w:val="000000"/>
          <w:sz w:val="28"/>
        </w:rPr>
        <w:t>
      3) обеспечить выполнение работ по ТО и PAT по программе (регламенту) технического обслуживания авиационной техники (далее - АТ), директивам летной годности, информации, связанной с безопасностью полетов, бюллетеням разработчика (изготовителя) АТ;</w:t>
      </w:r>
    </w:p>
    <w:p>
      <w:pPr>
        <w:spacing w:after="0"/>
        <w:ind w:left="0"/>
        <w:jc w:val="both"/>
      </w:pPr>
      <w:r>
        <w:rPr>
          <w:rFonts w:ascii="Times New Roman"/>
          <w:b w:val="false"/>
          <w:i w:val="false"/>
          <w:color w:val="000000"/>
          <w:sz w:val="28"/>
        </w:rPr>
        <w:t>
      4) иметь инструкцию своевременного доведения требований и положений законодательства Республики Казахстан, регламентирующих деятельность в гражданской авиации и внутренней документации организации и изменений до персонала с целью их своевременного изучения и исполнения;</w:t>
      </w:r>
    </w:p>
    <w:p>
      <w:pPr>
        <w:spacing w:after="0"/>
        <w:ind w:left="0"/>
        <w:jc w:val="both"/>
      </w:pPr>
      <w:r>
        <w:rPr>
          <w:rFonts w:ascii="Times New Roman"/>
          <w:b w:val="false"/>
          <w:i w:val="false"/>
          <w:color w:val="000000"/>
          <w:sz w:val="28"/>
        </w:rPr>
        <w:t>
      5) располагать необходимыми техническими данными, оборудованием, инструментом и материалами для выполнения утвержденных видов работ;</w:t>
      </w:r>
    </w:p>
    <w:p>
      <w:pPr>
        <w:spacing w:after="0"/>
        <w:ind w:left="0"/>
        <w:jc w:val="both"/>
      </w:pPr>
      <w:r>
        <w:rPr>
          <w:rFonts w:ascii="Times New Roman"/>
          <w:b w:val="false"/>
          <w:i w:val="false"/>
          <w:color w:val="000000"/>
          <w:sz w:val="28"/>
        </w:rPr>
        <w:t>
      6) обеспечиваются склады для хранения частей, оборудования, инструмента и материалов. Условия хранения обеспечивают защищенность и исключают порчу и повреждение хранимых предметов;</w:t>
      </w:r>
    </w:p>
    <w:p>
      <w:pPr>
        <w:spacing w:after="0"/>
        <w:ind w:left="0"/>
        <w:jc w:val="both"/>
      </w:pPr>
      <w:r>
        <w:rPr>
          <w:rFonts w:ascii="Times New Roman"/>
          <w:b w:val="false"/>
          <w:i w:val="false"/>
          <w:color w:val="000000"/>
          <w:sz w:val="28"/>
        </w:rPr>
        <w:t>
      7) иметь запас компонентов, запасных частей и расходных материалов, для выполнения работ;</w:t>
      </w:r>
    </w:p>
    <w:p>
      <w:pPr>
        <w:spacing w:after="0"/>
        <w:ind w:left="0"/>
        <w:jc w:val="both"/>
      </w:pPr>
      <w:r>
        <w:rPr>
          <w:rFonts w:ascii="Times New Roman"/>
          <w:b w:val="false"/>
          <w:i w:val="false"/>
          <w:color w:val="000000"/>
          <w:sz w:val="28"/>
        </w:rPr>
        <w:t>
      8) иметь в штате квалифицированный персонал в количестве, обеспечивающем выполнение планируемых работ;</w:t>
      </w:r>
    </w:p>
    <w:p>
      <w:pPr>
        <w:spacing w:after="0"/>
        <w:ind w:left="0"/>
        <w:jc w:val="both"/>
      </w:pPr>
      <w:r>
        <w:rPr>
          <w:rFonts w:ascii="Times New Roman"/>
          <w:b w:val="false"/>
          <w:i w:val="false"/>
          <w:color w:val="000000"/>
          <w:sz w:val="28"/>
        </w:rPr>
        <w:t>
      9) иметь систему поддержания (повышения) квалификации персонала, его подготовки и переподготовки;</w:t>
      </w:r>
    </w:p>
    <w:p>
      <w:pPr>
        <w:spacing w:after="0"/>
        <w:ind w:left="0"/>
        <w:jc w:val="both"/>
      </w:pPr>
      <w:r>
        <w:rPr>
          <w:rFonts w:ascii="Times New Roman"/>
          <w:b w:val="false"/>
          <w:i w:val="false"/>
          <w:color w:val="000000"/>
          <w:sz w:val="28"/>
        </w:rPr>
        <w:t>
      10) обеспечить хранение подробных регистрируемых данных о техническом обслуживании, которые свидетельствуют о выполнении всех требований при подписании свидетельства о техническом обслуживании;</w:t>
      </w:r>
    </w:p>
    <w:p>
      <w:pPr>
        <w:spacing w:after="0"/>
        <w:ind w:left="0"/>
        <w:jc w:val="both"/>
      </w:pPr>
      <w:r>
        <w:rPr>
          <w:rFonts w:ascii="Times New Roman"/>
          <w:b w:val="false"/>
          <w:i w:val="false"/>
          <w:color w:val="000000"/>
          <w:sz w:val="28"/>
        </w:rPr>
        <w:t>
      11) иметь систему качества, гарантирующую надлежащее выполнение всех работ по ТО и PAT;</w:t>
      </w:r>
    </w:p>
    <w:p>
      <w:pPr>
        <w:spacing w:after="0"/>
        <w:ind w:left="0"/>
        <w:jc w:val="both"/>
      </w:pPr>
      <w:r>
        <w:rPr>
          <w:rFonts w:ascii="Times New Roman"/>
          <w:b w:val="false"/>
          <w:i w:val="false"/>
          <w:color w:val="000000"/>
          <w:sz w:val="28"/>
        </w:rPr>
        <w:t>
      12) иметь руководство по процедурам организации по ТО и PAT и руководство по качеству ТО и PAT;</w:t>
      </w:r>
    </w:p>
    <w:p>
      <w:pPr>
        <w:spacing w:after="0"/>
        <w:ind w:left="0"/>
        <w:jc w:val="both"/>
      </w:pPr>
      <w:r>
        <w:rPr>
          <w:rFonts w:ascii="Times New Roman"/>
          <w:b w:val="false"/>
          <w:i w:val="false"/>
          <w:color w:val="000000"/>
          <w:sz w:val="28"/>
        </w:rPr>
        <w:t>
      13) иметь систему управления безопасностью полетов (далее – СУБП).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6. Для получения Сертификата по ТО и PAT организация по ТО и PAT обеспечивает соблюдение следующих условий:</w:t>
      </w:r>
    </w:p>
    <w:bookmarkEnd w:id="17"/>
    <w:p>
      <w:pPr>
        <w:spacing w:after="0"/>
        <w:ind w:left="0"/>
        <w:jc w:val="both"/>
      </w:pPr>
      <w:r>
        <w:rPr>
          <w:rFonts w:ascii="Times New Roman"/>
          <w:b w:val="false"/>
          <w:i w:val="false"/>
          <w:color w:val="000000"/>
          <w:sz w:val="28"/>
        </w:rPr>
        <w:t>
      1) наличие производственного оснащения, соответствующего планируемым видам работ, специализированные мастерские (цехи, участки) для выполнения всех планируемых работ, обеспечивающих защиту oт неблагоприятных погодных условий. Наличие разделенных между собой, цехов и ангаров, обеспечивающих защиту от загрязнения и воздействия окружающей среды при выполнении То и РАТ;</w:t>
      </w:r>
    </w:p>
    <w:p>
      <w:pPr>
        <w:spacing w:after="0"/>
        <w:ind w:left="0"/>
        <w:jc w:val="both"/>
      </w:pPr>
      <w:r>
        <w:rPr>
          <w:rFonts w:ascii="Times New Roman"/>
          <w:b w:val="false"/>
          <w:i w:val="false"/>
          <w:color w:val="000000"/>
          <w:sz w:val="28"/>
        </w:rPr>
        <w:t>
      2) наличие рабочих (офисных) помещений для обеспечения управления всеми планируемыми работами, а также размещения допускающего персонала с тем, чтобы он мог успешно выполнять свои обязанности;</w:t>
      </w:r>
    </w:p>
    <w:p>
      <w:pPr>
        <w:spacing w:after="0"/>
        <w:ind w:left="0"/>
        <w:jc w:val="both"/>
      </w:pPr>
      <w:r>
        <w:rPr>
          <w:rFonts w:ascii="Times New Roman"/>
          <w:b w:val="false"/>
          <w:i w:val="false"/>
          <w:color w:val="000000"/>
          <w:sz w:val="28"/>
        </w:rPr>
        <w:t>
      3) соответствие производственных условий, включая ангары, цеха (лаборатории, участки) для работы с оборудованием и офисные помещения, тем работам, которые указаны в области действия Сертификата организации ТО и РАТ, при этом:</w:t>
      </w:r>
    </w:p>
    <w:p>
      <w:pPr>
        <w:spacing w:after="0"/>
        <w:ind w:left="0"/>
        <w:jc w:val="both"/>
      </w:pPr>
      <w:r>
        <w:rPr>
          <w:rFonts w:ascii="Times New Roman"/>
          <w:b w:val="false"/>
          <w:i w:val="false"/>
          <w:color w:val="000000"/>
          <w:sz w:val="28"/>
        </w:rPr>
        <w:t>
      температурный режим в помещениях должен поддерживаться в пределах 16-22 градусах по Цельсию;</w:t>
      </w:r>
    </w:p>
    <w:p>
      <w:pPr>
        <w:spacing w:after="0"/>
        <w:ind w:left="0"/>
        <w:jc w:val="both"/>
      </w:pPr>
      <w:r>
        <w:rPr>
          <w:rFonts w:ascii="Times New Roman"/>
          <w:b w:val="false"/>
          <w:i w:val="false"/>
          <w:color w:val="000000"/>
          <w:sz w:val="28"/>
        </w:rPr>
        <w:t>
      пыль и подобные загрязнения воздуха должны быть сведены к минимуму, не допускается такой уровень загрязнения рабочей зоны, когда появляется видимый налет пыли на поверхности АТ/компонента. В случае появления пыли или иных загрязнений в форме видимого налета пыли на поверхностях необходимо герметично закрыть чувствительные к загрязнениям системы на период до восстановления приемлемых условий работы;</w:t>
      </w:r>
    </w:p>
    <w:p>
      <w:pPr>
        <w:spacing w:after="0"/>
        <w:ind w:left="0"/>
        <w:jc w:val="both"/>
      </w:pPr>
      <w:r>
        <w:rPr>
          <w:rFonts w:ascii="Times New Roman"/>
          <w:b w:val="false"/>
          <w:i w:val="false"/>
          <w:color w:val="000000"/>
          <w:sz w:val="28"/>
        </w:rPr>
        <w:t>
      освещение должно обеспечивать проведение всех видов проверок, осмотров и других работ по ТО и PAT;</w:t>
      </w:r>
    </w:p>
    <w:p>
      <w:pPr>
        <w:spacing w:after="0"/>
        <w:ind w:left="0"/>
        <w:jc w:val="both"/>
      </w:pPr>
      <w:r>
        <w:rPr>
          <w:rFonts w:ascii="Times New Roman"/>
          <w:b w:val="false"/>
          <w:i w:val="false"/>
          <w:color w:val="000000"/>
          <w:sz w:val="28"/>
        </w:rPr>
        <w:t>
      шум не должен мешать персоналу в выполнении работ, в случае нецелесообразности регулирования источника шума указанный персонал должен быть обеспечен необходимыми персональными средствами защиты от шума, которые исключат влияние избыточного шума на выполнение работ;</w:t>
      </w:r>
    </w:p>
    <w:p>
      <w:pPr>
        <w:spacing w:after="0"/>
        <w:ind w:left="0"/>
        <w:jc w:val="both"/>
      </w:pPr>
      <w:r>
        <w:rPr>
          <w:rFonts w:ascii="Times New Roman"/>
          <w:b w:val="false"/>
          <w:i w:val="false"/>
          <w:color w:val="000000"/>
          <w:sz w:val="28"/>
        </w:rPr>
        <w:t>
      в случае, когда конкретная работа по ТО и PAT требует создания особых условий производственной среды, отличающихся от вышеописанных, то такие условия должны быть созданы, такие особые условия указываются в документации разработчика гражданского воздушного судна;</w:t>
      </w:r>
    </w:p>
    <w:p>
      <w:pPr>
        <w:spacing w:after="0"/>
        <w:ind w:left="0"/>
        <w:jc w:val="both"/>
      </w:pPr>
      <w:r>
        <w:rPr>
          <w:rFonts w:ascii="Times New Roman"/>
          <w:b w:val="false"/>
          <w:i w:val="false"/>
          <w:color w:val="000000"/>
          <w:sz w:val="28"/>
        </w:rPr>
        <w:t>
      условия выполнения оперативного ТО и PAT должны соответствовать требованиям нормативных правовых актов Республики Казахстан в области охраны труда и техники безопасности, в случае ухудшения условий работы до неприемлемого уровня в части температуры, влажности, тумана, льда, снега, ветра, освещенности, пыли или иных загрязнений воздуха, то конкретная работа или вид ТО и PAT должны быть отложены на период до восстановления приемлемых условий работы;</w:t>
      </w:r>
    </w:p>
    <w:p>
      <w:pPr>
        <w:spacing w:after="0"/>
        <w:ind w:left="0"/>
        <w:jc w:val="both"/>
      </w:pPr>
      <w:r>
        <w:rPr>
          <w:rFonts w:ascii="Times New Roman"/>
          <w:b w:val="false"/>
          <w:i w:val="false"/>
          <w:color w:val="000000"/>
          <w:sz w:val="28"/>
        </w:rPr>
        <w:t>
      наличие складских помещений, оборудованных средствами безопасности, для размещения компонентов, оборудования, инструмента и материалов. Условия хранения должны обеспечивать раздельное хранение кондиционных и не кондиционных компонентов и материалов и всех компонентов, материалов, оборудования и инструмента. Условия хранения должны отвечать указаниям разработчиков AT, а доступ в эти помещения должен быть ограничен и разрешен только уполномоченному персоналу.</w:t>
      </w:r>
    </w:p>
    <w:bookmarkStart w:name="z15" w:id="18"/>
    <w:p>
      <w:pPr>
        <w:spacing w:after="0"/>
        <w:ind w:left="0"/>
        <w:jc w:val="left"/>
      </w:pPr>
      <w:r>
        <w:rPr>
          <w:rFonts w:ascii="Times New Roman"/>
          <w:b/>
          <w:i w:val="false"/>
          <w:color w:val="000000"/>
        </w:rPr>
        <w:t xml:space="preserve"> Параграф 2. Требования к персоналу</w:t>
      </w:r>
    </w:p>
    <w:bookmarkEnd w:id="18"/>
    <w:bookmarkStart w:name="z16" w:id="19"/>
    <w:p>
      <w:pPr>
        <w:spacing w:after="0"/>
        <w:ind w:left="0"/>
        <w:jc w:val="both"/>
      </w:pPr>
      <w:r>
        <w:rPr>
          <w:rFonts w:ascii="Times New Roman"/>
          <w:b w:val="false"/>
          <w:i w:val="false"/>
          <w:color w:val="000000"/>
          <w:sz w:val="28"/>
        </w:rPr>
        <w:t>
      7. Для получения Сертификата по ТО и PAT организация по ТО и PAT назначает ответственного руководителя, на которого возлагается ответственность в части финансирования и своевременного выполнения всех работ по ТО и PAT согласно требованиям заказчика работ.</w:t>
      </w:r>
    </w:p>
    <w:bookmarkEnd w:id="19"/>
    <w:bookmarkStart w:name="z17" w:id="20"/>
    <w:p>
      <w:pPr>
        <w:spacing w:after="0"/>
        <w:ind w:left="0"/>
        <w:jc w:val="both"/>
      </w:pPr>
      <w:r>
        <w:rPr>
          <w:rFonts w:ascii="Times New Roman"/>
          <w:b w:val="false"/>
          <w:i w:val="false"/>
          <w:color w:val="000000"/>
          <w:sz w:val="28"/>
        </w:rPr>
        <w:t>
      8. В организации по ТО и PAT имеется руководящий персонал, который отвечает за постоянное соответствие организации настоящим требованиям. Этот руководящий персонал подчиняется исключительно ответственному руководителю организации, при этом должны быть процедуры замещения каждого из конкретных лиц на случай их продолжительного отсутствия.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9. Ответственный руководитель назначает лицо, который в отношении гарантирования качества, включая систему обратной связи, чтобы обеспечить надлежащее информирование ответственного руководителя по вопросам качества и соответствия требованиям.</w:t>
      </w:r>
    </w:p>
    <w:bookmarkEnd w:id="21"/>
    <w:bookmarkStart w:name="z19" w:id="22"/>
    <w:p>
      <w:pPr>
        <w:spacing w:after="0"/>
        <w:ind w:left="0"/>
        <w:jc w:val="both"/>
      </w:pPr>
      <w:r>
        <w:rPr>
          <w:rFonts w:ascii="Times New Roman"/>
          <w:b w:val="false"/>
          <w:i w:val="false"/>
          <w:color w:val="000000"/>
          <w:sz w:val="28"/>
        </w:rPr>
        <w:t>
      10. Организация по ТО и PAT должна иметь расчет загрузки, подтверждающий, что она располагает собственным штатом работников для планирования, выполнения, управления производством и контроля качества работ в организации в соответствии с областью ее утверждения. Кроме того, организация должна провести перерасчет загрузки принятых к исполнению работ на случай, когда фактический штат работников меньше планировавшегося для конкретной рабочей смены или периода работы.</w:t>
      </w:r>
    </w:p>
    <w:bookmarkEnd w:id="22"/>
    <w:bookmarkStart w:name="z20" w:id="23"/>
    <w:p>
      <w:pPr>
        <w:spacing w:after="0"/>
        <w:ind w:left="0"/>
        <w:jc w:val="both"/>
      </w:pPr>
      <w:r>
        <w:rPr>
          <w:rFonts w:ascii="Times New Roman"/>
          <w:b w:val="false"/>
          <w:i w:val="false"/>
          <w:color w:val="000000"/>
          <w:sz w:val="28"/>
        </w:rPr>
        <w:t>
      11. Организация по ТО и PAT устанавливает и контролирует уровень компетентности персонала, участвующего в выполнении ТО, управлении или контроле качества.</w:t>
      </w:r>
    </w:p>
    <w:bookmarkEnd w:id="23"/>
    <w:bookmarkStart w:name="z21" w:id="24"/>
    <w:p>
      <w:pPr>
        <w:spacing w:after="0"/>
        <w:ind w:left="0"/>
        <w:jc w:val="both"/>
      </w:pPr>
      <w:r>
        <w:rPr>
          <w:rFonts w:ascii="Times New Roman"/>
          <w:b w:val="false"/>
          <w:i w:val="false"/>
          <w:color w:val="000000"/>
          <w:sz w:val="28"/>
        </w:rPr>
        <w:t>
      12. Организация ТО и PAT обеспечивает, чтобы персонал, выполняющий или контролирующий специальные виды работ, связанные с поддержанием летной годности, такие как, например, неразрушающий контроль АТ и/или компонентов, имел квалификацию, соответствующую нормативным требованиям разработчиков АТ/компонентов.</w:t>
      </w:r>
    </w:p>
    <w:bookmarkEnd w:id="24"/>
    <w:bookmarkStart w:name="z22" w:id="25"/>
    <w:p>
      <w:pPr>
        <w:spacing w:after="0"/>
        <w:ind w:left="0"/>
        <w:jc w:val="both"/>
      </w:pPr>
      <w:r>
        <w:rPr>
          <w:rFonts w:ascii="Times New Roman"/>
          <w:b w:val="false"/>
          <w:i w:val="false"/>
          <w:color w:val="000000"/>
          <w:sz w:val="28"/>
        </w:rPr>
        <w:t>
      13. Лицо, несущее ответственность в отношении системы качества, отвечает также и за выдачу разрешений допускающему персоналу от имени организации по ТО и PAT.</w:t>
      </w:r>
    </w:p>
    <w:bookmarkEnd w:id="25"/>
    <w:bookmarkStart w:name="z23" w:id="26"/>
    <w:p>
      <w:pPr>
        <w:spacing w:after="0"/>
        <w:ind w:left="0"/>
        <w:jc w:val="both"/>
      </w:pPr>
      <w:r>
        <w:rPr>
          <w:rFonts w:ascii="Times New Roman"/>
          <w:b w:val="false"/>
          <w:i w:val="false"/>
          <w:color w:val="000000"/>
          <w:sz w:val="28"/>
        </w:rPr>
        <w:t>
      14. Организация ведет реестр всего инженерно-технического персонала. Реестр персонала содержит:</w:t>
      </w:r>
    </w:p>
    <w:bookmarkEnd w:id="26"/>
    <w:p>
      <w:pPr>
        <w:spacing w:after="0"/>
        <w:ind w:left="0"/>
        <w:jc w:val="both"/>
      </w:pPr>
      <w:r>
        <w:rPr>
          <w:rFonts w:ascii="Times New Roman"/>
          <w:b w:val="false"/>
          <w:i w:val="false"/>
          <w:color w:val="000000"/>
          <w:sz w:val="28"/>
        </w:rPr>
        <w:t>
      1) сведения о свидетельствах авиационного персонала по ТО и PAT;</w:t>
      </w:r>
    </w:p>
    <w:p>
      <w:pPr>
        <w:spacing w:after="0"/>
        <w:ind w:left="0"/>
        <w:jc w:val="both"/>
      </w:pPr>
      <w:r>
        <w:rPr>
          <w:rFonts w:ascii="Times New Roman"/>
          <w:b w:val="false"/>
          <w:i w:val="false"/>
          <w:color w:val="000000"/>
          <w:sz w:val="28"/>
        </w:rPr>
        <w:t>
      2) сведения обо всех пройденных персоналом видах подготовки;</w:t>
      </w:r>
    </w:p>
    <w:p>
      <w:pPr>
        <w:spacing w:after="0"/>
        <w:ind w:left="0"/>
        <w:jc w:val="both"/>
      </w:pPr>
      <w:r>
        <w:rPr>
          <w:rFonts w:ascii="Times New Roman"/>
          <w:b w:val="false"/>
          <w:i w:val="false"/>
          <w:color w:val="000000"/>
          <w:sz w:val="28"/>
        </w:rPr>
        <w:t>
      3) области выданных разрешений;</w:t>
      </w:r>
    </w:p>
    <w:p>
      <w:pPr>
        <w:spacing w:after="0"/>
        <w:ind w:left="0"/>
        <w:jc w:val="both"/>
      </w:pPr>
      <w:r>
        <w:rPr>
          <w:rFonts w:ascii="Times New Roman"/>
          <w:b w:val="false"/>
          <w:i w:val="false"/>
          <w:color w:val="000000"/>
          <w:sz w:val="28"/>
        </w:rPr>
        <w:t>
      4) данные по персоналу с ограниченными или однократными разрешениями.</w:t>
      </w:r>
    </w:p>
    <w:bookmarkStart w:name="z24" w:id="27"/>
    <w:p>
      <w:pPr>
        <w:spacing w:after="0"/>
        <w:ind w:left="0"/>
        <w:jc w:val="both"/>
      </w:pPr>
      <w:r>
        <w:rPr>
          <w:rFonts w:ascii="Times New Roman"/>
          <w:b w:val="false"/>
          <w:i w:val="false"/>
          <w:color w:val="000000"/>
          <w:sz w:val="28"/>
        </w:rPr>
        <w:t>
      15. Организация по ТО и PAT сохраняет данные реестра не менее двух лет со дня увольнения из этой организации лица из состава инженерно-технического персонала.</w:t>
      </w:r>
    </w:p>
    <w:bookmarkEnd w:id="27"/>
    <w:bookmarkStart w:name="z25" w:id="28"/>
    <w:p>
      <w:pPr>
        <w:spacing w:after="0"/>
        <w:ind w:left="0"/>
        <w:jc w:val="left"/>
      </w:pPr>
      <w:r>
        <w:rPr>
          <w:rFonts w:ascii="Times New Roman"/>
          <w:b/>
          <w:i w:val="false"/>
          <w:color w:val="000000"/>
        </w:rPr>
        <w:t xml:space="preserve"> Параграф 3. Требования к оборудованию, инструменту и материалам</w:t>
      </w:r>
      <w:r>
        <w:br/>
      </w:r>
      <w:r>
        <w:rPr>
          <w:rFonts w:ascii="Times New Roman"/>
          <w:b/>
          <w:i w:val="false"/>
          <w:color w:val="000000"/>
        </w:rPr>
        <w:t>организации по ТО и PAT</w:t>
      </w:r>
    </w:p>
    <w:bookmarkEnd w:id="28"/>
    <w:bookmarkStart w:name="z26" w:id="29"/>
    <w:p>
      <w:pPr>
        <w:spacing w:after="0"/>
        <w:ind w:left="0"/>
        <w:jc w:val="both"/>
      </w:pPr>
      <w:r>
        <w:rPr>
          <w:rFonts w:ascii="Times New Roman"/>
          <w:b w:val="false"/>
          <w:i w:val="false"/>
          <w:color w:val="000000"/>
          <w:sz w:val="28"/>
        </w:rPr>
        <w:t>
      16. Для выполнения работ по ТО и PAT согласно области деятельности организации по ТО и PAT обладает необходимыми оборудованием, инструментом и материалами.</w:t>
      </w:r>
    </w:p>
    <w:bookmarkEnd w:id="29"/>
    <w:p>
      <w:pPr>
        <w:spacing w:after="0"/>
        <w:ind w:left="0"/>
        <w:jc w:val="both"/>
      </w:pPr>
      <w:r>
        <w:rPr>
          <w:rFonts w:ascii="Times New Roman"/>
          <w:b w:val="false"/>
          <w:i w:val="false"/>
          <w:color w:val="000000"/>
          <w:sz w:val="28"/>
        </w:rPr>
        <w:t>
      Если разработчик AT предписывает применение конкретного оборудования или инструмента, то организация по ТО и PAT использует это оборудование или инструмент, за исключением случаев, когда в руководстве по процедурам организации по ТО и PAT установлены процедуры по применению иных видов оборудования или инструмента. Организация по ТО и PAT, выполняющая периодическое техническое обслуживание, оснащается необходимыми средствами доступа и иметь платформы (или эквивалентное оборудование) для проведения проверок и осмотров с тем, чтобы АТ могло быть тщательно проверено.</w:t>
      </w:r>
    </w:p>
    <w:bookmarkStart w:name="z27" w:id="30"/>
    <w:p>
      <w:pPr>
        <w:spacing w:after="0"/>
        <w:ind w:left="0"/>
        <w:jc w:val="both"/>
      </w:pPr>
      <w:r>
        <w:rPr>
          <w:rFonts w:ascii="Times New Roman"/>
          <w:b w:val="false"/>
          <w:i w:val="false"/>
          <w:color w:val="000000"/>
          <w:sz w:val="28"/>
        </w:rPr>
        <w:t>
      17. Организация по ТО и PAT проводит работу по учету и организации поверки всего оборудования и инструмента, включая средств контроля, с периодичностью, обеспечивающей работоспособность и точность. Организация обеспечивает ведение учетной документации по такому метрологическому контролю и используемым при этом стандартам.</w:t>
      </w:r>
    </w:p>
    <w:bookmarkEnd w:id="30"/>
    <w:bookmarkStart w:name="z28" w:id="31"/>
    <w:p>
      <w:pPr>
        <w:spacing w:after="0"/>
        <w:ind w:left="0"/>
        <w:jc w:val="left"/>
      </w:pPr>
      <w:r>
        <w:rPr>
          <w:rFonts w:ascii="Times New Roman"/>
          <w:b/>
          <w:i w:val="false"/>
          <w:color w:val="000000"/>
        </w:rPr>
        <w:t xml:space="preserve"> Параграф 4. Требования к документации по ТО и PAT</w:t>
      </w:r>
    </w:p>
    <w:bookmarkEnd w:id="31"/>
    <w:bookmarkStart w:name="z29" w:id="32"/>
    <w:p>
      <w:pPr>
        <w:spacing w:after="0"/>
        <w:ind w:left="0"/>
        <w:jc w:val="both"/>
      </w:pPr>
      <w:r>
        <w:rPr>
          <w:rFonts w:ascii="Times New Roman"/>
          <w:b w:val="false"/>
          <w:i w:val="false"/>
          <w:color w:val="000000"/>
          <w:sz w:val="28"/>
        </w:rPr>
        <w:t>
      18. Для получения Сертификата по ТО и PAT организация по ТО и PAT имеет в своем распоряжении и использует при выполнении ТО и PAT, включая модификации и ремонты, эксплуатационную документацию по ТО и PAT.</w:t>
      </w:r>
    </w:p>
    <w:bookmarkEnd w:id="32"/>
    <w:bookmarkStart w:name="z30" w:id="33"/>
    <w:p>
      <w:pPr>
        <w:spacing w:after="0"/>
        <w:ind w:left="0"/>
        <w:jc w:val="both"/>
      </w:pPr>
      <w:r>
        <w:rPr>
          <w:rFonts w:ascii="Times New Roman"/>
          <w:b w:val="false"/>
          <w:i w:val="false"/>
          <w:color w:val="000000"/>
          <w:sz w:val="28"/>
        </w:rPr>
        <w:t>
      19. Применимая документация по ТО и PAT означает:</w:t>
      </w:r>
    </w:p>
    <w:bookmarkEnd w:id="33"/>
    <w:bookmarkStart w:name="z13" w:id="34"/>
    <w:p>
      <w:pPr>
        <w:spacing w:after="0"/>
        <w:ind w:left="0"/>
        <w:jc w:val="both"/>
      </w:pPr>
      <w:r>
        <w:rPr>
          <w:rFonts w:ascii="Times New Roman"/>
          <w:b w:val="false"/>
          <w:i w:val="false"/>
          <w:color w:val="000000"/>
          <w:sz w:val="28"/>
        </w:rPr>
        <w:t>
      1) выпущенные уполномоченной организацией (уполномоченным органом) директивы летной годности и указания по поддержанию летной годности;</w:t>
      </w:r>
    </w:p>
    <w:bookmarkEnd w:id="34"/>
    <w:bookmarkStart w:name="z14" w:id="35"/>
    <w:p>
      <w:pPr>
        <w:spacing w:after="0"/>
        <w:ind w:left="0"/>
        <w:jc w:val="both"/>
      </w:pPr>
      <w:r>
        <w:rPr>
          <w:rFonts w:ascii="Times New Roman"/>
          <w:b w:val="false"/>
          <w:i w:val="false"/>
          <w:color w:val="000000"/>
          <w:sz w:val="28"/>
        </w:rPr>
        <w:t>
      2) любые применимые директивы летной годности, выпущенные разработчиком авиационной техники;</w:t>
      </w:r>
    </w:p>
    <w:bookmarkEnd w:id="35"/>
    <w:bookmarkStart w:name="z15" w:id="36"/>
    <w:p>
      <w:pPr>
        <w:spacing w:after="0"/>
        <w:ind w:left="0"/>
        <w:jc w:val="both"/>
      </w:pPr>
      <w:r>
        <w:rPr>
          <w:rFonts w:ascii="Times New Roman"/>
          <w:b w:val="false"/>
          <w:i w:val="false"/>
          <w:color w:val="000000"/>
          <w:sz w:val="28"/>
        </w:rPr>
        <w:t>
      3) применимые указания по поддержанию летной годности, выпущенные держателями сертификата типа авиационной техники и дополнений к нему;</w:t>
      </w:r>
    </w:p>
    <w:bookmarkEnd w:id="36"/>
    <w:bookmarkStart w:name="z16" w:id="37"/>
    <w:p>
      <w:pPr>
        <w:spacing w:after="0"/>
        <w:ind w:left="0"/>
        <w:jc w:val="both"/>
      </w:pPr>
      <w:r>
        <w:rPr>
          <w:rFonts w:ascii="Times New Roman"/>
          <w:b w:val="false"/>
          <w:i w:val="false"/>
          <w:color w:val="000000"/>
          <w:sz w:val="28"/>
        </w:rPr>
        <w:t xml:space="preserve">
      4) любые применимые документы и данные, выпущенные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Сертификационных требований;</w:t>
      </w:r>
    </w:p>
    <w:bookmarkEnd w:id="37"/>
    <w:p>
      <w:pPr>
        <w:spacing w:after="0"/>
        <w:ind w:left="0"/>
        <w:jc w:val="both"/>
      </w:pPr>
      <w:r>
        <w:rPr>
          <w:rFonts w:ascii="Times New Roman"/>
          <w:b w:val="false"/>
          <w:i w:val="false"/>
          <w:color w:val="000000"/>
          <w:sz w:val="28"/>
        </w:rPr>
        <w:t xml:space="preserve">
      5) выпущенные уполномоченной организацией (уполномоченным органом) указания, если они отличаются от указаний подпунктов 2), 3) и 4) </w:t>
      </w:r>
      <w:r>
        <w:rPr>
          <w:rFonts w:ascii="Times New Roman"/>
          <w:b w:val="false"/>
          <w:i w:val="false"/>
          <w:color w:val="000000"/>
          <w:sz w:val="28"/>
        </w:rPr>
        <w:t>пункта 26</w:t>
      </w:r>
      <w:r>
        <w:rPr>
          <w:rFonts w:ascii="Times New Roman"/>
          <w:b w:val="false"/>
          <w:i w:val="false"/>
          <w:color w:val="000000"/>
          <w:sz w:val="28"/>
        </w:rPr>
        <w:t xml:space="preserve"> настоящих Сертификационных требований, либо при полном отсутствии иных конкретных рекомендаций.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20. Организация по ТО и PAT устанавливает процедуры, которые в случае обнаружения содержащихся в используемой производственным персоналом документации по ТО и PAT неточных, неполных или неверных процедур или технологий, сведений или указаний обеспечат регистрацию таких данных и извещение автора документации по ТО и PAT.</w:t>
      </w:r>
    </w:p>
    <w:bookmarkEnd w:id="38"/>
    <w:bookmarkStart w:name="z32" w:id="39"/>
    <w:p>
      <w:pPr>
        <w:spacing w:after="0"/>
        <w:ind w:left="0"/>
        <w:jc w:val="both"/>
      </w:pPr>
      <w:r>
        <w:rPr>
          <w:rFonts w:ascii="Times New Roman"/>
          <w:b w:val="false"/>
          <w:i w:val="false"/>
          <w:color w:val="000000"/>
          <w:sz w:val="28"/>
        </w:rPr>
        <w:t>
      21. Организация по ТО и PAT изменяет инструкцию только в порядке, определенном в руководстве по качеству ТО и PAT, при этом исключаются процессы разработки документации на ремонты и модификации.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22. Организация по ТО и PAT создает общую систему разработки рабочих технологических карт для использования в своей деятельности. Кроме того, организация либо полностью и точно переносит в эти рабочие технологические карты информацию из документации по ТО и PAT, предусмотренную настоящими Сертификационными требованиями. Рабочие технологические карты допускается вести в электронном виде и хранить в электронной базе.</w:t>
      </w:r>
    </w:p>
    <w:bookmarkEnd w:id="40"/>
    <w:p>
      <w:pPr>
        <w:spacing w:after="0"/>
        <w:ind w:left="0"/>
        <w:jc w:val="both"/>
      </w:pPr>
      <w:r>
        <w:rPr>
          <w:rFonts w:ascii="Times New Roman"/>
          <w:b w:val="false"/>
          <w:i w:val="false"/>
          <w:color w:val="000000"/>
          <w:sz w:val="28"/>
        </w:rPr>
        <w:t>
      В таких случаях организация обеспечивает защиту базы данных против несанкционированных изменений базы и наличия резервной базы данных, которая должна обновляться в срок не более 24 часов с момента внесения любого изменения в основную базу данных. Для учета выполнения сложных видов работ по ТО и PAT их технология переносится в рабочие технологические карты с разделением на этапы работ.</w:t>
      </w:r>
    </w:p>
    <w:p>
      <w:pPr>
        <w:spacing w:after="0"/>
        <w:ind w:left="0"/>
        <w:jc w:val="both"/>
      </w:pPr>
      <w:r>
        <w:rPr>
          <w:rFonts w:ascii="Times New Roman"/>
          <w:b w:val="false"/>
          <w:i w:val="false"/>
          <w:color w:val="000000"/>
          <w:sz w:val="28"/>
        </w:rPr>
        <w:t>
      Если организация предоставляет услуги ТО и PAT эксплуатанту АТ, который требует использования его собственной системы рабочих технологических карт, то допускается использование такой системы карт эксплуатанта. В этом случае организация принимает процедуру, обеспечивающую правильное выполнение рабочих технологических карт эксплуатанта АТ.</w:t>
      </w:r>
    </w:p>
    <w:bookmarkStart w:name="z37" w:id="41"/>
    <w:p>
      <w:pPr>
        <w:spacing w:after="0"/>
        <w:ind w:left="0"/>
        <w:jc w:val="both"/>
      </w:pPr>
      <w:r>
        <w:rPr>
          <w:rFonts w:ascii="Times New Roman"/>
          <w:b w:val="false"/>
          <w:i w:val="false"/>
          <w:color w:val="000000"/>
          <w:sz w:val="28"/>
        </w:rPr>
        <w:t>
      23. Организация по ТО и PAT обеспечивает возможность беспрепятственного использования документации по ТО и PAT своим персоналом.</w:t>
      </w:r>
    </w:p>
    <w:bookmarkEnd w:id="41"/>
    <w:bookmarkStart w:name="z38" w:id="42"/>
    <w:p>
      <w:pPr>
        <w:spacing w:after="0"/>
        <w:ind w:left="0"/>
        <w:jc w:val="both"/>
      </w:pPr>
      <w:r>
        <w:rPr>
          <w:rFonts w:ascii="Times New Roman"/>
          <w:b w:val="false"/>
          <w:i w:val="false"/>
          <w:color w:val="000000"/>
          <w:sz w:val="28"/>
        </w:rPr>
        <w:t>
      24. Организация по ТО и PAT устанавливает процедуры контроля состояния документации по ТО и PAT, гарантирующие ее своевременное обновление. Если такой контроль состояния документации осуществляет эксплуатант АТ/заказчик и сам предоставляет эту документацию по ТО и PAT, то организация по ТО и PAT подтверждает это путем представления либо письма от эксплуатанта/заказчика, удостоверяющего, что в документацию по ТО и PAT внесены все обязательные изменения, либо договора, определяющего статус подлежащей использованию документации по ТО и PAT, либо учтенного листа изменений документации по ТО и PAT, представленной эксплуатантом АТ заказчиком.</w:t>
      </w:r>
    </w:p>
    <w:bookmarkEnd w:id="42"/>
    <w:bookmarkStart w:name="z39" w:id="43"/>
    <w:p>
      <w:pPr>
        <w:spacing w:after="0"/>
        <w:ind w:left="0"/>
        <w:jc w:val="both"/>
      </w:pPr>
      <w:r>
        <w:rPr>
          <w:rFonts w:ascii="Times New Roman"/>
          <w:b w:val="false"/>
          <w:i w:val="false"/>
          <w:color w:val="000000"/>
          <w:sz w:val="28"/>
        </w:rPr>
        <w:t>
      25. В организации по ТО и PAT должны быть ремонтная, технологическая и контрольная документация.</w:t>
      </w:r>
    </w:p>
    <w:bookmarkEnd w:id="43"/>
    <w:bookmarkStart w:name="z40" w:id="44"/>
    <w:p>
      <w:pPr>
        <w:spacing w:after="0"/>
        <w:ind w:left="0"/>
        <w:jc w:val="both"/>
      </w:pPr>
      <w:r>
        <w:rPr>
          <w:rFonts w:ascii="Times New Roman"/>
          <w:b w:val="false"/>
          <w:i w:val="false"/>
          <w:color w:val="000000"/>
          <w:sz w:val="28"/>
        </w:rPr>
        <w:t>
      26. Организация располагает комплектом учтенной конструкторской документации, по составу и количеству обеспечивающим:</w:t>
      </w:r>
    </w:p>
    <w:bookmarkEnd w:id="44"/>
    <w:p>
      <w:pPr>
        <w:spacing w:after="0"/>
        <w:ind w:left="0"/>
        <w:jc w:val="both"/>
      </w:pPr>
      <w:r>
        <w:rPr>
          <w:rFonts w:ascii="Times New Roman"/>
          <w:b w:val="false"/>
          <w:i w:val="false"/>
          <w:color w:val="000000"/>
          <w:sz w:val="28"/>
        </w:rPr>
        <w:t>
      1) разработку Организацией по ТО и РАТ технологической документации;</w:t>
      </w:r>
    </w:p>
    <w:p>
      <w:pPr>
        <w:spacing w:after="0"/>
        <w:ind w:left="0"/>
        <w:jc w:val="both"/>
      </w:pPr>
      <w:r>
        <w:rPr>
          <w:rFonts w:ascii="Times New Roman"/>
          <w:b w:val="false"/>
          <w:i w:val="false"/>
          <w:color w:val="000000"/>
          <w:sz w:val="28"/>
        </w:rPr>
        <w:t>
      2) разработку и изготовление средств ремонта;</w:t>
      </w:r>
    </w:p>
    <w:p>
      <w:pPr>
        <w:spacing w:after="0"/>
        <w:ind w:left="0"/>
        <w:jc w:val="both"/>
      </w:pPr>
      <w:r>
        <w:rPr>
          <w:rFonts w:ascii="Times New Roman"/>
          <w:b w:val="false"/>
          <w:i w:val="false"/>
          <w:color w:val="000000"/>
          <w:sz w:val="28"/>
        </w:rPr>
        <w:t>
      3) выявление в процессе ремонта изделий всех неисправностей (дефектов) и принятие решений по их оценке и устранению;</w:t>
      </w:r>
    </w:p>
    <w:p>
      <w:pPr>
        <w:spacing w:after="0"/>
        <w:ind w:left="0"/>
        <w:jc w:val="both"/>
      </w:pPr>
      <w:r>
        <w:rPr>
          <w:rFonts w:ascii="Times New Roman"/>
          <w:b w:val="false"/>
          <w:i w:val="false"/>
          <w:color w:val="000000"/>
          <w:sz w:val="28"/>
        </w:rPr>
        <w:t>
      4) выполнение модификаций и восстановительных ремонтов изделий;</w:t>
      </w:r>
    </w:p>
    <w:p>
      <w:pPr>
        <w:spacing w:after="0"/>
        <w:ind w:left="0"/>
        <w:jc w:val="both"/>
      </w:pPr>
      <w:r>
        <w:rPr>
          <w:rFonts w:ascii="Times New Roman"/>
          <w:b w:val="false"/>
          <w:i w:val="false"/>
          <w:color w:val="000000"/>
          <w:sz w:val="28"/>
        </w:rPr>
        <w:t>
      5) изготовление деталей.</w:t>
      </w:r>
    </w:p>
    <w:bookmarkStart w:name="z41" w:id="45"/>
    <w:p>
      <w:pPr>
        <w:spacing w:after="0"/>
        <w:ind w:left="0"/>
        <w:jc w:val="both"/>
      </w:pPr>
      <w:r>
        <w:rPr>
          <w:rFonts w:ascii="Times New Roman"/>
          <w:b w:val="false"/>
          <w:i w:val="false"/>
          <w:color w:val="000000"/>
          <w:sz w:val="28"/>
        </w:rPr>
        <w:t>
      27. Организация обеспечивает:</w:t>
      </w:r>
    </w:p>
    <w:bookmarkEnd w:id="45"/>
    <w:p>
      <w:pPr>
        <w:spacing w:after="0"/>
        <w:ind w:left="0"/>
        <w:jc w:val="both"/>
      </w:pPr>
      <w:r>
        <w:rPr>
          <w:rFonts w:ascii="Times New Roman"/>
          <w:b w:val="false"/>
          <w:i w:val="false"/>
          <w:color w:val="000000"/>
          <w:sz w:val="28"/>
        </w:rPr>
        <w:t>
      1) разработку процедуры по управлению конструкторской документации;</w:t>
      </w:r>
    </w:p>
    <w:p>
      <w:pPr>
        <w:spacing w:after="0"/>
        <w:ind w:left="0"/>
        <w:jc w:val="both"/>
      </w:pPr>
      <w:r>
        <w:rPr>
          <w:rFonts w:ascii="Times New Roman"/>
          <w:b w:val="false"/>
          <w:i w:val="false"/>
          <w:color w:val="000000"/>
          <w:sz w:val="28"/>
        </w:rPr>
        <w:t>
      2) наличие ведомости документов для ремонта по каждому виду ремонтируемой авиационной техники;</w:t>
      </w:r>
    </w:p>
    <w:p>
      <w:pPr>
        <w:spacing w:after="0"/>
        <w:ind w:left="0"/>
        <w:jc w:val="both"/>
      </w:pPr>
      <w:r>
        <w:rPr>
          <w:rFonts w:ascii="Times New Roman"/>
          <w:b w:val="false"/>
          <w:i w:val="false"/>
          <w:color w:val="000000"/>
          <w:sz w:val="28"/>
        </w:rPr>
        <w:t>
      3) организацию учета и хранения действующей конструкторской документации;</w:t>
      </w:r>
    </w:p>
    <w:p>
      <w:pPr>
        <w:spacing w:after="0"/>
        <w:ind w:left="0"/>
        <w:jc w:val="both"/>
      </w:pPr>
      <w:r>
        <w:rPr>
          <w:rFonts w:ascii="Times New Roman"/>
          <w:b w:val="false"/>
          <w:i w:val="false"/>
          <w:color w:val="000000"/>
          <w:sz w:val="28"/>
        </w:rPr>
        <w:t>
      4) внесение поступающих изменений и доведение их до исполнителей и работников отдела технического контроля;</w:t>
      </w:r>
    </w:p>
    <w:p>
      <w:pPr>
        <w:spacing w:after="0"/>
        <w:ind w:left="0"/>
        <w:jc w:val="both"/>
      </w:pPr>
      <w:r>
        <w:rPr>
          <w:rFonts w:ascii="Times New Roman"/>
          <w:b w:val="false"/>
          <w:i w:val="false"/>
          <w:color w:val="000000"/>
          <w:sz w:val="28"/>
        </w:rPr>
        <w:t>
      5) изъятие из обращения непригодной конструкторской документации.</w:t>
      </w:r>
    </w:p>
    <w:bookmarkStart w:name="z42" w:id="46"/>
    <w:p>
      <w:pPr>
        <w:spacing w:after="0"/>
        <w:ind w:left="0"/>
        <w:jc w:val="both"/>
      </w:pPr>
      <w:r>
        <w:rPr>
          <w:rFonts w:ascii="Times New Roman"/>
          <w:b w:val="false"/>
          <w:i w:val="false"/>
          <w:color w:val="000000"/>
          <w:sz w:val="28"/>
        </w:rPr>
        <w:t>
      28. Ремонт (модификация) изделий осуществляется по ремонтной документации (Руководство по ремонту, Альбом основных сочленений и ремонтных допусков), разработанной или утвержденной изготовителем или разработчиком воздушного судна. В ремонтной документации должны указываться методы, последовательность и условия выполнения работ, контролируемые параметры и способы контроля, технологическая оснастка, инструмент и материалы, требования к защите изделий от повреждений и загрязнений, производственной среде, способы идентификации деталей.</w:t>
      </w:r>
    </w:p>
    <w:bookmarkEnd w:id="46"/>
    <w:p>
      <w:pPr>
        <w:spacing w:after="0"/>
        <w:ind w:left="0"/>
        <w:jc w:val="both"/>
      </w:pPr>
      <w:r>
        <w:rPr>
          <w:rFonts w:ascii="Times New Roman"/>
          <w:b w:val="false"/>
          <w:i w:val="false"/>
          <w:color w:val="000000"/>
          <w:sz w:val="28"/>
        </w:rPr>
        <w:t>
      Организация осуществляет использование, внесение изменений, доведение до исполнителей, учет и хранение технологической документации.</w:t>
      </w:r>
    </w:p>
    <w:p>
      <w:pPr>
        <w:spacing w:after="0"/>
        <w:ind w:left="0"/>
        <w:jc w:val="both"/>
      </w:pPr>
      <w:r>
        <w:rPr>
          <w:rFonts w:ascii="Times New Roman"/>
          <w:b w:val="false"/>
          <w:i w:val="false"/>
          <w:color w:val="000000"/>
          <w:sz w:val="28"/>
        </w:rPr>
        <w:t>
      Модификация отдельных экземпляров воздушных судов (компонентов) выполняется по документации разработчика воздушного судна или согласованной с ним.</w:t>
      </w:r>
    </w:p>
    <w:bookmarkStart w:name="z43" w:id="47"/>
    <w:p>
      <w:pPr>
        <w:spacing w:after="0"/>
        <w:ind w:left="0"/>
        <w:jc w:val="both"/>
      </w:pPr>
      <w:r>
        <w:rPr>
          <w:rFonts w:ascii="Times New Roman"/>
          <w:b w:val="false"/>
          <w:i w:val="false"/>
          <w:color w:val="000000"/>
          <w:sz w:val="28"/>
        </w:rPr>
        <w:t>
      29. На всех этапах ремонта (модификации) изделий оформляется контрольная документация, содержащая:</w:t>
      </w:r>
    </w:p>
    <w:bookmarkEnd w:id="47"/>
    <w:p>
      <w:pPr>
        <w:spacing w:after="0"/>
        <w:ind w:left="0"/>
        <w:jc w:val="both"/>
      </w:pPr>
      <w:r>
        <w:rPr>
          <w:rFonts w:ascii="Times New Roman"/>
          <w:b w:val="false"/>
          <w:i w:val="false"/>
          <w:color w:val="000000"/>
          <w:sz w:val="28"/>
        </w:rPr>
        <w:t>
      1) наименование и номер изделия;</w:t>
      </w:r>
    </w:p>
    <w:p>
      <w:pPr>
        <w:spacing w:after="0"/>
        <w:ind w:left="0"/>
        <w:jc w:val="both"/>
      </w:pPr>
      <w:r>
        <w:rPr>
          <w:rFonts w:ascii="Times New Roman"/>
          <w:b w:val="false"/>
          <w:i w:val="false"/>
          <w:color w:val="000000"/>
          <w:sz w:val="28"/>
        </w:rPr>
        <w:t>
      2) объем и содержание выполненных работ, включая модификации и допущенные отклонения от требований конструкторской документации и технологической документации (листы технических решений, карты разрешений);</w:t>
      </w:r>
    </w:p>
    <w:p>
      <w:pPr>
        <w:spacing w:after="0"/>
        <w:ind w:left="0"/>
        <w:jc w:val="both"/>
      </w:pPr>
      <w:r>
        <w:rPr>
          <w:rFonts w:ascii="Times New Roman"/>
          <w:b w:val="false"/>
          <w:i w:val="false"/>
          <w:color w:val="000000"/>
          <w:sz w:val="28"/>
        </w:rPr>
        <w:t>
      3) фактические характеристики и параметры деталей, узлов и изделий;</w:t>
      </w:r>
    </w:p>
    <w:p>
      <w:pPr>
        <w:spacing w:after="0"/>
        <w:ind w:left="0"/>
        <w:jc w:val="both"/>
      </w:pPr>
      <w:r>
        <w:rPr>
          <w:rFonts w:ascii="Times New Roman"/>
          <w:b w:val="false"/>
          <w:i w:val="false"/>
          <w:color w:val="000000"/>
          <w:sz w:val="28"/>
        </w:rPr>
        <w:t xml:space="preserve">
      4) даты выполнения и контроля работ; </w:t>
      </w:r>
    </w:p>
    <w:p>
      <w:pPr>
        <w:spacing w:after="0"/>
        <w:ind w:left="0"/>
        <w:jc w:val="both"/>
      </w:pPr>
      <w:r>
        <w:rPr>
          <w:rFonts w:ascii="Times New Roman"/>
          <w:b w:val="false"/>
          <w:i w:val="false"/>
          <w:color w:val="000000"/>
          <w:sz w:val="28"/>
        </w:rPr>
        <w:t>
      5) фамилии и подписи (штампы, личные клейма) исполнителей ремонта (модификации) и контролировавших их лиц.</w:t>
      </w:r>
    </w:p>
    <w:p>
      <w:pPr>
        <w:spacing w:after="0"/>
        <w:ind w:left="0"/>
        <w:jc w:val="both"/>
      </w:pPr>
      <w:r>
        <w:rPr>
          <w:rFonts w:ascii="Times New Roman"/>
          <w:b w:val="false"/>
          <w:i w:val="false"/>
          <w:color w:val="000000"/>
          <w:sz w:val="28"/>
        </w:rPr>
        <w:t>
      Контрольную документацию допускается вести в электронном виде и хранить в электронной базе в соответствии с пунктом 22 настоящих Сертификационных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индустрии и инфраструктурного развития РК от 17.01.2023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30. Состав и формы ремонтной документации (эталонное Дело ремонта) разрабатываются, утверждаются и корректируются организацией по ТО и РАТ применительно к типу изделия и организации ремонта на основании действующей документации разработчика воздушного судна.</w:t>
      </w:r>
    </w:p>
    <w:bookmarkEnd w:id="48"/>
    <w:p>
      <w:pPr>
        <w:spacing w:after="0"/>
        <w:ind w:left="0"/>
        <w:jc w:val="both"/>
      </w:pPr>
      <w:r>
        <w:rPr>
          <w:rFonts w:ascii="Times New Roman"/>
          <w:b w:val="false"/>
          <w:i w:val="false"/>
          <w:color w:val="000000"/>
          <w:sz w:val="28"/>
        </w:rPr>
        <w:t>
      Оформленная на изделие ремонтная документация комплектуется в один пакет документов под названием "Дело ремонта изделия".</w:t>
      </w:r>
    </w:p>
    <w:bookmarkStart w:name="z45" w:id="49"/>
    <w:p>
      <w:pPr>
        <w:spacing w:after="0"/>
        <w:ind w:left="0"/>
        <w:jc w:val="both"/>
      </w:pPr>
      <w:r>
        <w:rPr>
          <w:rFonts w:ascii="Times New Roman"/>
          <w:b w:val="false"/>
          <w:i w:val="false"/>
          <w:color w:val="000000"/>
          <w:sz w:val="28"/>
        </w:rPr>
        <w:t>
      31. "Дело ремонта изделия", оформленное на каждый экземпляр изделия, должно соответствовать эталонному "Делу ремонта изделия".</w:t>
      </w:r>
    </w:p>
    <w:bookmarkEnd w:id="49"/>
    <w:p>
      <w:pPr>
        <w:spacing w:after="0"/>
        <w:ind w:left="0"/>
        <w:jc w:val="both"/>
      </w:pPr>
      <w:r>
        <w:rPr>
          <w:rFonts w:ascii="Times New Roman"/>
          <w:b w:val="false"/>
          <w:i w:val="false"/>
          <w:color w:val="000000"/>
          <w:sz w:val="28"/>
        </w:rPr>
        <w:t>
      "Дело ремонта изделия" хранится в организации до списания изделия. При ликвидации организации по ТО и РАТ "Дело ремонта изделия" передается организации, определенной уполномоченной организацией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xml:space="preserve">
      32. Номенклатура и порядок ведения эксплуатационной документации должны отвечать требованиям настоящих сертификационных требований и правил технической эксплуатации и ремонта гражданских воздушных судов Республики Казахстан, в соответствии с подпунктом 41-24)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p>
    <w:bookmarkEnd w:id="50"/>
    <w:bookmarkStart w:name="z47" w:id="51"/>
    <w:p>
      <w:pPr>
        <w:spacing w:after="0"/>
        <w:ind w:left="0"/>
        <w:jc w:val="left"/>
      </w:pPr>
      <w:r>
        <w:rPr>
          <w:rFonts w:ascii="Times New Roman"/>
          <w:b/>
          <w:i w:val="false"/>
          <w:color w:val="000000"/>
        </w:rPr>
        <w:t xml:space="preserve"> Параграф 5. Требования к планированию производства</w:t>
      </w:r>
    </w:p>
    <w:bookmarkEnd w:id="51"/>
    <w:bookmarkStart w:name="z48" w:id="52"/>
    <w:p>
      <w:pPr>
        <w:spacing w:after="0"/>
        <w:ind w:left="0"/>
        <w:jc w:val="both"/>
      </w:pPr>
      <w:r>
        <w:rPr>
          <w:rFonts w:ascii="Times New Roman"/>
          <w:b w:val="false"/>
          <w:i w:val="false"/>
          <w:color w:val="000000"/>
          <w:sz w:val="28"/>
        </w:rPr>
        <w:t>
      33. Для получения Сертификата по ТО и PAT организация по ТО и PAT имеет систему планирования производства, отвечающую объему и сложности выполняемых работ и используемую для планирования всех ресурсов:</w:t>
      </w:r>
    </w:p>
    <w:bookmarkEnd w:id="52"/>
    <w:p>
      <w:pPr>
        <w:spacing w:after="0"/>
        <w:ind w:left="0"/>
        <w:jc w:val="both"/>
      </w:pPr>
      <w:r>
        <w:rPr>
          <w:rFonts w:ascii="Times New Roman"/>
          <w:b w:val="false"/>
          <w:i w:val="false"/>
          <w:color w:val="000000"/>
          <w:sz w:val="28"/>
        </w:rPr>
        <w:t>
      персонала, оборудования, инструмента, материалов, документации по ТО и PAT и производственных помещений, необходимых для безопасного выполнения работ по ТО и PAT.</w:t>
      </w:r>
    </w:p>
    <w:bookmarkStart w:name="z50" w:id="53"/>
    <w:p>
      <w:pPr>
        <w:spacing w:after="0"/>
        <w:ind w:left="0"/>
        <w:jc w:val="both"/>
      </w:pPr>
      <w:r>
        <w:rPr>
          <w:rFonts w:ascii="Times New Roman"/>
          <w:b w:val="false"/>
          <w:i w:val="false"/>
          <w:color w:val="000000"/>
          <w:sz w:val="28"/>
        </w:rPr>
        <w:t xml:space="preserve">
      34. Планирование работ по ТО и PAT и организация сменной работы проводятся с учетом психофизиологических ограничений человека в соответствии с требованиями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23 ноября 2015 года.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35. В случае необходимости передать продолжение или завершение работ по ТО и PAT в связи с пересменкой или изменением состава исполнителей, соответствующая информация передается от сменяющегося ко вновь приходящему персоналу.</w:t>
      </w:r>
    </w:p>
    <w:bookmarkEnd w:id="54"/>
    <w:bookmarkStart w:name="z52" w:id="55"/>
    <w:p>
      <w:pPr>
        <w:spacing w:after="0"/>
        <w:ind w:left="0"/>
        <w:jc w:val="left"/>
      </w:pPr>
      <w:r>
        <w:rPr>
          <w:rFonts w:ascii="Times New Roman"/>
          <w:b/>
          <w:i w:val="false"/>
          <w:color w:val="000000"/>
        </w:rPr>
        <w:t xml:space="preserve"> Параграф 6. Требования к учету сведений о работах по ТО и PAT</w:t>
      </w:r>
    </w:p>
    <w:bookmarkEnd w:id="55"/>
    <w:bookmarkStart w:name="z53" w:id="56"/>
    <w:p>
      <w:pPr>
        <w:spacing w:after="0"/>
        <w:ind w:left="0"/>
        <w:jc w:val="both"/>
      </w:pPr>
      <w:r>
        <w:rPr>
          <w:rFonts w:ascii="Times New Roman"/>
          <w:b w:val="false"/>
          <w:i w:val="false"/>
          <w:color w:val="000000"/>
          <w:sz w:val="28"/>
        </w:rPr>
        <w:t>
      36. Для получения Сертификата по ТО и PAT организация по ТО и PAT регистрирует всю информацию о выполненных работах. Организация по ТО и PAT хранит учетные сведения, необходимые для подтверждения соблюдения всех требований в отношении оформления свидетельство о техническом обслуживании, включая документы о допуске AT к эксплуатации, оформляемые субподрядчиками работ (сторонними организациями).</w:t>
      </w:r>
    </w:p>
    <w:bookmarkEnd w:id="56"/>
    <w:bookmarkStart w:name="z54" w:id="57"/>
    <w:p>
      <w:pPr>
        <w:spacing w:after="0"/>
        <w:ind w:left="0"/>
        <w:jc w:val="both"/>
      </w:pPr>
      <w:r>
        <w:rPr>
          <w:rFonts w:ascii="Times New Roman"/>
          <w:b w:val="false"/>
          <w:i w:val="false"/>
          <w:color w:val="000000"/>
          <w:sz w:val="28"/>
        </w:rPr>
        <w:t>
      37. Организация по ТО и PAT предоставляет в распоряжение эксплуатанта АТ копию каждого оформленного ею свидетельства о ТО и PAT, а также копию утвержденной документации на ремонт или модификацию, использованной при выполнении этого ремонта или модификации.</w:t>
      </w:r>
    </w:p>
    <w:bookmarkEnd w:id="57"/>
    <w:bookmarkStart w:name="z55" w:id="58"/>
    <w:p>
      <w:pPr>
        <w:spacing w:after="0"/>
        <w:ind w:left="0"/>
        <w:jc w:val="both"/>
      </w:pPr>
      <w:r>
        <w:rPr>
          <w:rFonts w:ascii="Times New Roman"/>
          <w:b w:val="false"/>
          <w:i w:val="false"/>
          <w:color w:val="000000"/>
          <w:sz w:val="28"/>
        </w:rPr>
        <w:t>
      38. Организация по ТО и PAT хранит учетные сведения о работах по ТО и PAT и документацию, связанную с работами по ТО и PAT, в течение двух лет от даты выпуска из этой организации конкретного АТ или компонента АТ, на которых выполнялись эти работы, следующим образом:</w:t>
      </w:r>
    </w:p>
    <w:bookmarkEnd w:id="58"/>
    <w:p>
      <w:pPr>
        <w:spacing w:after="0"/>
        <w:ind w:left="0"/>
        <w:jc w:val="both"/>
      </w:pPr>
      <w:r>
        <w:rPr>
          <w:rFonts w:ascii="Times New Roman"/>
          <w:b w:val="false"/>
          <w:i w:val="false"/>
          <w:color w:val="000000"/>
          <w:sz w:val="28"/>
        </w:rPr>
        <w:t>
      1) сведения обеспечиваются защитой от порчи и уничтожения;</w:t>
      </w:r>
    </w:p>
    <w:p>
      <w:pPr>
        <w:spacing w:after="0"/>
        <w:ind w:left="0"/>
        <w:jc w:val="both"/>
      </w:pPr>
      <w:r>
        <w:rPr>
          <w:rFonts w:ascii="Times New Roman"/>
          <w:b w:val="false"/>
          <w:i w:val="false"/>
          <w:color w:val="000000"/>
          <w:sz w:val="28"/>
        </w:rPr>
        <w:t>
      2) все компьютерное оборудование, используемое для архивации и резервного хранения данных располагается отдельно от оборудования, содержащего рабочие копии данных, и хранится в условиях, обеспечивающих поддержание рабочее состояние этого оборудования и архивных данных;</w:t>
      </w:r>
    </w:p>
    <w:p>
      <w:pPr>
        <w:spacing w:after="0"/>
        <w:ind w:left="0"/>
        <w:jc w:val="both"/>
      </w:pPr>
      <w:r>
        <w:rPr>
          <w:rFonts w:ascii="Times New Roman"/>
          <w:b w:val="false"/>
          <w:i w:val="false"/>
          <w:color w:val="000000"/>
          <w:sz w:val="28"/>
        </w:rPr>
        <w:t>
      3) в случае прекращения организацией своей деятельности все сохраненные учетные сведения о работах ТО и PAT за последние два года передаются последнему заказчику или владельцу соответствующей АТ или компонента.</w:t>
      </w:r>
    </w:p>
    <w:bookmarkStart w:name="z56" w:id="59"/>
    <w:p>
      <w:pPr>
        <w:spacing w:after="0"/>
        <w:ind w:left="0"/>
        <w:jc w:val="left"/>
      </w:pPr>
      <w:r>
        <w:rPr>
          <w:rFonts w:ascii="Times New Roman"/>
          <w:b/>
          <w:i w:val="false"/>
          <w:color w:val="000000"/>
        </w:rPr>
        <w:t xml:space="preserve"> Параграф 7. Требования к отчетности организации по ТО и РАТ о</w:t>
      </w:r>
      <w:r>
        <w:br/>
      </w:r>
      <w:r>
        <w:rPr>
          <w:rFonts w:ascii="Times New Roman"/>
          <w:b/>
          <w:i w:val="false"/>
          <w:color w:val="000000"/>
        </w:rPr>
        <w:t>нарушениях летной годности</w:t>
      </w:r>
    </w:p>
    <w:bookmarkEnd w:id="59"/>
    <w:bookmarkStart w:name="z57" w:id="60"/>
    <w:p>
      <w:pPr>
        <w:spacing w:after="0"/>
        <w:ind w:left="0"/>
        <w:jc w:val="both"/>
      </w:pPr>
      <w:r>
        <w:rPr>
          <w:rFonts w:ascii="Times New Roman"/>
          <w:b w:val="false"/>
          <w:i w:val="false"/>
          <w:color w:val="000000"/>
          <w:sz w:val="28"/>
        </w:rPr>
        <w:t>
      39. Организация по ТО и PAT направляет в уполномоченную организацию в сфере гражданской авиации, государству регистрации АТ и организации, ответственной за типовую конструкцию или модификацию типовой конструкции АТ или компонента и, при необходимости, государству эксплуатанта отчет о любых, выявленных этой организацией, нарушениях летной годности АТ или компонента, которые существенно влияют на безопасность полета или может оказать такое влияние.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 w:id="61"/>
    <w:p>
      <w:pPr>
        <w:spacing w:after="0"/>
        <w:ind w:left="0"/>
        <w:jc w:val="both"/>
      </w:pPr>
      <w:r>
        <w:rPr>
          <w:rFonts w:ascii="Times New Roman"/>
          <w:b w:val="false"/>
          <w:i w:val="false"/>
          <w:color w:val="000000"/>
          <w:sz w:val="28"/>
        </w:rPr>
        <w:t xml:space="preserve">
      40. Организация по ТО и PAT создает и описывает в руководстве по процедурам организации по ТО и PAT внутреннюю систему отчетности о нарушениях летной годности, обеспечивающую сбор и оценку таких отчетных данных, включая процедуры отбора по результатам оценки тех событий, которые подлежат отчетности согласно положениям </w:t>
      </w:r>
      <w:r>
        <w:rPr>
          <w:rFonts w:ascii="Times New Roman"/>
          <w:b w:val="false"/>
          <w:i w:val="false"/>
          <w:color w:val="000000"/>
          <w:sz w:val="28"/>
        </w:rPr>
        <w:t>пункта 41</w:t>
      </w:r>
      <w:r>
        <w:rPr>
          <w:rFonts w:ascii="Times New Roman"/>
          <w:b w:val="false"/>
          <w:i w:val="false"/>
          <w:color w:val="000000"/>
          <w:sz w:val="28"/>
        </w:rPr>
        <w:t xml:space="preserve"> настоящих Сертификационных требований. Указанные процедуры определяют негативные тенденции, предпринятые корректирующие действия для устранения недостатков, а также включать порядок анализа всей имеющейся информации о рассматриваемым событиям и методы распространения этой информации при необходимости.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62"/>
    <w:p>
      <w:pPr>
        <w:spacing w:after="0"/>
        <w:ind w:left="0"/>
        <w:jc w:val="both"/>
      </w:pPr>
      <w:r>
        <w:rPr>
          <w:rFonts w:ascii="Times New Roman"/>
          <w:b w:val="false"/>
          <w:i w:val="false"/>
          <w:color w:val="000000"/>
          <w:sz w:val="28"/>
        </w:rPr>
        <w:t>
      41. Если организация по ТО и PAT осуществляет поддержание летной годности АТ по договору с его коммерческим эксплуатантом, то эта организация направляет отчет также и эксплуатанту АТ для информации о любом таком событии, влияющем на летную годность АТ или компонента, принадлежащего указанному эксплуатанту.</w:t>
      </w:r>
    </w:p>
    <w:bookmarkEnd w:id="62"/>
    <w:bookmarkStart w:name="z60" w:id="63"/>
    <w:p>
      <w:pPr>
        <w:spacing w:after="0"/>
        <w:ind w:left="0"/>
        <w:jc w:val="both"/>
      </w:pPr>
      <w:r>
        <w:rPr>
          <w:rFonts w:ascii="Times New Roman"/>
          <w:b w:val="false"/>
          <w:i w:val="false"/>
          <w:color w:val="000000"/>
          <w:sz w:val="28"/>
        </w:rPr>
        <w:t>
      42. Организация готовит и направляет отчеты в возможно короткий срок, но в любом случае не позднее, чем 72 часа с момента обнаружения организацией по ТО и PAT события, подлежащего обязательной отчетности.</w:t>
      </w:r>
    </w:p>
    <w:bookmarkEnd w:id="63"/>
    <w:bookmarkStart w:name="z61" w:id="64"/>
    <w:p>
      <w:pPr>
        <w:spacing w:after="0"/>
        <w:ind w:left="0"/>
        <w:jc w:val="left"/>
      </w:pPr>
      <w:r>
        <w:rPr>
          <w:rFonts w:ascii="Times New Roman"/>
          <w:b/>
          <w:i w:val="false"/>
          <w:color w:val="000000"/>
        </w:rPr>
        <w:t xml:space="preserve"> Параграф 8. Требования к Руководству по процедурам организации по ТО и PAT</w:t>
      </w:r>
    </w:p>
    <w:bookmarkEnd w:id="64"/>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25.07.2017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2" w:id="65"/>
    <w:p>
      <w:pPr>
        <w:spacing w:after="0"/>
        <w:ind w:left="0"/>
        <w:jc w:val="both"/>
      </w:pPr>
      <w:r>
        <w:rPr>
          <w:rFonts w:ascii="Times New Roman"/>
          <w:b w:val="false"/>
          <w:i w:val="false"/>
          <w:color w:val="000000"/>
          <w:sz w:val="28"/>
        </w:rPr>
        <w:t>
      43. Организация по ТО и PAT принимает руководство по процедурам организации по ТО и PAT, содержащее следующую информацию:</w:t>
      </w:r>
    </w:p>
    <w:bookmarkEnd w:id="65"/>
    <w:p>
      <w:pPr>
        <w:spacing w:after="0"/>
        <w:ind w:left="0"/>
        <w:jc w:val="both"/>
      </w:pPr>
      <w:r>
        <w:rPr>
          <w:rFonts w:ascii="Times New Roman"/>
          <w:b w:val="false"/>
          <w:i w:val="false"/>
          <w:color w:val="000000"/>
          <w:sz w:val="28"/>
        </w:rPr>
        <w:t>
      1) подписанную ответственным руководителем организации по ТО и РАТ декларацию о соответствии процедур организации требованиям настоящих Сертификационных требований при осуществлении деятельности согласно положениям руководства по процедурам организации по ТО и PAT и всех иных указанных в нем руководств, а также обязательство поддерживать это соответствие постоянно. Если ответственный руководитель организации по ТО и РАТ находится в подчинении другого ответственного руководителя, то данная декларация также подписывается этим ответственным руководителем;</w:t>
      </w:r>
    </w:p>
    <w:p>
      <w:pPr>
        <w:spacing w:after="0"/>
        <w:ind w:left="0"/>
        <w:jc w:val="both"/>
      </w:pPr>
      <w:r>
        <w:rPr>
          <w:rFonts w:ascii="Times New Roman"/>
          <w:b w:val="false"/>
          <w:i w:val="false"/>
          <w:color w:val="000000"/>
          <w:sz w:val="28"/>
        </w:rPr>
        <w:t>
      2) политику организации в области безопасности и качества согласно настоящих Сертификационных требований;</w:t>
      </w:r>
    </w:p>
    <w:p>
      <w:pPr>
        <w:spacing w:after="0"/>
        <w:ind w:left="0"/>
        <w:jc w:val="both"/>
      </w:pPr>
      <w:r>
        <w:rPr>
          <w:rFonts w:ascii="Times New Roman"/>
          <w:b w:val="false"/>
          <w:i w:val="false"/>
          <w:color w:val="000000"/>
          <w:sz w:val="28"/>
        </w:rPr>
        <w:t xml:space="preserve">
      3) перечень фамилий и должностей, их права и обязанности, структуру управления организацией с указанием соподчиненности лиц, назначенных согласно </w:t>
      </w:r>
      <w:r>
        <w:rPr>
          <w:rFonts w:ascii="Times New Roman"/>
          <w:b w:val="false"/>
          <w:i w:val="false"/>
          <w:color w:val="000000"/>
          <w:sz w:val="28"/>
        </w:rPr>
        <w:t>пункту 8</w:t>
      </w:r>
      <w:r>
        <w:rPr>
          <w:rFonts w:ascii="Times New Roman"/>
          <w:b w:val="false"/>
          <w:i w:val="false"/>
          <w:color w:val="000000"/>
          <w:sz w:val="28"/>
        </w:rPr>
        <w:t xml:space="preserve"> настоящих Сертификационных требований;</w:t>
      </w:r>
    </w:p>
    <w:p>
      <w:pPr>
        <w:spacing w:after="0"/>
        <w:ind w:left="0"/>
        <w:jc w:val="both"/>
      </w:pPr>
      <w:r>
        <w:rPr>
          <w:rFonts w:ascii="Times New Roman"/>
          <w:b w:val="false"/>
          <w:i w:val="false"/>
          <w:color w:val="000000"/>
          <w:sz w:val="28"/>
        </w:rPr>
        <w:t>
      4) реестр инженерно-технического персонала;</w:t>
      </w:r>
    </w:p>
    <w:p>
      <w:pPr>
        <w:spacing w:after="0"/>
        <w:ind w:left="0"/>
        <w:jc w:val="both"/>
      </w:pPr>
      <w:r>
        <w:rPr>
          <w:rFonts w:ascii="Times New Roman"/>
          <w:b w:val="false"/>
          <w:i w:val="false"/>
          <w:color w:val="000000"/>
          <w:sz w:val="28"/>
        </w:rPr>
        <w:t>
      5) общее описание состава работников организации;</w:t>
      </w:r>
    </w:p>
    <w:p>
      <w:pPr>
        <w:spacing w:after="0"/>
        <w:ind w:left="0"/>
        <w:jc w:val="both"/>
      </w:pPr>
      <w:r>
        <w:rPr>
          <w:rFonts w:ascii="Times New Roman"/>
          <w:b w:val="false"/>
          <w:i w:val="false"/>
          <w:color w:val="000000"/>
          <w:sz w:val="28"/>
        </w:rPr>
        <w:t>
      6) общее описание производственных мощностей, расположенных по каждому из адресов организации, указанных в заявке;</w:t>
      </w:r>
    </w:p>
    <w:p>
      <w:pPr>
        <w:spacing w:after="0"/>
        <w:ind w:left="0"/>
        <w:jc w:val="both"/>
      </w:pPr>
      <w:r>
        <w:rPr>
          <w:rFonts w:ascii="Times New Roman"/>
          <w:b w:val="false"/>
          <w:i w:val="false"/>
          <w:color w:val="000000"/>
          <w:sz w:val="28"/>
        </w:rPr>
        <w:t>
      7) описание области деятельности организации в соответствии с запрашиваемой областью утверждения;</w:t>
      </w:r>
    </w:p>
    <w:p>
      <w:pPr>
        <w:spacing w:after="0"/>
        <w:ind w:left="0"/>
        <w:jc w:val="both"/>
      </w:pPr>
      <w:r>
        <w:rPr>
          <w:rFonts w:ascii="Times New Roman"/>
          <w:b w:val="false"/>
          <w:i w:val="false"/>
          <w:color w:val="000000"/>
          <w:sz w:val="28"/>
        </w:rPr>
        <w:t>
      8) процедуры внесения изменений в руководство по процедурам организации по ТО и PAT;</w:t>
      </w:r>
    </w:p>
    <w:p>
      <w:pPr>
        <w:spacing w:after="0"/>
        <w:ind w:left="0"/>
        <w:jc w:val="both"/>
      </w:pPr>
      <w:r>
        <w:rPr>
          <w:rFonts w:ascii="Times New Roman"/>
          <w:b w:val="false"/>
          <w:i w:val="false"/>
          <w:color w:val="000000"/>
          <w:sz w:val="28"/>
        </w:rPr>
        <w:t>
      9) процедуры и систему качества, установленные в организации по ТО и РАТ и изложенные в руководстве по качеству ТО и РАТ согласно настоящих Сертификационных требований;</w:t>
      </w:r>
    </w:p>
    <w:p>
      <w:pPr>
        <w:spacing w:after="0"/>
        <w:ind w:left="0"/>
        <w:jc w:val="both"/>
      </w:pPr>
      <w:r>
        <w:rPr>
          <w:rFonts w:ascii="Times New Roman"/>
          <w:b w:val="false"/>
          <w:i w:val="false"/>
          <w:color w:val="000000"/>
          <w:sz w:val="28"/>
        </w:rPr>
        <w:t>
      10) порядок взаимодействия с эксплуатантом АТ и/или организацией по ТО и PAT, для которых организация предоставляет услуги ТО и PAT, если таковые имеются;</w:t>
      </w:r>
    </w:p>
    <w:p>
      <w:pPr>
        <w:spacing w:after="0"/>
        <w:ind w:left="0"/>
        <w:jc w:val="both"/>
      </w:pPr>
      <w:r>
        <w:rPr>
          <w:rFonts w:ascii="Times New Roman"/>
          <w:b w:val="false"/>
          <w:i w:val="false"/>
          <w:color w:val="000000"/>
          <w:sz w:val="28"/>
        </w:rPr>
        <w:t>
      11) порядок взаимодействия с субподрядными (сторонними) организациями, привлекаемыми к выполнению ТО и PAT, если таковые имеются;</w:t>
      </w:r>
    </w:p>
    <w:p>
      <w:pPr>
        <w:spacing w:after="0"/>
        <w:ind w:left="0"/>
        <w:jc w:val="both"/>
      </w:pPr>
      <w:r>
        <w:rPr>
          <w:rFonts w:ascii="Times New Roman"/>
          <w:b w:val="false"/>
          <w:i w:val="false"/>
          <w:color w:val="000000"/>
          <w:sz w:val="28"/>
        </w:rPr>
        <w:t>
      12) порядок взаимодействия с линейными/внешними линейными станциями ТО, если таковые имеются.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3" w:id="66"/>
    <w:p>
      <w:pPr>
        <w:spacing w:after="0"/>
        <w:ind w:left="0"/>
        <w:jc w:val="both"/>
      </w:pPr>
      <w:r>
        <w:rPr>
          <w:rFonts w:ascii="Times New Roman"/>
          <w:b w:val="false"/>
          <w:i w:val="false"/>
          <w:color w:val="000000"/>
          <w:sz w:val="28"/>
        </w:rPr>
        <w:t>
      44. Организация по ТО и PAT обеспечивает внесение необходимых изменений в руководство по процедурам организации по ТО и PAT для поддержания актуальности содержащейся в нем информации.</w:t>
      </w:r>
    </w:p>
    <w:bookmarkEnd w:id="66"/>
    <w:p>
      <w:pPr>
        <w:spacing w:after="0"/>
        <w:ind w:left="0"/>
        <w:jc w:val="both"/>
      </w:pPr>
      <w:r>
        <w:rPr>
          <w:rFonts w:ascii="Times New Roman"/>
          <w:b w:val="false"/>
          <w:i w:val="false"/>
          <w:color w:val="000000"/>
          <w:sz w:val="28"/>
        </w:rPr>
        <w:t>
      Руководство по процедурам организации по ТО и PAT и последующие еҰ изменения утверждаются уполномоченной организацией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индустрии и инфраструктурного развития РК от 17.01.2023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44-1. Организации по ТО и PAT сообщают уполномоченной организации в сфере гражданской авиации о любых изменениях функций или смене назначенных руководителей в срок 8 (восемь) рабочих дней и обеспечивают контроль в соответствующих структурах организации при отсутствии назначенных руководителей.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44-1 в соответствии с приказом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 w:id="68"/>
    <w:p>
      <w:pPr>
        <w:spacing w:after="0"/>
        <w:ind w:left="0"/>
        <w:jc w:val="left"/>
      </w:pPr>
      <w:r>
        <w:rPr>
          <w:rFonts w:ascii="Times New Roman"/>
          <w:b/>
          <w:i w:val="false"/>
          <w:color w:val="000000"/>
        </w:rPr>
        <w:t xml:space="preserve"> Параграф 9. Требование к метрологическому обеспечению</w:t>
      </w:r>
    </w:p>
    <w:bookmarkEnd w:id="68"/>
    <w:bookmarkStart w:name="z65" w:id="69"/>
    <w:p>
      <w:pPr>
        <w:spacing w:after="0"/>
        <w:ind w:left="0"/>
        <w:jc w:val="both"/>
      </w:pPr>
      <w:r>
        <w:rPr>
          <w:rFonts w:ascii="Times New Roman"/>
          <w:b w:val="false"/>
          <w:i w:val="false"/>
          <w:color w:val="000000"/>
          <w:sz w:val="28"/>
        </w:rPr>
        <w:t>
      45. Организация по ТО и РАТ обеспечивает разработку процедур, определяющих порядок деятельности по выполняемым направлениям метрологического обеспечения ремонтного производства. Метрологическое обеспечение работ осуществляется в соответствии с национальными стандартами государственной системы обеспечения единства измерений и включает в себя:</w:t>
      </w:r>
    </w:p>
    <w:bookmarkEnd w:id="69"/>
    <w:p>
      <w:pPr>
        <w:spacing w:after="0"/>
        <w:ind w:left="0"/>
        <w:jc w:val="both"/>
      </w:pPr>
      <w:r>
        <w:rPr>
          <w:rFonts w:ascii="Times New Roman"/>
          <w:b w:val="false"/>
          <w:i w:val="false"/>
          <w:color w:val="000000"/>
          <w:sz w:val="28"/>
        </w:rPr>
        <w:t>
      1) обучение и аттестацию специалистов метрологической службы;</w:t>
      </w:r>
    </w:p>
    <w:p>
      <w:pPr>
        <w:spacing w:after="0"/>
        <w:ind w:left="0"/>
        <w:jc w:val="both"/>
      </w:pPr>
      <w:r>
        <w:rPr>
          <w:rFonts w:ascii="Times New Roman"/>
          <w:b w:val="false"/>
          <w:i w:val="false"/>
          <w:color w:val="000000"/>
          <w:sz w:val="28"/>
        </w:rPr>
        <w:t>
      2) поверку средств измерений;</w:t>
      </w:r>
    </w:p>
    <w:p>
      <w:pPr>
        <w:spacing w:after="0"/>
        <w:ind w:left="0"/>
        <w:jc w:val="both"/>
      </w:pPr>
      <w:r>
        <w:rPr>
          <w:rFonts w:ascii="Times New Roman"/>
          <w:b w:val="false"/>
          <w:i w:val="false"/>
          <w:color w:val="000000"/>
          <w:sz w:val="28"/>
        </w:rPr>
        <w:t>
      3) направление на метрологическую аттестацию и испытания с целью утверждения типа средств измерений и запасных частей;</w:t>
      </w:r>
    </w:p>
    <w:p>
      <w:pPr>
        <w:spacing w:after="0"/>
        <w:ind w:left="0"/>
        <w:jc w:val="both"/>
      </w:pPr>
      <w:r>
        <w:rPr>
          <w:rFonts w:ascii="Times New Roman"/>
          <w:b w:val="false"/>
          <w:i w:val="false"/>
          <w:color w:val="000000"/>
          <w:sz w:val="28"/>
        </w:rPr>
        <w:t>
      4) ведение реестра государственной системы обеспечения единства измерений Республики Казахстан;</w:t>
      </w:r>
    </w:p>
    <w:p>
      <w:pPr>
        <w:spacing w:after="0"/>
        <w:ind w:left="0"/>
        <w:jc w:val="both"/>
      </w:pPr>
      <w:r>
        <w:rPr>
          <w:rFonts w:ascii="Times New Roman"/>
          <w:b w:val="false"/>
          <w:i w:val="false"/>
          <w:color w:val="000000"/>
          <w:sz w:val="28"/>
        </w:rPr>
        <w:t>
      5) метрологическую экспертизу технологической и конструкторской документации.</w:t>
      </w:r>
    </w:p>
    <w:bookmarkStart w:name="z66" w:id="70"/>
    <w:p>
      <w:pPr>
        <w:spacing w:after="0"/>
        <w:ind w:left="0"/>
        <w:jc w:val="both"/>
      </w:pPr>
      <w:r>
        <w:rPr>
          <w:rFonts w:ascii="Times New Roman"/>
          <w:b w:val="false"/>
          <w:i w:val="false"/>
          <w:color w:val="000000"/>
          <w:sz w:val="28"/>
        </w:rPr>
        <w:t>
      46. Организация по ТО и РАТ устанавливает средства измерений, необходимые для обеспечения соответствия изделий авиационной техники установленным требованиям.</w:t>
      </w:r>
    </w:p>
    <w:bookmarkEnd w:id="70"/>
    <w:bookmarkStart w:name="z67" w:id="71"/>
    <w:p>
      <w:pPr>
        <w:spacing w:after="0"/>
        <w:ind w:left="0"/>
        <w:jc w:val="both"/>
      </w:pPr>
      <w:r>
        <w:rPr>
          <w:rFonts w:ascii="Times New Roman"/>
          <w:b w:val="false"/>
          <w:i w:val="false"/>
          <w:color w:val="000000"/>
          <w:sz w:val="28"/>
        </w:rPr>
        <w:t>
      47. Средства измерений должны быть:</w:t>
      </w:r>
    </w:p>
    <w:bookmarkEnd w:id="71"/>
    <w:p>
      <w:pPr>
        <w:spacing w:after="0"/>
        <w:ind w:left="0"/>
        <w:jc w:val="both"/>
      </w:pPr>
      <w:r>
        <w:rPr>
          <w:rFonts w:ascii="Times New Roman"/>
          <w:b w:val="false"/>
          <w:i w:val="false"/>
          <w:color w:val="000000"/>
          <w:sz w:val="28"/>
        </w:rPr>
        <w:t>
      1) поверены в сроки, в соответствии с законодательством и нормативными документами в области обеспечения единства измерений;</w:t>
      </w:r>
    </w:p>
    <w:p>
      <w:pPr>
        <w:spacing w:after="0"/>
        <w:ind w:left="0"/>
        <w:jc w:val="both"/>
      </w:pPr>
      <w:r>
        <w:rPr>
          <w:rFonts w:ascii="Times New Roman"/>
          <w:b w:val="false"/>
          <w:i w:val="false"/>
          <w:color w:val="000000"/>
          <w:sz w:val="28"/>
        </w:rPr>
        <w:t>
      2) отрегулированы;</w:t>
      </w:r>
    </w:p>
    <w:p>
      <w:pPr>
        <w:spacing w:after="0"/>
        <w:ind w:left="0"/>
        <w:jc w:val="both"/>
      </w:pPr>
      <w:r>
        <w:rPr>
          <w:rFonts w:ascii="Times New Roman"/>
          <w:b w:val="false"/>
          <w:i w:val="false"/>
          <w:color w:val="000000"/>
          <w:sz w:val="28"/>
        </w:rPr>
        <w:t>
      3) идентифицированы с целью установления статуса поверки;</w:t>
      </w:r>
    </w:p>
    <w:p>
      <w:pPr>
        <w:spacing w:after="0"/>
        <w:ind w:left="0"/>
        <w:jc w:val="both"/>
      </w:pPr>
      <w:r>
        <w:rPr>
          <w:rFonts w:ascii="Times New Roman"/>
          <w:b w:val="false"/>
          <w:i w:val="false"/>
          <w:color w:val="000000"/>
          <w:sz w:val="28"/>
        </w:rPr>
        <w:t>
      4) защищены от регулировок, которые сделали бы недействительными результаты измерения;</w:t>
      </w:r>
    </w:p>
    <w:p>
      <w:pPr>
        <w:spacing w:after="0"/>
        <w:ind w:left="0"/>
        <w:jc w:val="both"/>
      </w:pPr>
      <w:r>
        <w:rPr>
          <w:rFonts w:ascii="Times New Roman"/>
          <w:b w:val="false"/>
          <w:i w:val="false"/>
          <w:color w:val="000000"/>
          <w:sz w:val="28"/>
        </w:rPr>
        <w:t>
      5) защищены от повреждения и ухудшения состояния в ходе использования, технического обслуживания и хранения.</w:t>
      </w:r>
    </w:p>
    <w:bookmarkStart w:name="z68" w:id="72"/>
    <w:p>
      <w:pPr>
        <w:spacing w:after="0"/>
        <w:ind w:left="0"/>
        <w:jc w:val="both"/>
      </w:pPr>
      <w:r>
        <w:rPr>
          <w:rFonts w:ascii="Times New Roman"/>
          <w:b w:val="false"/>
          <w:i w:val="false"/>
          <w:color w:val="000000"/>
          <w:sz w:val="28"/>
        </w:rPr>
        <w:t>
      48. Организация производит оценку и регистрацию предыдущих результатов измерения, если обнаружено, что средство измерений не соответствует требованиям национальных стандартов государственной системы обеспечения единства измерений.</w:t>
      </w:r>
    </w:p>
    <w:bookmarkEnd w:id="72"/>
    <w:bookmarkStart w:name="z69" w:id="73"/>
    <w:p>
      <w:pPr>
        <w:spacing w:after="0"/>
        <w:ind w:left="0"/>
        <w:jc w:val="both"/>
      </w:pPr>
      <w:r>
        <w:rPr>
          <w:rFonts w:ascii="Times New Roman"/>
          <w:b w:val="false"/>
          <w:i w:val="false"/>
          <w:color w:val="000000"/>
          <w:sz w:val="28"/>
        </w:rPr>
        <w:t>
      49. Организация по ТО и РАТ обеспечивает немедленное изъятие из технологических процессов неисправных и не прошедших поверку средств измерения, а также назначить лиц, ответственных за контроль состояния и соблюдения графиков поверки технических средств измерений.</w:t>
      </w:r>
    </w:p>
    <w:bookmarkEnd w:id="73"/>
    <w:bookmarkStart w:name="z70" w:id="74"/>
    <w:p>
      <w:pPr>
        <w:spacing w:after="0"/>
        <w:ind w:left="0"/>
        <w:jc w:val="left"/>
      </w:pPr>
      <w:r>
        <w:rPr>
          <w:rFonts w:ascii="Times New Roman"/>
          <w:b/>
          <w:i w:val="false"/>
          <w:color w:val="000000"/>
        </w:rPr>
        <w:t xml:space="preserve"> Параграф 10. Требования к технологическим процессам ремонта</w:t>
      </w:r>
      <w:r>
        <w:br/>
      </w:r>
      <w:r>
        <w:rPr>
          <w:rFonts w:ascii="Times New Roman"/>
          <w:b/>
          <w:i w:val="false"/>
          <w:color w:val="000000"/>
        </w:rPr>
        <w:t>авиационной техники</w:t>
      </w:r>
    </w:p>
    <w:bookmarkEnd w:id="74"/>
    <w:bookmarkStart w:name="z71" w:id="75"/>
    <w:p>
      <w:pPr>
        <w:spacing w:after="0"/>
        <w:ind w:left="0"/>
        <w:jc w:val="both"/>
      </w:pPr>
      <w:r>
        <w:rPr>
          <w:rFonts w:ascii="Times New Roman"/>
          <w:b w:val="false"/>
          <w:i w:val="false"/>
          <w:color w:val="000000"/>
          <w:sz w:val="28"/>
        </w:rPr>
        <w:t>
      50. Организации необходимо планировать и разрабатывать процедуры по управлению нормативной, организационно-распорядительной, технической и производственно-контрольной документацией в подразделениях.</w:t>
      </w:r>
    </w:p>
    <w:bookmarkEnd w:id="75"/>
    <w:p>
      <w:pPr>
        <w:spacing w:after="0"/>
        <w:ind w:left="0"/>
        <w:jc w:val="both"/>
      </w:pPr>
      <w:r>
        <w:rPr>
          <w:rFonts w:ascii="Times New Roman"/>
          <w:b w:val="false"/>
          <w:i w:val="false"/>
          <w:color w:val="000000"/>
          <w:sz w:val="28"/>
        </w:rPr>
        <w:t xml:space="preserve">
      Организация технологического процесса ремонта изделий осуществляется в соответствии с настоящими Сертификационными требованиями и правилами технической эксплуатации и ремонта гражданских воздушных судов Республики Казахстан, в соответствии с подпунктом 41-24)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p>
    <w:bookmarkStart w:name="z72" w:id="76"/>
    <w:p>
      <w:pPr>
        <w:spacing w:after="0"/>
        <w:ind w:left="0"/>
        <w:jc w:val="both"/>
      </w:pPr>
      <w:r>
        <w:rPr>
          <w:rFonts w:ascii="Times New Roman"/>
          <w:b w:val="false"/>
          <w:i w:val="false"/>
          <w:color w:val="000000"/>
          <w:sz w:val="28"/>
        </w:rPr>
        <w:t>
      51. Организации необходимо иметь производственные площади для выполнения запланированных работ, в том числе для размещения ангаров, цехов, складских, служебных и бытовых помещений, ремонтируемых изделий, средств ремонта, а также для размещения персонала.</w:t>
      </w:r>
    </w:p>
    <w:bookmarkEnd w:id="76"/>
    <w:p>
      <w:pPr>
        <w:spacing w:after="0"/>
        <w:ind w:left="0"/>
        <w:jc w:val="both"/>
      </w:pPr>
      <w:r>
        <w:rPr>
          <w:rFonts w:ascii="Times New Roman"/>
          <w:b w:val="false"/>
          <w:i w:val="false"/>
          <w:color w:val="000000"/>
          <w:sz w:val="28"/>
        </w:rPr>
        <w:t>
      При этом производственные площади:</w:t>
      </w:r>
    </w:p>
    <w:p>
      <w:pPr>
        <w:spacing w:after="0"/>
        <w:ind w:left="0"/>
        <w:jc w:val="both"/>
      </w:pPr>
      <w:r>
        <w:rPr>
          <w:rFonts w:ascii="Times New Roman"/>
          <w:b w:val="false"/>
          <w:i w:val="false"/>
          <w:color w:val="000000"/>
          <w:sz w:val="28"/>
        </w:rPr>
        <w:t xml:space="preserve">
      1) соответствуют настоящим сертификационным требованиям и правилам технической эксплуатации и ремонта гражданских воздушных судов Республики Казахстан, в соответствии с подпунктом 41-24) </w:t>
      </w:r>
      <w:r>
        <w:rPr>
          <w:rFonts w:ascii="Times New Roman"/>
          <w:b w:val="false"/>
          <w:i w:val="false"/>
          <w:color w:val="000000"/>
          <w:sz w:val="28"/>
        </w:rPr>
        <w:t>пункта 1</w:t>
      </w:r>
      <w:r>
        <w:rPr>
          <w:rFonts w:ascii="Times New Roman"/>
          <w:b w:val="false"/>
          <w:i w:val="false"/>
          <w:color w:val="000000"/>
          <w:sz w:val="28"/>
        </w:rPr>
        <w:t xml:space="preserve"> статьи 14 Закона, по размерам, планировкам, обеспечиваемых освещенности, температуре, влажности и чистоте;</w:t>
      </w:r>
    </w:p>
    <w:p>
      <w:pPr>
        <w:spacing w:after="0"/>
        <w:ind w:left="0"/>
        <w:jc w:val="both"/>
      </w:pPr>
      <w:r>
        <w:rPr>
          <w:rFonts w:ascii="Times New Roman"/>
          <w:b w:val="false"/>
          <w:i w:val="false"/>
          <w:color w:val="000000"/>
          <w:sz w:val="28"/>
        </w:rPr>
        <w:t>
      2) оснащаются для выполнения работ источниками энергии и коммуникациями (электроэнергией, сжатым воздухом, теплом, водой, вентиляцией);</w:t>
      </w:r>
    </w:p>
    <w:p>
      <w:pPr>
        <w:spacing w:after="0"/>
        <w:ind w:left="0"/>
        <w:jc w:val="both"/>
      </w:pPr>
      <w:r>
        <w:rPr>
          <w:rFonts w:ascii="Times New Roman"/>
          <w:b w:val="false"/>
          <w:i w:val="false"/>
          <w:color w:val="000000"/>
          <w:sz w:val="28"/>
        </w:rPr>
        <w:t>
      3) обеспечивают безопасность труда в рабочих зонах (наличие систем контроля и защиты от пожара, взрыва, токсичных воздействий и другое).</w:t>
      </w:r>
    </w:p>
    <w:p>
      <w:pPr>
        <w:spacing w:after="0"/>
        <w:ind w:left="0"/>
        <w:jc w:val="both"/>
      </w:pPr>
      <w:r>
        <w:rPr>
          <w:rFonts w:ascii="Times New Roman"/>
          <w:b w:val="false"/>
          <w:i w:val="false"/>
          <w:color w:val="000000"/>
          <w:sz w:val="28"/>
        </w:rPr>
        <w:t>
      Участки сборки изделий изолируются от мест, где выполняются любые виды механической обработки с образованием стружки, металлической и абразивной пыли и других загрязнений. Участки по очистке, промывке, окраске изделий также изолируются от других рабочих мест.</w:t>
      </w:r>
    </w:p>
    <w:p>
      <w:pPr>
        <w:spacing w:after="0"/>
        <w:ind w:left="0"/>
        <w:jc w:val="both"/>
      </w:pPr>
      <w:r>
        <w:rPr>
          <w:rFonts w:ascii="Times New Roman"/>
          <w:b w:val="false"/>
          <w:i w:val="false"/>
          <w:color w:val="000000"/>
          <w:sz w:val="28"/>
        </w:rPr>
        <w:t>
      Выполнение ремонтных работ вне производственных помещений допускается выполнять только при погодных условиях, приемлемых по температуре, влажности, запыленности и атмосферным осадкам.</w:t>
      </w:r>
    </w:p>
    <w:bookmarkStart w:name="z73" w:id="77"/>
    <w:p>
      <w:pPr>
        <w:spacing w:after="0"/>
        <w:ind w:left="0"/>
        <w:jc w:val="both"/>
      </w:pPr>
      <w:r>
        <w:rPr>
          <w:rFonts w:ascii="Times New Roman"/>
          <w:b w:val="false"/>
          <w:i w:val="false"/>
          <w:color w:val="000000"/>
          <w:sz w:val="28"/>
        </w:rPr>
        <w:t>
      52. Необходимо предусмотреть складские помещения для хранения материалов, изделий, инструмента и оборудования. Условия хранения отвечают требованиям изготовителя материалов, изделий, инструмента и оборудования.</w:t>
      </w:r>
    </w:p>
    <w:bookmarkEnd w:id="77"/>
    <w:bookmarkStart w:name="z74" w:id="78"/>
    <w:p>
      <w:pPr>
        <w:spacing w:after="0"/>
        <w:ind w:left="0"/>
        <w:jc w:val="both"/>
      </w:pPr>
      <w:r>
        <w:rPr>
          <w:rFonts w:ascii="Times New Roman"/>
          <w:b w:val="false"/>
          <w:i w:val="false"/>
          <w:color w:val="000000"/>
          <w:sz w:val="28"/>
        </w:rPr>
        <w:t>
      53. Организация по ТО и РАТ обеспечивает выполнение требований по охране окружающей среды. Служебные помещения, в которых работает персонал, необходимо спроектировать и оборудовать для осуществления планирования и руководства производством, управления качеством, защиты персонала от неблагоприятных погодных и производственных факторов, а также для оформления и изучения документации.</w:t>
      </w:r>
    </w:p>
    <w:bookmarkEnd w:id="78"/>
    <w:bookmarkStart w:name="z75" w:id="79"/>
    <w:p>
      <w:pPr>
        <w:spacing w:after="0"/>
        <w:ind w:left="0"/>
        <w:jc w:val="both"/>
      </w:pPr>
      <w:r>
        <w:rPr>
          <w:rFonts w:ascii="Times New Roman"/>
          <w:b w:val="false"/>
          <w:i w:val="false"/>
          <w:color w:val="000000"/>
          <w:sz w:val="28"/>
        </w:rPr>
        <w:t>
      54. Организации по ТО и РАТ необходимо иметь средства ремонта для выполнения запланированных работ, которые соответствуют (быть идентичными или равноценными) требованиям технологической документации разработчика АТ.</w:t>
      </w:r>
    </w:p>
    <w:bookmarkEnd w:id="79"/>
    <w:p>
      <w:pPr>
        <w:spacing w:after="0"/>
        <w:ind w:left="0"/>
        <w:jc w:val="both"/>
      </w:pPr>
      <w:r>
        <w:rPr>
          <w:rFonts w:ascii="Times New Roman"/>
          <w:b w:val="false"/>
          <w:i w:val="false"/>
          <w:color w:val="000000"/>
          <w:sz w:val="28"/>
        </w:rPr>
        <w:t>
      Применяемые средства ремонта идентифицированы (маркировка, паспортизация) и аттестованы соответствующим подразделением Организации ТО и РАТ.</w:t>
      </w:r>
    </w:p>
    <w:p>
      <w:pPr>
        <w:spacing w:after="0"/>
        <w:ind w:left="0"/>
        <w:jc w:val="both"/>
      </w:pPr>
      <w:r>
        <w:rPr>
          <w:rFonts w:ascii="Times New Roman"/>
          <w:b w:val="false"/>
          <w:i w:val="false"/>
          <w:color w:val="000000"/>
          <w:sz w:val="28"/>
        </w:rPr>
        <w:t>
      Периодические проверки, поверки, обслуживание, ремонт и хранение средств ремонта, а также изоляция тех из них, которые не соответствуют предъявляемым требованиям, необходимо осуществлять согласно требованиям разработчика АТ и стандартов государственной системы обеспечения единства измерений.</w:t>
      </w:r>
    </w:p>
    <w:bookmarkStart w:name="z76" w:id="80"/>
    <w:p>
      <w:pPr>
        <w:spacing w:after="0"/>
        <w:ind w:left="0"/>
        <w:jc w:val="left"/>
      </w:pPr>
      <w:r>
        <w:rPr>
          <w:rFonts w:ascii="Times New Roman"/>
          <w:b/>
          <w:i w:val="false"/>
          <w:color w:val="000000"/>
        </w:rPr>
        <w:t xml:space="preserve"> Параграф 11. Неразрушающий контроль</w:t>
      </w:r>
    </w:p>
    <w:bookmarkEnd w:id="80"/>
    <w:bookmarkStart w:name="z77" w:id="81"/>
    <w:p>
      <w:pPr>
        <w:spacing w:after="0"/>
        <w:ind w:left="0"/>
        <w:jc w:val="both"/>
      </w:pPr>
      <w:r>
        <w:rPr>
          <w:rFonts w:ascii="Times New Roman"/>
          <w:b w:val="false"/>
          <w:i w:val="false"/>
          <w:color w:val="000000"/>
          <w:sz w:val="28"/>
        </w:rPr>
        <w:t>
      55. Для получения сертификата по ТО и PAT организация разрабатывает:</w:t>
      </w:r>
    </w:p>
    <w:bookmarkEnd w:id="81"/>
    <w:p>
      <w:pPr>
        <w:spacing w:after="0"/>
        <w:ind w:left="0"/>
        <w:jc w:val="both"/>
      </w:pPr>
      <w:r>
        <w:rPr>
          <w:rFonts w:ascii="Times New Roman"/>
          <w:b w:val="false"/>
          <w:i w:val="false"/>
          <w:color w:val="000000"/>
          <w:sz w:val="28"/>
        </w:rPr>
        <w:t>
      1) процедуры контроля деятельности подразделений неразрущающего контроля;</w:t>
      </w:r>
    </w:p>
    <w:p>
      <w:pPr>
        <w:spacing w:after="0"/>
        <w:ind w:left="0"/>
        <w:jc w:val="both"/>
      </w:pPr>
      <w:r>
        <w:rPr>
          <w:rFonts w:ascii="Times New Roman"/>
          <w:b w:val="false"/>
          <w:i w:val="false"/>
          <w:color w:val="000000"/>
          <w:sz w:val="28"/>
        </w:rPr>
        <w:t>
      2) процедуры выполнения для всех применяемых методов неразрушающего контроля;</w:t>
      </w:r>
    </w:p>
    <w:p>
      <w:pPr>
        <w:spacing w:after="0"/>
        <w:ind w:left="0"/>
        <w:jc w:val="both"/>
      </w:pPr>
      <w:r>
        <w:rPr>
          <w:rFonts w:ascii="Times New Roman"/>
          <w:b w:val="false"/>
          <w:i w:val="false"/>
          <w:color w:val="000000"/>
          <w:sz w:val="28"/>
        </w:rPr>
        <w:t>
      3) процедуры, регламентирующие применение отраслевых контрольного и рабочего образцов для вихревого тока, ультразвукового, магнитного, капиллярного контроля;</w:t>
      </w:r>
    </w:p>
    <w:p>
      <w:pPr>
        <w:spacing w:after="0"/>
        <w:ind w:left="0"/>
        <w:jc w:val="both"/>
      </w:pPr>
      <w:r>
        <w:rPr>
          <w:rFonts w:ascii="Times New Roman"/>
          <w:b w:val="false"/>
          <w:i w:val="false"/>
          <w:color w:val="000000"/>
          <w:sz w:val="28"/>
        </w:rPr>
        <w:t>
      4) технологические инструкции на технологические процессы неразрушающего контроля;</w:t>
      </w:r>
    </w:p>
    <w:p>
      <w:pPr>
        <w:spacing w:after="0"/>
        <w:ind w:left="0"/>
        <w:jc w:val="both"/>
      </w:pPr>
      <w:r>
        <w:rPr>
          <w:rFonts w:ascii="Times New Roman"/>
          <w:b w:val="false"/>
          <w:i w:val="false"/>
          <w:color w:val="000000"/>
          <w:sz w:val="28"/>
        </w:rPr>
        <w:t>
      5) процедуры по оформлению результатов и принятию решения неразрушающего контроля узлов и деталей ремонтируемой авиационной технике, по регистрации результатов контроля в производственно-контрольной документации.</w:t>
      </w:r>
    </w:p>
    <w:bookmarkStart w:name="z78" w:id="82"/>
    <w:p>
      <w:pPr>
        <w:spacing w:after="0"/>
        <w:ind w:left="0"/>
        <w:jc w:val="both"/>
      </w:pPr>
      <w:r>
        <w:rPr>
          <w:rFonts w:ascii="Times New Roman"/>
          <w:b w:val="false"/>
          <w:i w:val="false"/>
          <w:color w:val="000000"/>
          <w:sz w:val="28"/>
        </w:rPr>
        <w:t>
      56. Оборудование, применяемое при неразрушающем контроле, для гарантии точности измерений проходит периодическую метрологическую поверку.</w:t>
      </w:r>
    </w:p>
    <w:bookmarkEnd w:id="82"/>
    <w:bookmarkStart w:name="z79" w:id="83"/>
    <w:p>
      <w:pPr>
        <w:spacing w:after="0"/>
        <w:ind w:left="0"/>
        <w:jc w:val="both"/>
      </w:pPr>
      <w:r>
        <w:rPr>
          <w:rFonts w:ascii="Times New Roman"/>
          <w:b w:val="false"/>
          <w:i w:val="false"/>
          <w:color w:val="000000"/>
          <w:sz w:val="28"/>
        </w:rPr>
        <w:t>
      57. Рабочие места выполнения неразрушающего контроля обеспечены технологической документацией по неразрушающему контролю и оснащены эталонами для настройки оборудования.</w:t>
      </w:r>
    </w:p>
    <w:bookmarkEnd w:id="83"/>
    <w:bookmarkStart w:name="z80" w:id="84"/>
    <w:p>
      <w:pPr>
        <w:spacing w:after="0"/>
        <w:ind w:left="0"/>
        <w:jc w:val="both"/>
      </w:pPr>
      <w:r>
        <w:rPr>
          <w:rFonts w:ascii="Times New Roman"/>
          <w:b w:val="false"/>
          <w:i w:val="false"/>
          <w:color w:val="000000"/>
          <w:sz w:val="28"/>
        </w:rPr>
        <w:t>
      58. Организация имеет отдельные помещения, лаборатории или специально оборудованные рабочие места для проведения неразрушающего контроля и стандартные образцы, применяемые при вихре токовом, ультразвуковом, магнитопорошковом, капиллярном методах контроля.</w:t>
      </w:r>
    </w:p>
    <w:bookmarkEnd w:id="84"/>
    <w:bookmarkStart w:name="z81" w:id="85"/>
    <w:p>
      <w:pPr>
        <w:spacing w:after="0"/>
        <w:ind w:left="0"/>
        <w:jc w:val="left"/>
      </w:pPr>
      <w:r>
        <w:rPr>
          <w:rFonts w:ascii="Times New Roman"/>
          <w:b/>
          <w:i w:val="false"/>
          <w:color w:val="000000"/>
        </w:rPr>
        <w:t xml:space="preserve"> Параграф 12. Требования к техническому обслуживанию воздушного</w:t>
      </w:r>
      <w:r>
        <w:br/>
      </w:r>
      <w:r>
        <w:rPr>
          <w:rFonts w:ascii="Times New Roman"/>
          <w:b/>
          <w:i w:val="false"/>
          <w:color w:val="000000"/>
        </w:rPr>
        <w:t>судна и компонентов в процессе ремонта</w:t>
      </w:r>
    </w:p>
    <w:bookmarkEnd w:id="85"/>
    <w:bookmarkStart w:name="z82" w:id="86"/>
    <w:p>
      <w:pPr>
        <w:spacing w:after="0"/>
        <w:ind w:left="0"/>
        <w:jc w:val="both"/>
      </w:pPr>
      <w:r>
        <w:rPr>
          <w:rFonts w:ascii="Times New Roman"/>
          <w:b w:val="false"/>
          <w:i w:val="false"/>
          <w:color w:val="000000"/>
          <w:sz w:val="28"/>
        </w:rPr>
        <w:t>
      59. Для получения Сертификата по ТО и PAT организация разрабатывает процедуры выполнения технического обслуживания воздушных судов и компонентов в процессе ремонта:</w:t>
      </w:r>
    </w:p>
    <w:bookmarkEnd w:id="86"/>
    <w:p>
      <w:pPr>
        <w:spacing w:after="0"/>
        <w:ind w:left="0"/>
        <w:jc w:val="both"/>
      </w:pPr>
      <w:r>
        <w:rPr>
          <w:rFonts w:ascii="Times New Roman"/>
          <w:b w:val="false"/>
          <w:i w:val="false"/>
          <w:color w:val="000000"/>
          <w:sz w:val="28"/>
        </w:rPr>
        <w:t>
      1) по внесению изменений в эксплуатационную документацию;</w:t>
      </w:r>
    </w:p>
    <w:p>
      <w:pPr>
        <w:spacing w:after="0"/>
        <w:ind w:left="0"/>
        <w:jc w:val="both"/>
      </w:pPr>
      <w:r>
        <w:rPr>
          <w:rFonts w:ascii="Times New Roman"/>
          <w:b w:val="false"/>
          <w:i w:val="false"/>
          <w:color w:val="000000"/>
          <w:sz w:val="28"/>
        </w:rPr>
        <w:t>
      2) по оформлению разрешений для инженерно-технического персонала;</w:t>
      </w:r>
    </w:p>
    <w:p>
      <w:pPr>
        <w:spacing w:after="0"/>
        <w:ind w:left="0"/>
        <w:jc w:val="both"/>
      </w:pPr>
      <w:r>
        <w:rPr>
          <w:rFonts w:ascii="Times New Roman"/>
          <w:b w:val="false"/>
          <w:i w:val="false"/>
          <w:color w:val="000000"/>
          <w:sz w:val="28"/>
        </w:rPr>
        <w:t>
      3) по организации выполнения предусмотренных в области деятельности организации ТО и РАТ видов технического обслуживания на воздушном судне.</w:t>
      </w:r>
    </w:p>
    <w:bookmarkStart w:name="z83" w:id="87"/>
    <w:p>
      <w:pPr>
        <w:spacing w:after="0"/>
        <w:ind w:left="0"/>
        <w:jc w:val="both"/>
      </w:pPr>
      <w:r>
        <w:rPr>
          <w:rFonts w:ascii="Times New Roman"/>
          <w:b w:val="false"/>
          <w:i w:val="false"/>
          <w:color w:val="000000"/>
          <w:sz w:val="28"/>
        </w:rPr>
        <w:t>
      60. Организация имеет средства для проведения технического обслуживания воздушных судов, обеспечивает контроль качества выполнения и оформления результатов технического обслуживания ответственными должностными лицами.</w:t>
      </w:r>
    </w:p>
    <w:bookmarkEnd w:id="87"/>
    <w:bookmarkStart w:name="z84" w:id="88"/>
    <w:p>
      <w:pPr>
        <w:spacing w:after="0"/>
        <w:ind w:left="0"/>
        <w:jc w:val="left"/>
      </w:pPr>
      <w:r>
        <w:rPr>
          <w:rFonts w:ascii="Times New Roman"/>
          <w:b/>
          <w:i w:val="false"/>
          <w:color w:val="000000"/>
        </w:rPr>
        <w:t xml:space="preserve"> Параграф 13. Система информации и принятия мер по отказам</w:t>
      </w:r>
      <w:r>
        <w:br/>
      </w:r>
      <w:r>
        <w:rPr>
          <w:rFonts w:ascii="Times New Roman"/>
          <w:b/>
          <w:i w:val="false"/>
          <w:color w:val="000000"/>
        </w:rPr>
        <w:t>изделий</w:t>
      </w:r>
    </w:p>
    <w:bookmarkEnd w:id="88"/>
    <w:bookmarkStart w:name="z85" w:id="89"/>
    <w:p>
      <w:pPr>
        <w:spacing w:after="0"/>
        <w:ind w:left="0"/>
        <w:jc w:val="both"/>
      </w:pPr>
      <w:r>
        <w:rPr>
          <w:rFonts w:ascii="Times New Roman"/>
          <w:b w:val="false"/>
          <w:i w:val="false"/>
          <w:color w:val="000000"/>
          <w:sz w:val="28"/>
        </w:rPr>
        <w:t>
      61. Организация по ТО и РАТ сводит необходимую информацию об опасных отказах и для этой цели:</w:t>
      </w:r>
    </w:p>
    <w:bookmarkEnd w:id="89"/>
    <w:bookmarkStart w:name="z29" w:id="90"/>
    <w:p>
      <w:pPr>
        <w:spacing w:after="0"/>
        <w:ind w:left="0"/>
        <w:jc w:val="both"/>
      </w:pPr>
      <w:r>
        <w:rPr>
          <w:rFonts w:ascii="Times New Roman"/>
          <w:b w:val="false"/>
          <w:i w:val="false"/>
          <w:color w:val="000000"/>
          <w:sz w:val="28"/>
        </w:rPr>
        <w:t>
      1) разрабатывает порядок сбора, учета и доведения до сведения уполномоченной организации в сфере гражданской авиации информацию обо всех обнаруженных опасных отказах (дефектах), связанных с летной годностью;</w:t>
      </w:r>
    </w:p>
    <w:bookmarkEnd w:id="90"/>
    <w:p>
      <w:pPr>
        <w:spacing w:after="0"/>
        <w:ind w:left="0"/>
        <w:jc w:val="both"/>
      </w:pPr>
      <w:r>
        <w:rPr>
          <w:rFonts w:ascii="Times New Roman"/>
          <w:b w:val="false"/>
          <w:i w:val="false"/>
          <w:color w:val="000000"/>
          <w:sz w:val="28"/>
        </w:rPr>
        <w:t>
      2) определяет порядок принятия мер по оперативному устранению отказов (дефектов) в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6" w:id="91"/>
    <w:p>
      <w:pPr>
        <w:spacing w:after="0"/>
        <w:ind w:left="0"/>
        <w:jc w:val="both"/>
      </w:pPr>
      <w:r>
        <w:rPr>
          <w:rFonts w:ascii="Times New Roman"/>
          <w:b w:val="false"/>
          <w:i w:val="false"/>
          <w:color w:val="000000"/>
          <w:sz w:val="28"/>
        </w:rPr>
        <w:t>
      62. В Организации действуют:</w:t>
      </w:r>
    </w:p>
    <w:bookmarkEnd w:id="91"/>
    <w:p>
      <w:pPr>
        <w:spacing w:after="0"/>
        <w:ind w:left="0"/>
        <w:jc w:val="both"/>
      </w:pPr>
      <w:r>
        <w:rPr>
          <w:rFonts w:ascii="Times New Roman"/>
          <w:b w:val="false"/>
          <w:i w:val="false"/>
          <w:color w:val="000000"/>
          <w:sz w:val="28"/>
        </w:rPr>
        <w:t>
      1) система сбора, учета и анализа информации по отказам (дефектам), выявленным в процессе ремонта и эксплуатации изделий после ремонта и доведение информации до непосредственных исполнителей и служб;</w:t>
      </w:r>
    </w:p>
    <w:p>
      <w:pPr>
        <w:spacing w:after="0"/>
        <w:ind w:left="0"/>
        <w:jc w:val="both"/>
      </w:pPr>
      <w:r>
        <w:rPr>
          <w:rFonts w:ascii="Times New Roman"/>
          <w:b w:val="false"/>
          <w:i w:val="false"/>
          <w:color w:val="000000"/>
          <w:sz w:val="28"/>
        </w:rPr>
        <w:t>
      2) система проведения служебного расследования и установления причин дефектов изделий с определением ответственных подразделений и должностных лиц;</w:t>
      </w:r>
    </w:p>
    <w:p>
      <w:pPr>
        <w:spacing w:after="0"/>
        <w:ind w:left="0"/>
        <w:jc w:val="both"/>
      </w:pPr>
      <w:r>
        <w:rPr>
          <w:rFonts w:ascii="Times New Roman"/>
          <w:b w:val="false"/>
          <w:i w:val="false"/>
          <w:color w:val="000000"/>
          <w:sz w:val="28"/>
        </w:rPr>
        <w:t>
      3) взаимодействие с Изготовителем, Разработчиком и научно-исследовательских институтов при проведении исследований изделий.</w:t>
      </w:r>
    </w:p>
    <w:bookmarkStart w:name="z87" w:id="92"/>
    <w:p>
      <w:pPr>
        <w:spacing w:after="0"/>
        <w:ind w:left="0"/>
        <w:jc w:val="both"/>
      </w:pPr>
      <w:r>
        <w:rPr>
          <w:rFonts w:ascii="Times New Roman"/>
          <w:b w:val="false"/>
          <w:i w:val="false"/>
          <w:color w:val="000000"/>
          <w:sz w:val="28"/>
        </w:rPr>
        <w:t>
      63. Организация принимает профилактические меры по предотвращению отказов ремонтируемой авиатехники и разрабатывает процедуры, регламентирующие порядок предупреждения отказов ремонтируемых изделий и реализации корректирующих и предупреждающих действий.</w:t>
      </w:r>
    </w:p>
    <w:bookmarkEnd w:id="92"/>
    <w:bookmarkStart w:name="z88" w:id="93"/>
    <w:p>
      <w:pPr>
        <w:spacing w:after="0"/>
        <w:ind w:left="0"/>
        <w:jc w:val="left"/>
      </w:pPr>
      <w:r>
        <w:rPr>
          <w:rFonts w:ascii="Times New Roman"/>
          <w:b/>
          <w:i w:val="false"/>
          <w:color w:val="000000"/>
        </w:rPr>
        <w:t xml:space="preserve"> Параграф 14. Свидетельство о техническом обслуживании</w:t>
      </w:r>
    </w:p>
    <w:bookmarkEnd w:id="93"/>
    <w:bookmarkStart w:name="z109" w:id="94"/>
    <w:p>
      <w:pPr>
        <w:spacing w:after="0"/>
        <w:ind w:left="0"/>
        <w:jc w:val="both"/>
      </w:pPr>
      <w:r>
        <w:rPr>
          <w:rFonts w:ascii="Times New Roman"/>
          <w:b w:val="false"/>
          <w:i w:val="false"/>
          <w:color w:val="000000"/>
          <w:sz w:val="28"/>
        </w:rPr>
        <w:t>
      64. Свидетельство о техническом обслуживании оформляется и подписывается для подтверждения того, что проведенные работы по техническому обслуживанию удовлетворительно выполнены в соответствии с утвержденными данными и процедурами, изложенными в руководстве по процедурам организации по техническому обслуживанию.</w:t>
      </w:r>
    </w:p>
    <w:bookmarkEnd w:id="94"/>
    <w:bookmarkStart w:name="z89" w:id="95"/>
    <w:p>
      <w:pPr>
        <w:spacing w:after="0"/>
        <w:ind w:left="0"/>
        <w:jc w:val="both"/>
      </w:pPr>
      <w:r>
        <w:rPr>
          <w:rFonts w:ascii="Times New Roman"/>
          <w:b w:val="false"/>
          <w:i w:val="false"/>
          <w:color w:val="000000"/>
          <w:sz w:val="28"/>
        </w:rPr>
        <w:t xml:space="preserve">
      65. Свидетельство о техническом обслуживании компонента оформляется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Сертификационным требованиям.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по инвестициям и развитию РК от 25.07.2017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1" w:id="96"/>
    <w:p>
      <w:pPr>
        <w:spacing w:after="0"/>
        <w:ind w:left="0"/>
        <w:jc w:val="left"/>
      </w:pPr>
      <w:r>
        <w:rPr>
          <w:rFonts w:ascii="Times New Roman"/>
          <w:b/>
          <w:i w:val="false"/>
          <w:color w:val="000000"/>
        </w:rPr>
        <w:t xml:space="preserve"> Параграф 15. Управление безопасностью полетов</w:t>
      </w:r>
    </w:p>
    <w:bookmarkEnd w:id="96"/>
    <w:p>
      <w:pPr>
        <w:spacing w:after="0"/>
        <w:ind w:left="0"/>
        <w:jc w:val="both"/>
      </w:pPr>
      <w:r>
        <w:rPr>
          <w:rFonts w:ascii="Times New Roman"/>
          <w:b w:val="false"/>
          <w:i w:val="false"/>
          <w:color w:val="ff0000"/>
          <w:sz w:val="28"/>
        </w:rPr>
        <w:t xml:space="preserve">
      Сноска. Требования дополнены параграфом 15 в соответствии с приказом Министра по инвестициям и развитию РК от 25.07.2017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2" w:id="97"/>
    <w:p>
      <w:pPr>
        <w:spacing w:after="0"/>
        <w:ind w:left="0"/>
        <w:jc w:val="both"/>
      </w:pPr>
      <w:r>
        <w:rPr>
          <w:rFonts w:ascii="Times New Roman"/>
          <w:b w:val="false"/>
          <w:i w:val="false"/>
          <w:color w:val="000000"/>
          <w:sz w:val="28"/>
        </w:rPr>
        <w:t xml:space="preserve">
      66. Организация по ТО и РАТ внедряет СУБП, разработанную в соответствий с Типовой инструкций по управлению безопасностью полетов, при техническом обслуживании воздушных судов,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w:t>
      </w:r>
    </w:p>
    <w:bookmarkEnd w:id="97"/>
    <w:bookmarkStart w:name="z113" w:id="98"/>
    <w:p>
      <w:pPr>
        <w:spacing w:after="0"/>
        <w:ind w:left="0"/>
        <w:jc w:val="both"/>
      </w:pPr>
      <w:r>
        <w:rPr>
          <w:rFonts w:ascii="Times New Roman"/>
          <w:b w:val="false"/>
          <w:i w:val="false"/>
          <w:color w:val="000000"/>
          <w:sz w:val="28"/>
        </w:rPr>
        <w:t>
      67. СУБП содержит:</w:t>
      </w:r>
    </w:p>
    <w:bookmarkEnd w:id="98"/>
    <w:bookmarkStart w:name="z114" w:id="99"/>
    <w:p>
      <w:pPr>
        <w:spacing w:after="0"/>
        <w:ind w:left="0"/>
        <w:jc w:val="both"/>
      </w:pPr>
      <w:r>
        <w:rPr>
          <w:rFonts w:ascii="Times New Roman"/>
          <w:b w:val="false"/>
          <w:i w:val="false"/>
          <w:color w:val="000000"/>
          <w:sz w:val="28"/>
        </w:rPr>
        <w:t>
      1) политику безопасности и цели безопасности;</w:t>
      </w:r>
    </w:p>
    <w:bookmarkEnd w:id="99"/>
    <w:bookmarkStart w:name="z115" w:id="100"/>
    <w:p>
      <w:pPr>
        <w:spacing w:after="0"/>
        <w:ind w:left="0"/>
        <w:jc w:val="both"/>
      </w:pPr>
      <w:r>
        <w:rPr>
          <w:rFonts w:ascii="Times New Roman"/>
          <w:b w:val="false"/>
          <w:i w:val="false"/>
          <w:color w:val="000000"/>
          <w:sz w:val="28"/>
        </w:rPr>
        <w:t>
      2) управление рисками;</w:t>
      </w:r>
    </w:p>
    <w:bookmarkEnd w:id="100"/>
    <w:bookmarkStart w:name="z116" w:id="101"/>
    <w:p>
      <w:pPr>
        <w:spacing w:after="0"/>
        <w:ind w:left="0"/>
        <w:jc w:val="both"/>
      </w:pPr>
      <w:r>
        <w:rPr>
          <w:rFonts w:ascii="Times New Roman"/>
          <w:b w:val="false"/>
          <w:i w:val="false"/>
          <w:color w:val="000000"/>
          <w:sz w:val="28"/>
        </w:rPr>
        <w:t>
      3) обеспечение безопасности и повышение уровня безопасности.</w:t>
      </w:r>
    </w:p>
    <w:bookmarkEnd w:id="101"/>
    <w:bookmarkStart w:name="z117" w:id="102"/>
    <w:p>
      <w:pPr>
        <w:spacing w:after="0"/>
        <w:ind w:left="0"/>
        <w:jc w:val="left"/>
      </w:pPr>
      <w:r>
        <w:rPr>
          <w:rFonts w:ascii="Times New Roman"/>
          <w:b/>
          <w:i w:val="false"/>
          <w:color w:val="000000"/>
        </w:rPr>
        <w:t xml:space="preserve"> Параграф 16. Управление качеством</w:t>
      </w:r>
    </w:p>
    <w:bookmarkEnd w:id="102"/>
    <w:p>
      <w:pPr>
        <w:spacing w:after="0"/>
        <w:ind w:left="0"/>
        <w:jc w:val="both"/>
      </w:pPr>
      <w:r>
        <w:rPr>
          <w:rFonts w:ascii="Times New Roman"/>
          <w:b w:val="false"/>
          <w:i w:val="false"/>
          <w:color w:val="ff0000"/>
          <w:sz w:val="28"/>
        </w:rPr>
        <w:t xml:space="preserve">
      Сноска. Требования дополнены параграфом 16 в соответствии с приказом Министра по инвестициям и развитию РК от 25.07.2017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8" w:id="103"/>
    <w:p>
      <w:pPr>
        <w:spacing w:after="0"/>
        <w:ind w:left="0"/>
        <w:jc w:val="both"/>
      </w:pPr>
      <w:r>
        <w:rPr>
          <w:rFonts w:ascii="Times New Roman"/>
          <w:b w:val="false"/>
          <w:i w:val="false"/>
          <w:color w:val="000000"/>
          <w:sz w:val="28"/>
        </w:rPr>
        <w:t>
      68. Организация по ТО и РАТ внедряет систему качества, описание которой содержится в Руководстве по процедурам организации по ТО и PAT.</w:t>
      </w:r>
    </w:p>
    <w:bookmarkEnd w:id="103"/>
    <w:bookmarkStart w:name="z119" w:id="104"/>
    <w:p>
      <w:pPr>
        <w:spacing w:after="0"/>
        <w:ind w:left="0"/>
        <w:jc w:val="both"/>
      </w:pPr>
      <w:r>
        <w:rPr>
          <w:rFonts w:ascii="Times New Roman"/>
          <w:b w:val="false"/>
          <w:i w:val="false"/>
          <w:color w:val="000000"/>
          <w:sz w:val="28"/>
        </w:rPr>
        <w:t xml:space="preserve">
      69. Организация по ТО и РАТ предусматривает в своей структуре службу контроля качества и/или гарантии качества. </w:t>
      </w:r>
    </w:p>
    <w:bookmarkEnd w:id="104"/>
    <w:bookmarkStart w:name="z120" w:id="105"/>
    <w:p>
      <w:pPr>
        <w:spacing w:after="0"/>
        <w:ind w:left="0"/>
        <w:jc w:val="both"/>
      </w:pPr>
      <w:r>
        <w:rPr>
          <w:rFonts w:ascii="Times New Roman"/>
          <w:b w:val="false"/>
          <w:i w:val="false"/>
          <w:color w:val="000000"/>
          <w:sz w:val="28"/>
        </w:rPr>
        <w:t>
      70. Организация по ТО и РАТ предусматривает в штате лицо, ответственное за систему качества. Данное лицо соответствует следующим требованиям:</w:t>
      </w:r>
    </w:p>
    <w:bookmarkEnd w:id="105"/>
    <w:bookmarkStart w:name="z33" w:id="106"/>
    <w:p>
      <w:pPr>
        <w:spacing w:after="0"/>
        <w:ind w:left="0"/>
        <w:jc w:val="both"/>
      </w:pPr>
      <w:r>
        <w:rPr>
          <w:rFonts w:ascii="Times New Roman"/>
          <w:b w:val="false"/>
          <w:i w:val="false"/>
          <w:color w:val="000000"/>
          <w:sz w:val="28"/>
        </w:rPr>
        <w:t>
      1) иметь высшее или среднее авиационно-техническое образование;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иметь сертификат об успешном окончании курсов аудиторов гарантии качества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уполномоченной организацией в сфере гражданской авиации либо уполномоченным органом в сфере гражданской авиации;</w:t>
      </w:r>
    </w:p>
    <w:p>
      <w:pPr>
        <w:spacing w:after="0"/>
        <w:ind w:left="0"/>
        <w:jc w:val="both"/>
      </w:pPr>
      <w:r>
        <w:rPr>
          <w:rFonts w:ascii="Times New Roman"/>
          <w:b w:val="false"/>
          <w:i w:val="false"/>
          <w:color w:val="000000"/>
          <w:sz w:val="28"/>
        </w:rPr>
        <w:t>
      3) опыт работы в области управления системой качества не менее 3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71. Лица, ответственные за систему качества, проходят курсы по поддержанию профессионального уровня один раз в два года,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 сертификаты которых признаны уполномоченной организацией в сфере гражданской авиации либо уполномоченным органом в сфере гражданской авиации. Поддержание квалификации внутреннего аудитора гарантии качества осуществляется путем ежегодного самостоятельного проведения не менее четырех внутренних аудитов качества.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 w:id="108"/>
    <w:p>
      <w:pPr>
        <w:spacing w:after="0"/>
        <w:ind w:left="0"/>
        <w:jc w:val="both"/>
      </w:pPr>
      <w:r>
        <w:rPr>
          <w:rFonts w:ascii="Times New Roman"/>
          <w:b w:val="false"/>
          <w:i w:val="false"/>
          <w:color w:val="000000"/>
          <w:sz w:val="28"/>
        </w:rPr>
        <w:t>
      72. Ответственное лицо за систему качества подчиняется непосредственно первому руководителю организации по ТО и РАТ.</w:t>
      </w:r>
    </w:p>
    <w:bookmarkEnd w:id="108"/>
    <w:bookmarkStart w:name="z126" w:id="109"/>
    <w:p>
      <w:pPr>
        <w:spacing w:after="0"/>
        <w:ind w:left="0"/>
        <w:jc w:val="both"/>
      </w:pPr>
      <w:r>
        <w:rPr>
          <w:rFonts w:ascii="Times New Roman"/>
          <w:b w:val="false"/>
          <w:i w:val="false"/>
          <w:color w:val="000000"/>
          <w:sz w:val="28"/>
        </w:rPr>
        <w:t>
      73. Служба контроля и/или гарантии качества проводит независимые аудиты гарантии качества. Организация предусматривает систему информирования руководителя организации по ТО и РАТ по вопросам гарантии качества.</w:t>
      </w:r>
    </w:p>
    <w:bookmarkEnd w:id="109"/>
    <w:bookmarkStart w:name="z127" w:id="110"/>
    <w:p>
      <w:pPr>
        <w:spacing w:after="0"/>
        <w:ind w:left="0"/>
        <w:jc w:val="both"/>
      </w:pPr>
      <w:r>
        <w:rPr>
          <w:rFonts w:ascii="Times New Roman"/>
          <w:b w:val="false"/>
          <w:i w:val="false"/>
          <w:color w:val="000000"/>
          <w:sz w:val="28"/>
        </w:rPr>
        <w:t>
      74. Ежегодная программа аудитов качества должна включать аудиты по проверке всех разделов и глав Руководства по процедурам организации по ТО и РАТ. Также в программе аудитов должны быть предусмотрены аудиты контрактных организаций по ТО и РАТ, признанных уполномоченной организацией в сфере гражданской авиации, по соответствию настоящим сертификационным требованиям.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индустрии и инфраструктурного развития РК от 29.07.2019 </w:t>
      </w:r>
      <w:r>
        <w:rPr>
          <w:rFonts w:ascii="Times New Roman"/>
          <w:b w:val="false"/>
          <w:i w:val="false"/>
          <w:color w:val="000000"/>
          <w:sz w:val="28"/>
        </w:rPr>
        <w:t>№ 568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8" w:id="111"/>
    <w:p>
      <w:pPr>
        <w:spacing w:after="0"/>
        <w:ind w:left="0"/>
        <w:jc w:val="both"/>
      </w:pPr>
      <w:r>
        <w:rPr>
          <w:rFonts w:ascii="Times New Roman"/>
          <w:b w:val="false"/>
          <w:i w:val="false"/>
          <w:color w:val="000000"/>
          <w:sz w:val="28"/>
        </w:rPr>
        <w:t>
      75. В целях обеспечения надлежащего выполнения анализа по несоответствиям, выявленным в процессе внутренних и внешних аудитов, служба гарантии качества организации по ТО и РАТ обеспечивает ведение документации, запись результатов аудитов контроля и/или гарантии качества, корректирующих действий и анализ основных причин возникновения несоответствий, а также предотвращение повторения несоответствий.</w:t>
      </w:r>
    </w:p>
    <w:bookmarkEnd w:id="111"/>
    <w:bookmarkStart w:name="z129" w:id="112"/>
    <w:p>
      <w:pPr>
        <w:spacing w:after="0"/>
        <w:ind w:left="0"/>
        <w:jc w:val="both"/>
      </w:pPr>
      <w:r>
        <w:rPr>
          <w:rFonts w:ascii="Times New Roman"/>
          <w:b w:val="false"/>
          <w:i w:val="false"/>
          <w:color w:val="000000"/>
          <w:sz w:val="28"/>
        </w:rPr>
        <w:t>
      76. Подразделение гарантии качества организации по ТО и РАТ должно иметь типовую форму отчета по результатам аудита, годовой план аудитов гарантии качества, что должно быть описано в Руководстве по процедурам организации по ТО и РАТ. В Руководстве по процедурам организации по ТО и РАТ должно иметься описание системы обратной связи c персоналом организации ТО и РАТ, и описание того, что ответственными лицами предприняты и обеспечены корректирующие действия.</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Сертификационным</w:t>
            </w:r>
            <w:r>
              <w:br/>
            </w:r>
            <w:r>
              <w:rPr>
                <w:rFonts w:ascii="Times New Roman"/>
                <w:b w:val="false"/>
                <w:i w:val="false"/>
                <w:color w:val="000000"/>
                <w:sz w:val="20"/>
              </w:rPr>
              <w:t>требованиям к организациям</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индустрии и инфраструктурного развития РК от 29.07.2019 </w:t>
      </w:r>
      <w:r>
        <w:rPr>
          <w:rFonts w:ascii="Times New Roman"/>
          <w:b w:val="false"/>
          <w:i w:val="false"/>
          <w:color w:val="ff0000"/>
          <w:sz w:val="28"/>
        </w:rPr>
        <w:t>№ 568</w:t>
      </w:r>
      <w:r>
        <w:rPr>
          <w:rFonts w:ascii="Times New Roman"/>
          <w:b w:val="false"/>
          <w:i w:val="false"/>
          <w:color w:val="ff0000"/>
          <w:sz w:val="28"/>
        </w:rPr>
        <w:t xml:space="preserve"> (вводится в действие с 01.08.2019).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3"/>
    <w:p>
      <w:pPr>
        <w:spacing w:after="0"/>
        <w:ind w:left="0"/>
        <w:jc w:val="left"/>
      </w:pPr>
      <w:r>
        <w:rPr>
          <w:rFonts w:ascii="Times New Roman"/>
          <w:b/>
          <w:i w:val="false"/>
          <w:color w:val="000000"/>
        </w:rPr>
        <w:t xml:space="preserve"> Свидетельство о техническом обслуживании компонента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уполномоченной организации в сфере гражданской авиации</w:t>
            </w:r>
          </w:p>
          <w:p>
            <w:pPr>
              <w:spacing w:after="20"/>
              <w:ind w:left="20"/>
              <w:jc w:val="both"/>
            </w:pPr>
            <w:r>
              <w:rPr>
                <w:rFonts w:ascii="Times New Roman"/>
                <w:b w:val="false"/>
                <w:i w:val="false"/>
                <w:color w:val="000000"/>
                <w:sz w:val="20"/>
              </w:rPr>
              <w:t>
Approving National Aviation Authority/Country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Свидетельство о техническом обслуживании компонента</w:t>
            </w:r>
          </w:p>
          <w:p>
            <w:pPr>
              <w:spacing w:after="20"/>
              <w:ind w:left="20"/>
              <w:jc w:val="both"/>
            </w:pPr>
            <w:r>
              <w:rPr>
                <w:rFonts w:ascii="Times New Roman"/>
                <w:b w:val="false"/>
                <w:i w:val="false"/>
                <w:color w:val="000000"/>
                <w:sz w:val="20"/>
              </w:rPr>
              <w:t>
Authorized Release Certificate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Контрольный номер формы</w:t>
            </w:r>
          </w:p>
          <w:p>
            <w:pPr>
              <w:spacing w:after="20"/>
              <w:ind w:left="20"/>
              <w:jc w:val="both"/>
            </w:pPr>
            <w:r>
              <w:rPr>
                <w:rFonts w:ascii="Times New Roman"/>
                <w:b w:val="false"/>
                <w:i w:val="false"/>
                <w:color w:val="000000"/>
                <w:sz w:val="20"/>
              </w:rPr>
              <w:t>
Form Tracking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Название и адрес организации по техническому обслуживанию и ремонту авиационной техники</w:t>
            </w:r>
          </w:p>
          <w:p>
            <w:pPr>
              <w:spacing w:after="20"/>
              <w:ind w:left="20"/>
              <w:jc w:val="both"/>
            </w:pPr>
            <w:r>
              <w:rPr>
                <w:rFonts w:ascii="Times New Roman"/>
                <w:b w:val="false"/>
                <w:i w:val="false"/>
                <w:color w:val="000000"/>
                <w:sz w:val="20"/>
              </w:rPr>
              <w:t>
Organization, Name and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заказа / Контракта / Счета</w:t>
            </w:r>
          </w:p>
          <w:p>
            <w:pPr>
              <w:spacing w:after="20"/>
              <w:ind w:left="20"/>
              <w:jc w:val="both"/>
            </w:pPr>
            <w:r>
              <w:rPr>
                <w:rFonts w:ascii="Times New Roman"/>
                <w:b w:val="false"/>
                <w:i w:val="false"/>
                <w:color w:val="000000"/>
                <w:sz w:val="20"/>
              </w:rPr>
              <w:t>
Work Order/Contract/ Invoice number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Изделие</w:t>
            </w:r>
          </w:p>
          <w:p>
            <w:pPr>
              <w:spacing w:after="20"/>
              <w:ind w:left="20"/>
              <w:jc w:val="both"/>
            </w:pPr>
            <w:r>
              <w:rPr>
                <w:rFonts w:ascii="Times New Roman"/>
                <w:b w:val="false"/>
                <w:i w:val="false"/>
                <w:color w:val="000000"/>
                <w:sz w:val="20"/>
              </w:rPr>
              <w:t>
Item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Описание Description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Номер составной части</w:t>
            </w:r>
          </w:p>
          <w:p>
            <w:pPr>
              <w:spacing w:after="20"/>
              <w:ind w:left="20"/>
              <w:jc w:val="both"/>
            </w:pPr>
            <w:r>
              <w:rPr>
                <w:rFonts w:ascii="Times New Roman"/>
                <w:b w:val="false"/>
                <w:i w:val="false"/>
                <w:color w:val="000000"/>
                <w:sz w:val="20"/>
              </w:rPr>
              <w:t>
Part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w:t>
            </w:r>
          </w:p>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Серийный номер</w:t>
            </w:r>
          </w:p>
          <w:p>
            <w:pPr>
              <w:spacing w:after="20"/>
              <w:ind w:left="20"/>
              <w:jc w:val="both"/>
            </w:pPr>
            <w:r>
              <w:rPr>
                <w:rFonts w:ascii="Times New Roman"/>
                <w:b w:val="false"/>
                <w:i w:val="false"/>
                <w:color w:val="000000"/>
                <w:sz w:val="20"/>
              </w:rPr>
              <w:t>
Serial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Статус/ Вид работ</w:t>
            </w:r>
          </w:p>
          <w:p>
            <w:pPr>
              <w:spacing w:after="20"/>
              <w:ind w:left="20"/>
              <w:jc w:val="both"/>
            </w:pPr>
            <w:r>
              <w:rPr>
                <w:rFonts w:ascii="Times New Roman"/>
                <w:b w:val="false"/>
                <w:i w:val="false"/>
                <w:color w:val="000000"/>
                <w:sz w:val="20"/>
              </w:rPr>
              <w:t>
Status /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Дополнительные сведения</w:t>
            </w:r>
          </w:p>
          <w:p>
            <w:pPr>
              <w:spacing w:after="20"/>
              <w:ind w:left="20"/>
              <w:jc w:val="both"/>
            </w:pPr>
            <w:r>
              <w:rPr>
                <w:rFonts w:ascii="Times New Roman"/>
                <w:b w:val="false"/>
                <w:i w:val="false"/>
                <w:color w:val="000000"/>
                <w:sz w:val="20"/>
              </w:rPr>
              <w:t>
Remark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Подтверждает, что указанные выше изделия были изготовлены в соответствии с: </w:t>
            </w:r>
          </w:p>
          <w:p>
            <w:pPr>
              <w:spacing w:after="20"/>
              <w:ind w:left="20"/>
              <w:jc w:val="both"/>
            </w:pPr>
            <w:r>
              <w:rPr>
                <w:rFonts w:ascii="Times New Roman"/>
                <w:b w:val="false"/>
                <w:i w:val="false"/>
                <w:color w:val="000000"/>
                <w:sz w:val="20"/>
              </w:rPr>
              <w:t>
Certifies that the items identified above were manufactured in conformity to:</w:t>
            </w:r>
          </w:p>
          <w:p>
            <w:pPr>
              <w:spacing w:after="20"/>
              <w:ind w:left="20"/>
              <w:jc w:val="both"/>
            </w:pP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Утвержденной конструкторской документацией и пригодно к безопасной эксплуатации</w:t>
            </w:r>
          </w:p>
          <w:p>
            <w:pPr>
              <w:spacing w:after="20"/>
              <w:ind w:left="20"/>
              <w:jc w:val="both"/>
            </w:pPr>
            <w:r>
              <w:rPr>
                <w:rFonts w:ascii="Times New Roman"/>
                <w:b w:val="false"/>
                <w:i w:val="false"/>
                <w:color w:val="000000"/>
                <w:sz w:val="20"/>
              </w:rPr>
              <w:t>
Approved data and in condition for safe flight</w:t>
            </w:r>
          </w:p>
          <w:p>
            <w:pPr>
              <w:spacing w:after="20"/>
              <w:ind w:left="20"/>
              <w:jc w:val="both"/>
            </w:pPr>
            <w:r>
              <w:rPr>
                <w:rFonts w:ascii="Times New Roman"/>
                <w:b w:val="false"/>
                <w:i w:val="false"/>
                <w:color w:val="000000"/>
                <w:sz w:val="20"/>
              </w:rPr>
              <w:t>
 Неутвержденной конструкторской документацией, указанной в поле 12</w:t>
            </w:r>
          </w:p>
          <w:p>
            <w:pPr>
              <w:spacing w:after="20"/>
              <w:ind w:left="20"/>
              <w:jc w:val="both"/>
            </w:pPr>
            <w:r>
              <w:rPr>
                <w:rFonts w:ascii="Times New Roman"/>
                <w:b w:val="false"/>
                <w:i w:val="false"/>
                <w:color w:val="000000"/>
                <w:sz w:val="20"/>
              </w:rPr>
              <w:t>
Non-approved data as specified in block 12.</w:t>
            </w:r>
          </w:p>
          <w:p>
            <w:pPr>
              <w:spacing w:after="20"/>
              <w:ind w:left="20"/>
              <w:jc w:val="both"/>
            </w:pP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965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Допуск к эксплуатации в соответствии с Законодательством Республики Казахстан</w:t>
            </w:r>
          </w:p>
          <w:p>
            <w:pPr>
              <w:spacing w:after="20"/>
              <w:ind w:left="20"/>
              <w:jc w:val="both"/>
            </w:pPr>
            <w:r>
              <w:rPr>
                <w:rFonts w:ascii="Times New Roman"/>
                <w:b w:val="false"/>
                <w:i w:val="false"/>
                <w:color w:val="000000"/>
                <w:sz w:val="20"/>
              </w:rPr>
              <w:t>
Return to service as per in accordance with legislation of the Republic of Kazakhstan</w:t>
            </w:r>
          </w:p>
          <w:p>
            <w:pPr>
              <w:spacing w:after="20"/>
              <w:ind w:left="20"/>
              <w:jc w:val="both"/>
            </w:pP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193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Допуск по другим нормам, указанным в поле 12</w:t>
            </w:r>
          </w:p>
          <w:p>
            <w:pPr>
              <w:spacing w:after="20"/>
              <w:ind w:left="20"/>
              <w:jc w:val="both"/>
            </w:pPr>
            <w:r>
              <w:rPr>
                <w:rFonts w:ascii="Times New Roman"/>
                <w:b w:val="false"/>
                <w:i w:val="false"/>
                <w:color w:val="000000"/>
                <w:sz w:val="20"/>
              </w:rPr>
              <w:t>
Other Regulations as specified in block 12</w:t>
            </w:r>
          </w:p>
          <w:p>
            <w:pPr>
              <w:spacing w:after="20"/>
              <w:ind w:left="20"/>
              <w:jc w:val="both"/>
            </w:pPr>
            <w:r>
              <w:rPr>
                <w:rFonts w:ascii="Times New Roman"/>
                <w:b w:val="false"/>
                <w:i w:val="false"/>
                <w:color w:val="000000"/>
                <w:sz w:val="20"/>
              </w:rPr>
              <w:t>
Подтверждает (если иное не указано в поле 12), что работа, указанная выше в поле 11 и описанная в поле 12, выполнена в соответствии с Законодательством Республики Казахстан и в отношении указанной работы изделия утверждены для допуска к эксплуатации.</w:t>
            </w:r>
          </w:p>
          <w:p>
            <w:pPr>
              <w:spacing w:after="20"/>
              <w:ind w:left="20"/>
              <w:jc w:val="both"/>
            </w:pPr>
            <w:r>
              <w:rPr>
                <w:rFonts w:ascii="Times New Roman"/>
                <w:b w:val="false"/>
                <w:i w:val="false"/>
                <w:color w:val="000000"/>
                <w:sz w:val="20"/>
              </w:rPr>
              <w:t>
Certifies that, unless specified in block 12, the work identified in block 11 and described in block 12, was accomplished in accordance with of the Republic of Kazakhstan, and in respect to that work, the items are approved for return to service</w:t>
            </w:r>
          </w:p>
          <w:p>
            <w:pPr>
              <w:spacing w:after="20"/>
              <w:ind w:left="20"/>
              <w:jc w:val="both"/>
            </w:pPr>
          </w:p>
          <w:p>
            <w:pPr>
              <w:spacing w:after="20"/>
              <w:ind w:left="2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193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Подпись</w:t>
            </w:r>
          </w:p>
          <w:p>
            <w:pPr>
              <w:spacing w:after="20"/>
              <w:ind w:left="20"/>
              <w:jc w:val="both"/>
            </w:pPr>
            <w:r>
              <w:rPr>
                <w:rFonts w:ascii="Times New Roman"/>
                <w:b w:val="false"/>
                <w:i w:val="false"/>
                <w:color w:val="000000"/>
                <w:sz w:val="20"/>
              </w:rPr>
              <w:t>
Authorized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Номер утверждения / удостоверения</w:t>
            </w:r>
          </w:p>
          <w:p>
            <w:pPr>
              <w:spacing w:after="20"/>
              <w:ind w:left="20"/>
              <w:jc w:val="both"/>
            </w:pPr>
            <w:r>
              <w:rPr>
                <w:rFonts w:ascii="Times New Roman"/>
                <w:b w:val="false"/>
                <w:i w:val="false"/>
                <w:color w:val="000000"/>
                <w:sz w:val="20"/>
              </w:rPr>
              <w:t>
Approval/Authorization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Подпись</w:t>
            </w:r>
          </w:p>
          <w:p>
            <w:pPr>
              <w:spacing w:after="20"/>
              <w:ind w:left="20"/>
              <w:jc w:val="both"/>
            </w:pPr>
            <w:r>
              <w:rPr>
                <w:rFonts w:ascii="Times New Roman"/>
                <w:b w:val="false"/>
                <w:i w:val="false"/>
                <w:color w:val="000000"/>
                <w:sz w:val="20"/>
              </w:rPr>
              <w:t>
Authorized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Номер утверждения / удостоверения</w:t>
            </w:r>
          </w:p>
          <w:p>
            <w:pPr>
              <w:spacing w:after="20"/>
              <w:ind w:left="20"/>
              <w:jc w:val="both"/>
            </w:pPr>
            <w:r>
              <w:rPr>
                <w:rFonts w:ascii="Times New Roman"/>
                <w:b w:val="false"/>
                <w:i w:val="false"/>
                <w:color w:val="000000"/>
                <w:sz w:val="20"/>
              </w:rPr>
              <w:t>
Approval/Authorization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фамилия имя </w:t>
            </w:r>
          </w:p>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Дата: число/месяц/год</w:t>
            </w:r>
          </w:p>
          <w:p>
            <w:pPr>
              <w:spacing w:after="20"/>
              <w:ind w:left="20"/>
              <w:jc w:val="both"/>
            </w:pPr>
            <w:r>
              <w:rPr>
                <w:rFonts w:ascii="Times New Roman"/>
                <w:b w:val="false"/>
                <w:i w:val="false"/>
                <w:color w:val="000000"/>
                <w:sz w:val="20"/>
              </w:rPr>
              <w:t>
Date (format)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фамилия имя</w:t>
            </w:r>
          </w:p>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число/месяц/год</w:t>
            </w:r>
          </w:p>
          <w:p>
            <w:pPr>
              <w:spacing w:after="20"/>
              <w:ind w:left="20"/>
              <w:jc w:val="both"/>
            </w:pPr>
            <w:r>
              <w:rPr>
                <w:rFonts w:ascii="Times New Roman"/>
                <w:b w:val="false"/>
                <w:i w:val="false"/>
                <w:color w:val="000000"/>
                <w:sz w:val="20"/>
              </w:rPr>
              <w:t>
Date (format)</w:t>
            </w:r>
          </w:p>
        </w:tc>
      </w:tr>
    </w:tbl>
    <w:p>
      <w:pPr>
        <w:spacing w:after="0"/>
        <w:ind w:left="0"/>
        <w:jc w:val="both"/>
      </w:pPr>
      <w:r>
        <w:rPr>
          <w:rFonts w:ascii="Times New Roman"/>
          <w:b w:val="false"/>
          <w:i w:val="false"/>
          <w:color w:val="000000"/>
          <w:sz w:val="28"/>
        </w:rPr>
        <w:t>
      CAC RK Form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