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2751" w14:textId="7b42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Министра национальной экономики Республики Казахстан от 25 августа 2015 года № 129. Зарегистрирован в Министерстве юстиции Республики Казахстан 23 сентября 2015 года № 12095. Утратил силу приказом Председателя Комитета по статистике Министерства национальной экономики Республики Казахстан от 8 ноября 2017 года № 159.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08.11.2017 </w:t>
      </w:r>
      <w:r>
        <w:rPr>
          <w:rFonts w:ascii="Times New Roman"/>
          <w:b w:val="false"/>
          <w:i w:val="false"/>
          <w:color w:val="ff0000"/>
          <w:sz w:val="28"/>
        </w:rPr>
        <w:t>№ 159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20"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 (зарегистрированный в Реестре государственной регистрации нормативных правовых актов № 9911, опубликованный в информационно-правовой системе "Әділет" 2 февраля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u w:val="single"/>
        </w:rPr>
        <w:t xml:space="preserve">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
    <w:bookmarkStart w:name="z6" w:id="5"/>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2016 года.</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25 августа 2015 года № 129</w:t>
            </w:r>
          </w:p>
        </w:tc>
      </w:tr>
    </w:tbl>
    <w:tbl>
      <w:tblPr>
        <w:tblW w:w="0" w:type="auto"/>
        <w:tblCellSpacing w:w="0" w:type="auto"/>
        <w:tblBorders>
          <w:top w:val="none"/>
          <w:left w:val="none"/>
          <w:bottom w:val="none"/>
          <w:right w:val="none"/>
          <w:insideH w:val="none"/>
          <w:insideV w:val="none"/>
        </w:tblBorders>
      </w:tblPr>
      <w:tblGrid>
        <w:gridCol w:w="3714"/>
        <w:gridCol w:w="1"/>
        <w:gridCol w:w="94"/>
        <w:gridCol w:w="727"/>
        <w:gridCol w:w="2695"/>
        <w:gridCol w:w="174"/>
        <w:gridCol w:w="278"/>
        <w:gridCol w:w="8683"/>
        <w:gridCol w:w="56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i w:val="false"/>
                <w:color w:val="000000"/>
                <w:sz w:val="20"/>
              </w:rPr>
              <w:t xml:space="preserve"> Статистика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i w:val="false"/>
                <w:color w:val="000000"/>
                <w:sz w:val="20"/>
              </w:rPr>
              <w:t xml:space="preserve"> 2014 </w:t>
            </w:r>
            <w:r>
              <w:rPr>
                <w:rFonts w:ascii="Times New Roman"/>
                <w:b/>
                <w:i w:val="false"/>
                <w:color w:val="000000"/>
                <w:sz w:val="20"/>
              </w:rPr>
              <w:t>жылғы</w:t>
            </w:r>
            <w:r>
              <w:rPr>
                <w:rFonts w:ascii="Times New Roman"/>
                <w:b/>
                <w:i w:val="false"/>
                <w:color w:val="000000"/>
                <w:sz w:val="20"/>
              </w:rPr>
              <w:t xml:space="preserve"> 27 </w:t>
            </w:r>
            <w:r>
              <w:rPr>
                <w:rFonts w:ascii="Times New Roman"/>
                <w:b/>
                <w:i w:val="false"/>
                <w:color w:val="000000"/>
                <w:sz w:val="20"/>
              </w:rPr>
              <w:t>қазандағы</w:t>
            </w:r>
            <w:r>
              <w:rPr>
                <w:rFonts w:ascii="Times New Roman"/>
                <w:b/>
                <w:i w:val="false"/>
                <w:color w:val="000000"/>
                <w:sz w:val="20"/>
              </w:rPr>
              <w:t xml:space="preserve"> № 24 </w:t>
            </w:r>
            <w:r>
              <w:rPr>
                <w:rFonts w:ascii="Times New Roman"/>
                <w:b/>
                <w:i w:val="false"/>
                <w:color w:val="000000"/>
                <w:sz w:val="20"/>
              </w:rPr>
              <w:t>бұйрығына</w:t>
            </w:r>
            <w:r>
              <w:rPr>
                <w:rFonts w:ascii="Times New Roman"/>
                <w:b/>
                <w:i w:val="false"/>
                <w:color w:val="000000"/>
                <w:sz w:val="20"/>
              </w:rPr>
              <w:t xml:space="preserve"> 1-қосымша</w:t>
            </w:r>
          </w:p>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27 октября 2014 года № 24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i w:val="false"/>
                      <w:color w:val="000000"/>
                      <w:sz w:val="20"/>
                    </w:rPr>
                    <w:t xml:space="preserve">, </w:t>
                  </w:r>
                  <w:r>
                    <w:rPr>
                      <w:rFonts w:ascii="Times New Roman"/>
                      <w:b/>
                      <w:i w:val="false"/>
                      <w:color w:val="000000"/>
                      <w:sz w:val="20"/>
                    </w:rPr>
                    <w:t>сағатпен</w:t>
                  </w:r>
                  <w:r>
                    <w:rPr>
                      <w:rFonts w:ascii="Times New Roman"/>
                      <w:b/>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қоршаңыз</w:t>
                  </w:r>
                  <w:r>
                    <w:rPr>
                      <w:rFonts w:ascii="Times New Roman"/>
                      <w:b/>
                      <w:i w:val="false"/>
                      <w:color w:val="000000"/>
                      <w:sz w:val="20"/>
                    </w:rPr>
                    <w:t>)</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сағатқа</w:t>
                  </w:r>
                  <w:r>
                    <w:rPr>
                      <w:rFonts w:ascii="Times New Roman"/>
                      <w:b w:val="false"/>
                      <w:i w:val="false"/>
                      <w:color w:val="000000"/>
                      <w:sz w:val="20"/>
                    </w:rPr>
                    <w:t xml:space="preserve">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i w:val="false"/>
                <w:color w:val="000000"/>
                <w:sz w:val="20"/>
              </w:rPr>
              <w:t xml:space="preserve"> www.stat.gov.kz </w:t>
            </w:r>
            <w:r>
              <w:rPr>
                <w:rFonts w:ascii="Times New Roman"/>
                <w:b/>
                <w:i w:val="false"/>
                <w:color w:val="000000"/>
                <w:sz w:val="20"/>
              </w:rPr>
              <w:t>сайтынан</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дәйексіз</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тапсырмау</w:t>
            </w:r>
            <w:r>
              <w:rPr>
                <w:rFonts w:ascii="Times New Roman"/>
                <w:b/>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i w:val="false"/>
                <w:color w:val="000000"/>
                <w:sz w:val="20"/>
              </w:rPr>
              <w:t xml:space="preserve"> 497-бабында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rPr>
                <w:rFonts w:ascii="Times New Roman"/>
                <w:b/>
                <w:i w:val="false"/>
                <w:color w:val="000000"/>
                <w:sz w:val="20"/>
              </w:rPr>
              <w:t>.</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коды 0621102</w:t>
            </w:r>
          </w:p>
          <w:p>
            <w:pPr>
              <w:spacing w:after="20"/>
              <w:ind w:left="20"/>
              <w:jc w:val="both"/>
            </w:pPr>
            <w:r>
              <w:rPr>
                <w:rFonts w:ascii="Times New Roman"/>
                <w:b w:val="false"/>
                <w:i w:val="false"/>
                <w:color w:val="000000"/>
                <w:sz w:val="20"/>
              </w:rPr>
              <w:t>
Код статистической формы 0621102</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p>
            <w:pPr>
              <w:spacing w:after="20"/>
              <w:ind w:left="20"/>
              <w:jc w:val="both"/>
            </w:pPr>
            <w:r>
              <w:rPr>
                <w:rFonts w:ascii="Times New Roman"/>
                <w:b w:val="false"/>
                <w:i w:val="false"/>
                <w:color w:val="000000"/>
                <w:sz w:val="20"/>
              </w:rPr>
              <w:t>
2 – услуги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86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номенклатурасының</w:t>
            </w:r>
            <w:r>
              <w:rPr>
                <w:rFonts w:ascii="Times New Roman"/>
                <w:b/>
                <w:i w:val="false"/>
                <w:color w:val="000000"/>
                <w:sz w:val="20"/>
              </w:rPr>
              <w:t xml:space="preserve"> 58-60, 62, 63, 64.20.0, 68-75, 77, 78, 80-82, 90-93, 95, 96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тапсырады</w:t>
            </w:r>
            <w:r>
              <w:rPr>
                <w:rFonts w:ascii="Times New Roman"/>
                <w:b/>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согласно коду Номенклатуры видов экономической деятельности: 58-60, 62, 63, 64.20.0, 68-75, 77, 78, 80-82, 90-93, 95, 96.</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i w:val="false"/>
                <w:color w:val="000000"/>
                <w:sz w:val="20"/>
              </w:rPr>
              <w:t xml:space="preserve"> 25 </w:t>
            </w:r>
            <w:r>
              <w:rPr>
                <w:rFonts w:ascii="Times New Roman"/>
                <w:b/>
                <w:i w:val="false"/>
                <w:color w:val="000000"/>
                <w:sz w:val="20"/>
              </w:rPr>
              <w:t>күні</w:t>
            </w:r>
            <w:r>
              <w:rPr>
                <w:rFonts w:ascii="Times New Roman"/>
                <w:b/>
                <w:i w:val="false"/>
                <w:color w:val="000000"/>
                <w:sz w:val="20"/>
              </w:rPr>
              <w:t>.</w:t>
            </w:r>
          </w:p>
          <w:p>
            <w:pPr>
              <w:spacing w:after="20"/>
              <w:ind w:left="20"/>
              <w:jc w:val="both"/>
            </w:pPr>
            <w:r>
              <w:rPr>
                <w:rFonts w:ascii="Times New Roman"/>
                <w:b w:val="false"/>
                <w:i w:val="false"/>
                <w:color w:val="000000"/>
                <w:sz w:val="20"/>
              </w:rPr>
              <w:t>
Срок представления – 25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4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өңірді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облыс</w:t>
      </w:r>
      <w:r>
        <w:rPr>
          <w:rFonts w:ascii="Times New Roman"/>
          <w:b/>
          <w:i w:val="false"/>
          <w:color w:val="000000"/>
          <w:sz w:val="28"/>
        </w:rPr>
        <w:t xml:space="preserve">, </w:t>
      </w:r>
      <w:r>
        <w:rPr>
          <w:rFonts w:ascii="Times New Roman"/>
          <w:b/>
          <w:i w:val="false"/>
          <w:color w:val="000000"/>
          <w:sz w:val="28"/>
        </w:rPr>
        <w:t>қала</w:t>
      </w:r>
      <w:r>
        <w:rPr>
          <w:rFonts w:ascii="Times New Roman"/>
          <w:b/>
          <w:i w:val="false"/>
          <w:color w:val="000000"/>
          <w:sz w:val="28"/>
        </w:rPr>
        <w:t xml:space="preserve">, </w:t>
      </w:r>
      <w:r>
        <w:rPr>
          <w:rFonts w:ascii="Times New Roman"/>
          <w:b/>
          <w:i w:val="false"/>
          <w:color w:val="000000"/>
          <w:sz w:val="28"/>
        </w:rPr>
        <w:t>аудан</w:t>
      </w:r>
      <w:r>
        <w:rPr>
          <w:rFonts w:ascii="Times New Roman"/>
          <w:b/>
          <w:i w:val="false"/>
          <w:color w:val="000000"/>
          <w:sz w:val="28"/>
        </w:rPr>
        <w:t>.</w:t>
      </w:r>
    </w:p>
    <w:p>
      <w:pPr>
        <w:spacing w:after="0"/>
        <w:ind w:left="0"/>
        <w:jc w:val="both"/>
      </w:pPr>
      <w:r>
        <w:rPr>
          <w:rFonts w:ascii="Times New Roman"/>
          <w:b w:val="false"/>
          <w:i w:val="false"/>
          <w:color w:val="000000"/>
          <w:sz w:val="28"/>
        </w:rPr>
        <w:t>
       Укажите регион оказания услуг область, город, район.</w:t>
      </w:r>
    </w:p>
    <w:p>
      <w:pPr>
        <w:spacing w:after="0"/>
        <w:ind w:left="0"/>
        <w:jc w:val="both"/>
      </w:pPr>
      <w:r>
        <w:drawing>
          <wp:inline distT="0" distB="0" distL="0" distR="0">
            <wp:extent cx="560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00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аумақ</w:t>
      </w:r>
      <w:r>
        <w:rPr>
          <w:rFonts w:ascii="Times New Roman"/>
          <w:b/>
          <w:i w:val="false"/>
          <w:color w:val="000000"/>
          <w:sz w:val="28"/>
        </w:rPr>
        <w:t xml:space="preserve"> коды (статистика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қызметкерімен</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i w:val="false"/>
          <w:color w:val="000000"/>
          <w:sz w:val="28"/>
        </w:rPr>
        <w:t>)</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92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Укажите объем оказанных услуг по основному виду деятельности,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5384"/>
        <w:gridCol w:w="2445"/>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p>
            <w:pPr>
              <w:spacing w:after="20"/>
              <w:ind w:left="20"/>
              <w:jc w:val="both"/>
            </w:pPr>
            <w:r>
              <w:rPr>
                <w:rFonts w:ascii="Times New Roman"/>
                <w:b w:val="false"/>
                <w:i w:val="false"/>
                <w:color w:val="000000"/>
                <w:sz w:val="20"/>
              </w:rPr>
              <w:t>
Наименование показателя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көлемі</w:t>
            </w:r>
          </w:p>
          <w:p>
            <w:pPr>
              <w:spacing w:after="20"/>
              <w:ind w:left="20"/>
              <w:jc w:val="both"/>
            </w:pPr>
            <w:r>
              <w:rPr>
                <w:rFonts w:ascii="Times New Roman"/>
                <w:b w:val="false"/>
                <w:i w:val="false"/>
                <w:color w:val="000000"/>
                <w:sz w:val="20"/>
              </w:rPr>
              <w:t>
Объем оказанных услуг</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халыққа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p>
          <w:p>
            <w:pPr>
              <w:spacing w:after="20"/>
              <w:ind w:left="20"/>
              <w:jc w:val="both"/>
            </w:pPr>
            <w:r>
              <w:rPr>
                <w:rFonts w:ascii="Times New Roman"/>
                <w:b w:val="false"/>
                <w:i w:val="false"/>
                <w:color w:val="000000"/>
                <w:sz w:val="20"/>
              </w:rPr>
              <w:t>
из них - услуги оказанные населению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Наименование______________________________ Адрес     ________________</w:t>
      </w:r>
    </w:p>
    <w:p>
      <w:pPr>
        <w:spacing w:after="0"/>
        <w:ind w:left="0"/>
        <w:jc w:val="both"/>
      </w:pPr>
      <w:r>
        <w:rPr>
          <w:rFonts w:ascii="Times New Roman"/>
          <w:b w:val="false"/>
          <w:i w:val="false"/>
          <w:color w:val="000000"/>
          <w:sz w:val="28"/>
        </w:rPr>
        <w:t>
      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i w:val="false"/>
          <w:color w:val="000000"/>
          <w:sz w:val="28"/>
        </w:rPr>
        <w:t xml:space="preserve"> (бар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25 августа 2015 года № 129</w:t>
            </w:r>
            <w:r>
              <w:br/>
            </w: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27 октября 2014 года № 24</w:t>
            </w:r>
          </w:p>
        </w:tc>
      </w:tr>
    </w:tbl>
    <w:bookmarkStart w:name="z10" w:id="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об</w:t>
      </w:r>
      <w:r>
        <w:br/>
      </w:r>
      <w:r>
        <w:rPr>
          <w:rFonts w:ascii="Times New Roman"/>
          <w:b/>
          <w:i w:val="false"/>
          <w:color w:val="000000"/>
        </w:rPr>
        <w:t>объеме оказанных услуг" (код 0621102, индекс 2-услуги,</w:t>
      </w:r>
      <w:r>
        <w:br/>
      </w:r>
      <w:r>
        <w:rPr>
          <w:rFonts w:ascii="Times New Roman"/>
          <w:b/>
          <w:i w:val="false"/>
          <w:color w:val="000000"/>
        </w:rPr>
        <w:t>периодичность квартальная)</w:t>
      </w:r>
    </w:p>
    <w:bookmarkEnd w:id="6"/>
    <w:bookmarkStart w:name="z11" w:id="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0621102, </w:t>
      </w:r>
    </w:p>
    <w:bookmarkEnd w:id="7"/>
    <w:p>
      <w:pPr>
        <w:spacing w:after="0"/>
        <w:ind w:left="0"/>
        <w:jc w:val="both"/>
      </w:pPr>
      <w:r>
        <w:rPr>
          <w:rFonts w:ascii="Times New Roman"/>
          <w:b w:val="false"/>
          <w:i w:val="false"/>
          <w:color w:val="000000"/>
          <w:sz w:val="28"/>
        </w:rPr>
        <w:t>
      индекс 2-услуги, периодичность квартальная).</w:t>
      </w:r>
    </w:p>
    <w:bookmarkStart w:name="z12" w:id="8"/>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8"/>
    <w:p>
      <w:pPr>
        <w:spacing w:after="0"/>
        <w:ind w:left="0"/>
        <w:jc w:val="both"/>
      </w:pPr>
      <w:r>
        <w:rPr>
          <w:rFonts w:ascii="Times New Roman"/>
          <w:b w:val="false"/>
          <w:i w:val="false"/>
          <w:color w:val="000000"/>
          <w:sz w:val="28"/>
        </w:rPr>
        <w:t>
      1) 58 - издательская деятельность;</w:t>
      </w:r>
    </w:p>
    <w:p>
      <w:pPr>
        <w:spacing w:after="0"/>
        <w:ind w:left="0"/>
        <w:jc w:val="both"/>
      </w:pPr>
      <w:r>
        <w:rPr>
          <w:rFonts w:ascii="Times New Roman"/>
          <w:b w:val="false"/>
          <w:i w:val="false"/>
          <w:color w:val="000000"/>
          <w:sz w:val="28"/>
        </w:rPr>
        <w:t>
      2) 59 - производство кино-, видеофильмов и телевизионных программ, фонограмм и музыкальных записей;</w:t>
      </w:r>
    </w:p>
    <w:p>
      <w:pPr>
        <w:spacing w:after="0"/>
        <w:ind w:left="0"/>
        <w:jc w:val="both"/>
      </w:pPr>
      <w:r>
        <w:rPr>
          <w:rFonts w:ascii="Times New Roman"/>
          <w:b w:val="false"/>
          <w:i w:val="false"/>
          <w:color w:val="000000"/>
          <w:sz w:val="28"/>
        </w:rPr>
        <w:t>
      3) 60 - деятельность по созданию программ и телерадиовещание;</w:t>
      </w:r>
    </w:p>
    <w:p>
      <w:pPr>
        <w:spacing w:after="0"/>
        <w:ind w:left="0"/>
        <w:jc w:val="both"/>
      </w:pPr>
      <w:r>
        <w:rPr>
          <w:rFonts w:ascii="Times New Roman"/>
          <w:b w:val="false"/>
          <w:i w:val="false"/>
          <w:color w:val="000000"/>
          <w:sz w:val="28"/>
        </w:rPr>
        <w:t>
      4) 62 - компьютерное программирование, консультации и другие сопутствующие услуги;</w:t>
      </w:r>
    </w:p>
    <w:p>
      <w:pPr>
        <w:spacing w:after="0"/>
        <w:ind w:left="0"/>
        <w:jc w:val="both"/>
      </w:pPr>
      <w:r>
        <w:rPr>
          <w:rFonts w:ascii="Times New Roman"/>
          <w:b w:val="false"/>
          <w:i w:val="false"/>
          <w:color w:val="000000"/>
          <w:sz w:val="28"/>
        </w:rPr>
        <w:t>
      5) 63 - деятельность информационных служб;</w:t>
      </w:r>
    </w:p>
    <w:p>
      <w:pPr>
        <w:spacing w:after="0"/>
        <w:ind w:left="0"/>
        <w:jc w:val="both"/>
      </w:pPr>
      <w:r>
        <w:rPr>
          <w:rFonts w:ascii="Times New Roman"/>
          <w:b w:val="false"/>
          <w:i w:val="false"/>
          <w:color w:val="000000"/>
          <w:sz w:val="28"/>
        </w:rPr>
        <w:t>
      6) 64.20.0 – деятельность холдинговых компаний;</w:t>
      </w:r>
    </w:p>
    <w:p>
      <w:pPr>
        <w:spacing w:after="0"/>
        <w:ind w:left="0"/>
        <w:jc w:val="both"/>
      </w:pPr>
      <w:r>
        <w:rPr>
          <w:rFonts w:ascii="Times New Roman"/>
          <w:b w:val="false"/>
          <w:i w:val="false"/>
          <w:color w:val="000000"/>
          <w:sz w:val="28"/>
        </w:rPr>
        <w:t>
      7) 68 - операции с недвижимым имуществом;</w:t>
      </w:r>
    </w:p>
    <w:p>
      <w:pPr>
        <w:spacing w:after="0"/>
        <w:ind w:left="0"/>
        <w:jc w:val="both"/>
      </w:pPr>
      <w:r>
        <w:rPr>
          <w:rFonts w:ascii="Times New Roman"/>
          <w:b w:val="false"/>
          <w:i w:val="false"/>
          <w:color w:val="000000"/>
          <w:sz w:val="28"/>
        </w:rPr>
        <w:t>
      8) 69 - деятельность в области права и бухгалтерского учета;</w:t>
      </w:r>
    </w:p>
    <w:p>
      <w:pPr>
        <w:spacing w:after="0"/>
        <w:ind w:left="0"/>
        <w:jc w:val="both"/>
      </w:pPr>
      <w:r>
        <w:rPr>
          <w:rFonts w:ascii="Times New Roman"/>
          <w:b w:val="false"/>
          <w:i w:val="false"/>
          <w:color w:val="000000"/>
          <w:sz w:val="28"/>
        </w:rPr>
        <w:t>
      9) 70 - деятельность головных компаний; консультации по вопросам управления;</w:t>
      </w:r>
    </w:p>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p>
      <w:pPr>
        <w:spacing w:after="0"/>
        <w:ind w:left="0"/>
        <w:jc w:val="both"/>
      </w:pPr>
      <w:r>
        <w:rPr>
          <w:rFonts w:ascii="Times New Roman"/>
          <w:b w:val="false"/>
          <w:i w:val="false"/>
          <w:color w:val="000000"/>
          <w:sz w:val="28"/>
        </w:rPr>
        <w:t>
      11) 72 - научные исследования и разработки;</w:t>
      </w:r>
    </w:p>
    <w:p>
      <w:pPr>
        <w:spacing w:after="0"/>
        <w:ind w:left="0"/>
        <w:jc w:val="both"/>
      </w:pPr>
      <w:r>
        <w:rPr>
          <w:rFonts w:ascii="Times New Roman"/>
          <w:b w:val="false"/>
          <w:i w:val="false"/>
          <w:color w:val="000000"/>
          <w:sz w:val="28"/>
        </w:rPr>
        <w:t>
      12) 73 - рекламная деятельность и изучение рыночной конъюнктуры;</w:t>
      </w:r>
    </w:p>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p>
      <w:pPr>
        <w:spacing w:after="0"/>
        <w:ind w:left="0"/>
        <w:jc w:val="both"/>
      </w:pPr>
      <w:r>
        <w:rPr>
          <w:rFonts w:ascii="Times New Roman"/>
          <w:b w:val="false"/>
          <w:i w:val="false"/>
          <w:color w:val="000000"/>
          <w:sz w:val="28"/>
        </w:rPr>
        <w:t>
      14) 75 - ветеринарная деятельность;</w:t>
      </w:r>
    </w:p>
    <w:p>
      <w:pPr>
        <w:spacing w:after="0"/>
        <w:ind w:left="0"/>
        <w:jc w:val="both"/>
      </w:pPr>
      <w:r>
        <w:rPr>
          <w:rFonts w:ascii="Times New Roman"/>
          <w:b w:val="false"/>
          <w:i w:val="false"/>
          <w:color w:val="000000"/>
          <w:sz w:val="28"/>
        </w:rPr>
        <w:t>
      15) 77 - аренда, прокат, лизинг;</w:t>
      </w:r>
    </w:p>
    <w:p>
      <w:pPr>
        <w:spacing w:after="0"/>
        <w:ind w:left="0"/>
        <w:jc w:val="both"/>
      </w:pPr>
      <w:r>
        <w:rPr>
          <w:rFonts w:ascii="Times New Roman"/>
          <w:b w:val="false"/>
          <w:i w:val="false"/>
          <w:color w:val="000000"/>
          <w:sz w:val="28"/>
        </w:rPr>
        <w:t>
      16) 78 - трудоустройство;</w:t>
      </w:r>
    </w:p>
    <w:p>
      <w:pPr>
        <w:spacing w:after="0"/>
        <w:ind w:left="0"/>
        <w:jc w:val="both"/>
      </w:pPr>
      <w:r>
        <w:rPr>
          <w:rFonts w:ascii="Times New Roman"/>
          <w:b w:val="false"/>
          <w:i w:val="false"/>
          <w:color w:val="000000"/>
          <w:sz w:val="28"/>
        </w:rPr>
        <w:t>
      17) 80 - деятельность по обеспечению безопасности и расследованию;</w:t>
      </w:r>
    </w:p>
    <w:p>
      <w:pPr>
        <w:spacing w:after="0"/>
        <w:ind w:left="0"/>
        <w:jc w:val="both"/>
      </w:pPr>
      <w:r>
        <w:rPr>
          <w:rFonts w:ascii="Times New Roman"/>
          <w:b w:val="false"/>
          <w:i w:val="false"/>
          <w:color w:val="000000"/>
          <w:sz w:val="28"/>
        </w:rPr>
        <w:t>
      18) 81 - деятельность в области обслуживания зданий и территорий;</w:t>
      </w:r>
    </w:p>
    <w:p>
      <w:pPr>
        <w:spacing w:after="0"/>
        <w:ind w:left="0"/>
        <w:jc w:val="both"/>
      </w:pP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p>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p>
      <w:pPr>
        <w:spacing w:after="0"/>
        <w:ind w:left="0"/>
        <w:jc w:val="both"/>
      </w:pPr>
      <w:r>
        <w:rPr>
          <w:rFonts w:ascii="Times New Roman"/>
          <w:b w:val="false"/>
          <w:i w:val="false"/>
          <w:color w:val="000000"/>
          <w:sz w:val="28"/>
        </w:rPr>
        <w:t>
      21) 91 - деятельность библиотек, архивов, музеев и других учреждений культурного обслуживания;</w:t>
      </w:r>
    </w:p>
    <w:p>
      <w:pPr>
        <w:spacing w:after="0"/>
        <w:ind w:left="0"/>
        <w:jc w:val="both"/>
      </w:pPr>
      <w:r>
        <w:rPr>
          <w:rFonts w:ascii="Times New Roman"/>
          <w:b w:val="false"/>
          <w:i w:val="false"/>
          <w:color w:val="000000"/>
          <w:sz w:val="28"/>
        </w:rPr>
        <w:t>
      22) 92 - деятельность по организации азартных игр и заключения пари;</w:t>
      </w:r>
    </w:p>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p>
      <w:pPr>
        <w:spacing w:after="0"/>
        <w:ind w:left="0"/>
        <w:jc w:val="both"/>
      </w:pPr>
      <w:r>
        <w:rPr>
          <w:rFonts w:ascii="Times New Roman"/>
          <w:b w:val="false"/>
          <w:i w:val="false"/>
          <w:color w:val="000000"/>
          <w:sz w:val="28"/>
        </w:rPr>
        <w:t>
      25) 96 - предоставление прочих индивидуальных услуг.</w:t>
      </w:r>
    </w:p>
    <w:bookmarkStart w:name="z13" w:id="9"/>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9"/>
    <w:bookmarkStart w:name="z14" w:id="10"/>
    <w:p>
      <w:pPr>
        <w:spacing w:after="0"/>
        <w:ind w:left="0"/>
        <w:jc w:val="both"/>
      </w:pPr>
      <w:r>
        <w:rPr>
          <w:rFonts w:ascii="Times New Roman"/>
          <w:b w:val="false"/>
          <w:i w:val="false"/>
          <w:color w:val="000000"/>
          <w:sz w:val="28"/>
        </w:rPr>
        <w:t>
      4. В строке 1 указывается объем оказанных услуг по основному виду деятельности в целых числах.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10"/>
    <w:bookmarkStart w:name="z15" w:id="11"/>
    <w:p>
      <w:pPr>
        <w:spacing w:after="0"/>
        <w:ind w:left="0"/>
        <w:jc w:val="both"/>
      </w:pPr>
      <w:r>
        <w:rPr>
          <w:rFonts w:ascii="Times New Roman"/>
          <w:b w:val="false"/>
          <w:i w:val="false"/>
          <w:color w:val="000000"/>
          <w:sz w:val="28"/>
        </w:rPr>
        <w:t>
      5.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 без НДС.</w:t>
      </w:r>
    </w:p>
    <w:bookmarkEnd w:id="11"/>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p>
    <w:p>
      <w:pPr>
        <w:spacing w:after="0"/>
        <w:ind w:left="0"/>
        <w:jc w:val="both"/>
      </w:pP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p>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p>
      <w:pPr>
        <w:spacing w:after="0"/>
        <w:ind w:left="0"/>
        <w:jc w:val="both"/>
      </w:pPr>
      <w:r>
        <w:rPr>
          <w:rFonts w:ascii="Times New Roman"/>
          <w:b w:val="false"/>
          <w:i w:val="false"/>
          <w:color w:val="000000"/>
          <w:sz w:val="28"/>
        </w:rPr>
        <w:t>
      6) прочие материальные затраты;</w:t>
      </w:r>
    </w:p>
    <w:p>
      <w:pPr>
        <w:spacing w:after="0"/>
        <w:ind w:left="0"/>
        <w:jc w:val="both"/>
      </w:pP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p>
      <w:pPr>
        <w:spacing w:after="0"/>
        <w:ind w:left="0"/>
        <w:jc w:val="both"/>
      </w:pPr>
      <w:r>
        <w:rPr>
          <w:rFonts w:ascii="Times New Roman"/>
          <w:b w:val="false"/>
          <w:i w:val="false"/>
          <w:color w:val="000000"/>
          <w:sz w:val="28"/>
        </w:rPr>
        <w:t>
      8) расходы на заработную плату;</w:t>
      </w:r>
    </w:p>
    <w:p>
      <w:pPr>
        <w:spacing w:after="0"/>
        <w:ind w:left="0"/>
        <w:jc w:val="both"/>
      </w:pP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p>
    <w:p>
      <w:pPr>
        <w:spacing w:after="0"/>
        <w:ind w:left="0"/>
        <w:jc w:val="both"/>
      </w:pP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p>
    <w:p>
      <w:pPr>
        <w:spacing w:after="0"/>
        <w:ind w:left="0"/>
        <w:jc w:val="both"/>
      </w:pPr>
      <w:r>
        <w:rPr>
          <w:rFonts w:ascii="Times New Roman"/>
          <w:b w:val="false"/>
          <w:i w:val="false"/>
          <w:color w:val="000000"/>
          <w:sz w:val="28"/>
        </w:rPr>
        <w:t>
      11) текущий ремонт, коммунальные услуги и так далее.</w:t>
      </w:r>
    </w:p>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Start w:name="z16" w:id="12"/>
    <w:p>
      <w:pPr>
        <w:spacing w:after="0"/>
        <w:ind w:left="0"/>
        <w:jc w:val="both"/>
      </w:pPr>
      <w:r>
        <w:rPr>
          <w:rFonts w:ascii="Times New Roman"/>
          <w:b w:val="false"/>
          <w:i w:val="false"/>
          <w:color w:val="000000"/>
          <w:sz w:val="28"/>
        </w:rPr>
        <w:t>
      6. В сроке 1.1 указывается объем услуг, оказанных за счет собственных средств населения. Услуги, оказанные населению за счет средств государственного бюджета указываются в строке 1.</w:t>
      </w:r>
    </w:p>
    <w:bookmarkEnd w:id="12"/>
    <w:bookmarkStart w:name="z17" w:id="13"/>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нацинальной экономики Республики Казахстан (www.stat.gov.kz).</w:t>
      </w:r>
    </w:p>
    <w:bookmarkEnd w:id="13"/>
    <w:bookmarkStart w:name="z18" w:id="14"/>
    <w:p>
      <w:pPr>
        <w:spacing w:after="0"/>
        <w:ind w:left="0"/>
        <w:jc w:val="both"/>
      </w:pPr>
      <w:r>
        <w:rPr>
          <w:rFonts w:ascii="Times New Roman"/>
          <w:b w:val="false"/>
          <w:i w:val="false"/>
          <w:color w:val="000000"/>
          <w:sz w:val="28"/>
        </w:rPr>
        <w:t>
      8. Арифметико-логический контроль:</w:t>
      </w:r>
    </w:p>
    <w:bookmarkEnd w:id="14"/>
    <w:p>
      <w:pPr>
        <w:spacing w:after="0"/>
        <w:ind w:left="0"/>
        <w:jc w:val="both"/>
      </w:pPr>
      <w:r>
        <w:rPr>
          <w:rFonts w:ascii="Times New Roman"/>
          <w:b w:val="false"/>
          <w:i w:val="false"/>
          <w:color w:val="000000"/>
          <w:sz w:val="28"/>
        </w:rPr>
        <w:t>
      Раздел 1. "Информация об объеме оказанных услуг по основному виду деятельности":</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