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4397" w14:textId="2374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12 октября 2015 года № 663. Зарегистрирован в Министерстве юстиции Республики Казахстан 16 октября 2015 года № 12178</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(зарегистрированный в Реестре государственной регистрации нормативных правовых актов № 9938, опубликованный 19 декабря 2014 года в информационно-правовой системе «Әділет»)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Настоящий приказ вводится в действие со дня его государственной регистрации.</w:t>
      </w:r>
      <w:r>
        <w:br/>
      </w:r>
      <w:r>
        <w:rPr>
          <w:rFonts w:ascii="Times New Roman"/>
          <w:b w:val="false"/>
          <w:i w:val="false"/>
          <w:color w:val="000000"/>
          <w:sz w:val="28"/>
        </w:rPr>
        <w:t>
      Абзац четвертый части первой пункта 53, часть десятая пункта 114, часть девятая пункта 115, часть девятая пункта 138 Правил действуют до 31 декабря 2015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«Настоящие Правила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(далее – Правила) разработаны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статьи 151, </w:t>
      </w:r>
      <w:r>
        <w:rPr>
          <w:rFonts w:ascii="Times New Roman"/>
          <w:b w:val="false"/>
          <w:i w:val="false"/>
          <w:color w:val="000000"/>
          <w:sz w:val="28"/>
        </w:rPr>
        <w:t>пунктом 6</w:t>
      </w:r>
      <w:r>
        <w:rPr>
          <w:rFonts w:ascii="Times New Roman"/>
          <w:b w:val="false"/>
          <w:i w:val="false"/>
          <w:color w:val="000000"/>
          <w:sz w:val="28"/>
        </w:rPr>
        <w:t xml:space="preserve"> статьи 152,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153, </w:t>
      </w:r>
      <w:r>
        <w:rPr>
          <w:rFonts w:ascii="Times New Roman"/>
          <w:b w:val="false"/>
          <w:i w:val="false"/>
          <w:color w:val="000000"/>
          <w:sz w:val="28"/>
        </w:rPr>
        <w:t>пунктом 13</w:t>
      </w:r>
      <w:r>
        <w:rPr>
          <w:rFonts w:ascii="Times New Roman"/>
          <w:b w:val="false"/>
          <w:i w:val="false"/>
          <w:color w:val="000000"/>
          <w:sz w:val="28"/>
        </w:rPr>
        <w:t xml:space="preserve"> статьи 154,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157,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159, </w:t>
      </w:r>
      <w:r>
        <w:rPr>
          <w:rFonts w:ascii="Times New Roman"/>
          <w:b w:val="false"/>
          <w:i w:val="false"/>
          <w:color w:val="000000"/>
          <w:sz w:val="28"/>
        </w:rPr>
        <w:t>подпунктом 2)</w:t>
      </w:r>
      <w:r>
        <w:rPr>
          <w:rFonts w:ascii="Times New Roman"/>
          <w:b w:val="false"/>
          <w:i w:val="false"/>
          <w:color w:val="000000"/>
          <w:sz w:val="28"/>
        </w:rPr>
        <w:t xml:space="preserve"> статьи 187 Бюджетного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оценка (в ходе экономической экспертизы) – выводы, характеризующие информацию, представленную в технико-экономическом обосновании бюджетного инвестиционного проекта либо в финансово-экономическом обосновании бюджетных инвестиций;</w:t>
      </w:r>
      <w:r>
        <w:br/>
      </w:r>
      <w:r>
        <w:rPr>
          <w:rFonts w:ascii="Times New Roman"/>
          <w:b w:val="false"/>
          <w:i w:val="false"/>
          <w:color w:val="000000"/>
          <w:sz w:val="28"/>
        </w:rPr>
        <w:t>
      2) администратор бюджетных программ (далее – АБП) – государственный орган, ответственный за планирование, обоснование, реализацию и достижение результатов бюджетных программ;</w:t>
      </w:r>
      <w:r>
        <w:br/>
      </w: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создание и (или) развитие активов государства путем реализации бюджетных инвестиционных проектов;</w:t>
      </w:r>
      <w:r>
        <w:br/>
      </w:r>
      <w:r>
        <w:rPr>
          <w:rFonts w:ascii="Times New Roman"/>
          <w:b w:val="false"/>
          <w:i w:val="false"/>
          <w:color w:val="000000"/>
          <w:sz w:val="28"/>
        </w:rPr>
        <w:t>
      4) источники финансирования по бюджетным инвестициям – средства республиканского и/или местных бюджетов, в том числе заемные средства, направленные на реализацию бюджетных инвестиций;</w:t>
      </w:r>
      <w:r>
        <w:br/>
      </w:r>
      <w:r>
        <w:rPr>
          <w:rFonts w:ascii="Times New Roman"/>
          <w:b w:val="false"/>
          <w:i w:val="false"/>
          <w:color w:val="000000"/>
          <w:sz w:val="28"/>
        </w:rPr>
        <w:t>
      5) результативность бюджетных инвестиций – наличие доказательств, подтвержденных расчетами, экономической и финансовой эффективности бюджетных инвестиций посредством формирования и (или) увеличения уставного капитала юридического лица, а также возможности достижения прямого и конечного результатов, наличие показателей эффективности и качества;</w:t>
      </w:r>
      <w:r>
        <w:br/>
      </w:r>
      <w:r>
        <w:rPr>
          <w:rFonts w:ascii="Times New Roman"/>
          <w:b w:val="false"/>
          <w:i w:val="false"/>
          <w:color w:val="000000"/>
          <w:sz w:val="28"/>
        </w:rPr>
        <w:t>
      6) целесообразность бюджетных инвестиций – обоснование экономической целесообразности осуществления бюджетных инвестиций посредством формирования и (или) увеличения уставного капитала юридического лица и реализации бюджетных инвестиционных проектов, их влияния на экономику страны и соответствие проекта документам системы государственного планирования;</w:t>
      </w:r>
      <w:r>
        <w:br/>
      </w:r>
      <w:r>
        <w:rPr>
          <w:rFonts w:ascii="Times New Roman"/>
          <w:b w:val="false"/>
          <w:i w:val="false"/>
          <w:color w:val="000000"/>
          <w:sz w:val="28"/>
        </w:rPr>
        <w:t>
      7) бюджетный инвестиционный проект (далее – БИП)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r>
        <w:br/>
      </w:r>
      <w:r>
        <w:rPr>
          <w:rFonts w:ascii="Times New Roman"/>
          <w:b w:val="false"/>
          <w:i w:val="false"/>
          <w:color w:val="000000"/>
          <w:sz w:val="28"/>
        </w:rPr>
        <w:t>
      8)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r>
        <w:br/>
      </w:r>
      <w:r>
        <w:rPr>
          <w:rFonts w:ascii="Times New Roman"/>
          <w:b w:val="false"/>
          <w:i w:val="false"/>
          <w:color w:val="000000"/>
          <w:sz w:val="28"/>
        </w:rPr>
        <w:t>
      9) мониторинг бюджетных инвестиционных проектов – совокупность мероприятий по регулярному и систематическому сбору и анализу информации о ходе создания (строительства) новых, реконструкции имеющихся объектов, а также создания, внедрения и развития информационных систем с момента выделения бюджетных средств до момента ввода в эксплуатацию;</w:t>
      </w:r>
      <w:r>
        <w:br/>
      </w:r>
      <w:r>
        <w:rPr>
          <w:rFonts w:ascii="Times New Roman"/>
          <w:b w:val="false"/>
          <w:i w:val="false"/>
          <w:color w:val="000000"/>
          <w:sz w:val="28"/>
        </w:rPr>
        <w:t>
      10) оценка реализации бюджетных инвестиционных проектов –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 либо внедрения и эксплуатации информационных систем;</w:t>
      </w:r>
      <w:r>
        <w:br/>
      </w:r>
      <w:r>
        <w:rPr>
          <w:rFonts w:ascii="Times New Roman"/>
          <w:b w:val="false"/>
          <w:i w:val="false"/>
          <w:color w:val="000000"/>
          <w:sz w:val="28"/>
        </w:rPr>
        <w:t>
      11) техническое задание на разработку или корректировку бюджетного инвестиционного проекта – документ, определяющий требования к технико-экономическому обоснованию бюджетного инвестиционного проекта, квалификационные требования к его потенциальному разработчику, а также регламентирующий сроки и объем работ по разработке или корректировке технико-экономического обоснования бюджетного инвестиционного проекта;</w:t>
      </w:r>
      <w:r>
        <w:br/>
      </w:r>
      <w:r>
        <w:rPr>
          <w:rFonts w:ascii="Times New Roman"/>
          <w:b w:val="false"/>
          <w:i w:val="false"/>
          <w:color w:val="000000"/>
          <w:sz w:val="28"/>
        </w:rPr>
        <w:t>
      12) осуществимость бюджетного инвестиционного проекта – достижимость показателей (прямого и конечного) результатов проекта;</w:t>
      </w:r>
      <w:r>
        <w:br/>
      </w:r>
      <w:r>
        <w:rPr>
          <w:rFonts w:ascii="Times New Roman"/>
          <w:b w:val="false"/>
          <w:i w:val="false"/>
          <w:color w:val="000000"/>
          <w:sz w:val="28"/>
        </w:rPr>
        <w:t>
      13) ресурсное и инфраструктурное обеспечение бюджетного инвестиционного проекта – показатели, характеризующие планируемый и достигнутый уровень потребности в ресурсной и инфраструктурной обеспеченности проекта;</w:t>
      </w:r>
      <w:r>
        <w:br/>
      </w:r>
      <w:r>
        <w:rPr>
          <w:rFonts w:ascii="Times New Roman"/>
          <w:b w:val="false"/>
          <w:i w:val="false"/>
          <w:color w:val="000000"/>
          <w:sz w:val="28"/>
        </w:rPr>
        <w:t>
      14) экономическая экспертиза технико-экономического обоснования бюджетного инвестиционного проекта – комплексная оценка информации, представленной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законодательством Республики Казахстан заключений экспертиз;</w:t>
      </w:r>
      <w:r>
        <w:br/>
      </w:r>
      <w:r>
        <w:rPr>
          <w:rFonts w:ascii="Times New Roman"/>
          <w:b w:val="false"/>
          <w:i w:val="false"/>
          <w:color w:val="000000"/>
          <w:sz w:val="28"/>
        </w:rPr>
        <w:t>
      15) эффективность бюджетного инвестиционного проекта – достижимость наилучшего прямого результата с использованием запрашиваемого объема бюджетных средств или достижения целей проекта с использованием меньшего объема бюджетных средств или получения положительного экономического эффекта от реализации проекта;</w:t>
      </w:r>
      <w:r>
        <w:br/>
      </w:r>
      <w:r>
        <w:rPr>
          <w:rFonts w:ascii="Times New Roman"/>
          <w:b w:val="false"/>
          <w:i w:val="false"/>
          <w:color w:val="000000"/>
          <w:sz w:val="28"/>
        </w:rPr>
        <w:t>
      16) бюджетное кредитование – процесс, включающий процедуры принятия решения о предоставлении, использовании, обслуживании и погашении бюджетного кредита;</w:t>
      </w:r>
      <w:r>
        <w:br/>
      </w:r>
      <w:r>
        <w:rPr>
          <w:rFonts w:ascii="Times New Roman"/>
          <w:b w:val="false"/>
          <w:i w:val="false"/>
          <w:color w:val="000000"/>
          <w:sz w:val="28"/>
        </w:rPr>
        <w:t>
      17) окупаемость мероприятий, реализуемых за счет бюджетного кредита – наличие доказательств, подтвержденных расчетами, возвратности бюджетного кредита и финансовой эффективности проекта;</w:t>
      </w:r>
      <w:r>
        <w:br/>
      </w:r>
      <w:r>
        <w:rPr>
          <w:rFonts w:ascii="Times New Roman"/>
          <w:b w:val="false"/>
          <w:i w:val="false"/>
          <w:color w:val="000000"/>
          <w:sz w:val="28"/>
        </w:rPr>
        <w:t>
      18) экономическая и социальная эффективность реализации мероприятий посредством бюджетного кредитования – наличие доказательств, подтвержденных расчетами, наличия социальных и экономических выгод от проекта, планируемого к реализации посредством бюджетного кредитования;</w:t>
      </w:r>
      <w:r>
        <w:br/>
      </w:r>
      <w:r>
        <w:rPr>
          <w:rFonts w:ascii="Times New Roman"/>
          <w:b w:val="false"/>
          <w:i w:val="false"/>
          <w:color w:val="000000"/>
          <w:sz w:val="28"/>
        </w:rPr>
        <w:t>
      19) диаграмма Ганта – диаграмма,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w:t>
      </w:r>
      <w:r>
        <w:br/>
      </w:r>
      <w:r>
        <w:rPr>
          <w:rFonts w:ascii="Times New Roman"/>
          <w:b w:val="false"/>
          <w:i w:val="false"/>
          <w:color w:val="000000"/>
          <w:sz w:val="28"/>
        </w:rPr>
        <w:t>
      20) мониторинг бюджетных инвестиций посредством участия государства в уставном капитале юридических лиц – совокупность мероприятий по регулярному и систематическому сбору информации, учету и анализу реализации бюджетных инвестиций посредством участия государства в уставном капитале юридических лиц, привлеченных из республиканского или местного бюджета, посредством формирования первоначального уставного капитала, приобретения пакета акций (доли участия) юридических лиц до момента окончательной реализации указанных мероприятий;</w:t>
      </w:r>
      <w:r>
        <w:br/>
      </w:r>
      <w:r>
        <w:rPr>
          <w:rFonts w:ascii="Times New Roman"/>
          <w:b w:val="false"/>
          <w:i w:val="false"/>
          <w:color w:val="000000"/>
          <w:sz w:val="28"/>
        </w:rPr>
        <w:t>
      21) оценка бюджетных инвестиций посредством участия государства в уставном капитале юридических лиц –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w:t>
      </w:r>
      <w:r>
        <w:br/>
      </w:r>
      <w:r>
        <w:rPr>
          <w:rFonts w:ascii="Times New Roman"/>
          <w:b w:val="false"/>
          <w:i w:val="false"/>
          <w:color w:val="000000"/>
          <w:sz w:val="28"/>
        </w:rPr>
        <w:t>
      22)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r>
        <w:br/>
      </w:r>
      <w:r>
        <w:rPr>
          <w:rFonts w:ascii="Times New Roman"/>
          <w:b w:val="false"/>
          <w:i w:val="false"/>
          <w:color w:val="000000"/>
          <w:sz w:val="28"/>
        </w:rPr>
        <w:t>
      23)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24) документы планирования деятельности юридических лиц – стратегии развития на 10 лет и планы развития на 5 лет национальных управляющих холдингов, национальных холдингов, национальных компаний с участием государства в уставном капитале, а также планы развития контролируемых государством акционерных обществ и товариществ с ограниченной ответственностью, государственных предприятий,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 национальных холдингов, национальных компаний с участием государства в уставном капитале, контролируемых государством акционерных обществ и товариществ с ограниченной ответственностью, государственных предприятий;</w:t>
      </w:r>
      <w:r>
        <w:br/>
      </w:r>
      <w:r>
        <w:rPr>
          <w:rFonts w:ascii="Times New Roman"/>
          <w:b w:val="false"/>
          <w:i w:val="false"/>
          <w:color w:val="000000"/>
          <w:sz w:val="28"/>
        </w:rPr>
        <w:t>
      25) цели развития юридического лица – реализация мероприятий направленных на развитие отрасли, улучшение социально-экономического положения в отрасли, не предусматривающие покрытие текущих убытков хозяйственной деятельности и финансирование текущих расходов;</w:t>
      </w:r>
      <w:r>
        <w:br/>
      </w:r>
      <w:r>
        <w:rPr>
          <w:rFonts w:ascii="Times New Roman"/>
          <w:b w:val="false"/>
          <w:i w:val="false"/>
          <w:color w:val="000000"/>
          <w:sz w:val="28"/>
        </w:rPr>
        <w:t>
      26) бюджетные инвестиции посредством формирования и (или) увеличения уставного капитала юридического лица (далее – Инвестиции)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r>
        <w:br/>
      </w:r>
      <w:r>
        <w:rPr>
          <w:rFonts w:ascii="Times New Roman"/>
          <w:b w:val="false"/>
          <w:i w:val="false"/>
          <w:color w:val="000000"/>
          <w:sz w:val="28"/>
        </w:rPr>
        <w:t>
      27) получатель бюджетных инвестиций посредством формирования и (или) увеличения уставного капитала юридического лица (далее – Получатель) – юридическое лицо, являющееся конечным получателем средств для увеличения или формирования уставного капитала, реализующее мероприятия за счет бюджетных инвестиций;</w:t>
      </w:r>
      <w:r>
        <w:br/>
      </w:r>
      <w:r>
        <w:rPr>
          <w:rFonts w:ascii="Times New Roman"/>
          <w:b w:val="false"/>
          <w:i w:val="false"/>
          <w:color w:val="000000"/>
          <w:sz w:val="28"/>
        </w:rPr>
        <w:t>
      28) обоснованность бюджетных инвестиций посредством формирования и (или) увеличения уставного капитала юридического лица – наличие доказательств, подтвержденных документально и (или) расчетами, объема финансирования на реализацию мероприятий, а также невозможности финансирования мероприятий за счет собственных и заемных средств;</w:t>
      </w:r>
      <w:r>
        <w:br/>
      </w:r>
      <w:r>
        <w:rPr>
          <w:rFonts w:ascii="Times New Roman"/>
          <w:b w:val="false"/>
          <w:i w:val="false"/>
          <w:color w:val="000000"/>
          <w:sz w:val="28"/>
        </w:rPr>
        <w:t>
      29)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отраслевых программ и программ развития территорий для достижения стратегической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r>
        <w:br/>
      </w:r>
      <w:r>
        <w:rPr>
          <w:rFonts w:ascii="Times New Roman"/>
          <w:b w:val="false"/>
          <w:i w:val="false"/>
          <w:color w:val="000000"/>
          <w:sz w:val="28"/>
        </w:rPr>
        <w:t>
      30) информационный лист инвестиционного предложения – документ, содержащий основную информацию по государственному инвестиционному проекту, раскрывающий целесообразность его реализации;</w:t>
      </w:r>
      <w:r>
        <w:br/>
      </w:r>
      <w:r>
        <w:rPr>
          <w:rFonts w:ascii="Times New Roman"/>
          <w:b w:val="false"/>
          <w:i w:val="false"/>
          <w:color w:val="000000"/>
          <w:sz w:val="28"/>
        </w:rPr>
        <w:t>
      31) экономическое заключение на инвестиционное предложение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r>
        <w:br/>
      </w:r>
      <w:r>
        <w:rPr>
          <w:rFonts w:ascii="Times New Roman"/>
          <w:b w:val="false"/>
          <w:i w:val="false"/>
          <w:color w:val="000000"/>
          <w:sz w:val="28"/>
        </w:rPr>
        <w:t>
      32)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r>
        <w:br/>
      </w:r>
      <w:r>
        <w:rPr>
          <w:rFonts w:ascii="Times New Roman"/>
          <w:b w:val="false"/>
          <w:i w:val="false"/>
          <w:color w:val="000000"/>
          <w:sz w:val="28"/>
        </w:rPr>
        <w:t>
      33)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34)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w:t>
      </w:r>
      <w:r>
        <w:br/>
      </w:r>
      <w:r>
        <w:rPr>
          <w:rFonts w:ascii="Times New Roman"/>
          <w:b w:val="false"/>
          <w:i w:val="false"/>
          <w:color w:val="000000"/>
          <w:sz w:val="28"/>
        </w:rPr>
        <w:t>
      35) юридическое лицо, определяемое Правительством Республики Казахстан или местными исполнительными органами – АО «Казахстанский центр государственно-частного партнерства»,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17 июля 2008 года № 693 «О создании специализированной организации по вопросам концессии» или юридическое лицо, определяемое решением местного исполнительного органа;</w:t>
      </w:r>
      <w:r>
        <w:br/>
      </w:r>
      <w:r>
        <w:rPr>
          <w:rFonts w:ascii="Times New Roman"/>
          <w:b w:val="false"/>
          <w:i w:val="false"/>
          <w:color w:val="000000"/>
          <w:sz w:val="28"/>
        </w:rPr>
        <w:t>
      36) экономическая экспертиза финансово-экономического обоснования бюджетного кредитования на реализацию государственной инвестиционной политики финансовыми агентствами юридического лица, определяемого Правительством Республики Казахстан либо местными исполнительными органами – комплексная оценка информации, представленной в финансово-экономическом обосновании, на предмет соответствия мероприятий критериям «экономическая и социальная эффективность реализации мероприятий посредством бюджетного кредитования» и «окупаемость мероприятий, реализуемых за счет бюджетного кредита»;</w:t>
      </w:r>
      <w:r>
        <w:br/>
      </w:r>
      <w:r>
        <w:rPr>
          <w:rFonts w:ascii="Times New Roman"/>
          <w:b w:val="false"/>
          <w:i w:val="false"/>
          <w:color w:val="000000"/>
          <w:sz w:val="28"/>
        </w:rPr>
        <w:t>
      37) финансово-экономическое обоснование (далее – ФЭО) –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r>
        <w:br/>
      </w:r>
      <w:r>
        <w:rPr>
          <w:rFonts w:ascii="Times New Roman"/>
          <w:b w:val="false"/>
          <w:i w:val="false"/>
          <w:color w:val="000000"/>
          <w:sz w:val="28"/>
        </w:rPr>
        <w:t>
      38)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r>
        <w:br/>
      </w:r>
      <w:r>
        <w:rPr>
          <w:rFonts w:ascii="Times New Roman"/>
          <w:b w:val="false"/>
          <w:i w:val="false"/>
          <w:color w:val="000000"/>
          <w:sz w:val="28"/>
        </w:rPr>
        <w:t>
      39) финансово-экономическое обоснование бюджетного кредитования на реализацию государственной инвестиционной политики финансовыми агентствами (далее – ФЭО бюджетного кредита) – документация, содержащая результаты маркетингового, социально-экономического анализа, а также финансовых расчетов, обосновывающие окупаемость и экономическую и социальную эффективность реализации мероприятий посредством бюджетного кредитования;</w:t>
      </w:r>
      <w:r>
        <w:br/>
      </w:r>
      <w:r>
        <w:rPr>
          <w:rFonts w:ascii="Times New Roman"/>
          <w:b w:val="false"/>
          <w:i w:val="false"/>
          <w:color w:val="000000"/>
          <w:sz w:val="28"/>
        </w:rPr>
        <w:t>
      40) участники финансовой схемы – организации, участвующие в получении и распределении бюджетного кредита за исключением конечных заемщиков, не являющихся субъектами квазигосударственного сектора;</w:t>
      </w:r>
      <w:r>
        <w:br/>
      </w:r>
      <w:r>
        <w:rPr>
          <w:rFonts w:ascii="Times New Roman"/>
          <w:b w:val="false"/>
          <w:i w:val="false"/>
          <w:color w:val="000000"/>
          <w:sz w:val="28"/>
        </w:rPr>
        <w:t>
      41) корректировка финансово-экономического обоснования – изменение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увеличение расходов, предусмотренных на утвержденные мероприятия;</w:t>
      </w:r>
      <w:r>
        <w:br/>
      </w:r>
      <w:r>
        <w:rPr>
          <w:rFonts w:ascii="Times New Roman"/>
          <w:b w:val="false"/>
          <w:i w:val="false"/>
          <w:color w:val="000000"/>
          <w:sz w:val="28"/>
        </w:rPr>
        <w:t>
      42) заемщик –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r>
        <w:br/>
      </w:r>
      <w:r>
        <w:rPr>
          <w:rFonts w:ascii="Times New Roman"/>
          <w:b w:val="false"/>
          <w:i w:val="false"/>
          <w:color w:val="000000"/>
          <w:sz w:val="28"/>
        </w:rPr>
        <w:t>
      43) участники (далее – Участники) – организации, участвующие в получении и распределении бюджетных инвестиций посредством формирования и (или) увеличения уставного капитала юридического лица;</w:t>
      </w:r>
      <w:r>
        <w:br/>
      </w:r>
      <w:r>
        <w:rPr>
          <w:rFonts w:ascii="Times New Roman"/>
          <w:b w:val="false"/>
          <w:i w:val="false"/>
          <w:color w:val="000000"/>
          <w:sz w:val="28"/>
        </w:rPr>
        <w:t>
      44) компонент – составная часть мероприятия, имеющая завершенный характер;</w:t>
      </w:r>
      <w:r>
        <w:br/>
      </w:r>
      <w:r>
        <w:rPr>
          <w:rFonts w:ascii="Times New Roman"/>
          <w:b w:val="false"/>
          <w:i w:val="false"/>
          <w:color w:val="000000"/>
          <w:sz w:val="28"/>
        </w:rPr>
        <w:t>
      45) маркетинговая среда – совокупность активных субъектов и условий, в которых осуществляется деятельность юридического лица, являющееся конечным получателем средств для увеличения или формирования уставного капитала, реализующее мероприятия за счет бюджетных инвестиций, и влияющих на возможности устанавливать и поддерживать с целевыми клиентами отношения успешного сотрудничества;</w:t>
      </w:r>
      <w:r>
        <w:br/>
      </w:r>
      <w:r>
        <w:rPr>
          <w:rFonts w:ascii="Times New Roman"/>
          <w:b w:val="false"/>
          <w:i w:val="false"/>
          <w:color w:val="000000"/>
          <w:sz w:val="28"/>
        </w:rPr>
        <w:t>
      46) модуль мониторинга бюджетных инвестиций электронного портала уполномоченного органа по государственному планированию (далее – электронный портал) – информационная система, предназначенная для автоматизации учета и мониторинга планируемых и реализуемых бюджетных инвестиций;</w:t>
      </w:r>
      <w:r>
        <w:br/>
      </w:r>
      <w:r>
        <w:rPr>
          <w:rFonts w:ascii="Times New Roman"/>
          <w:b w:val="false"/>
          <w:i w:val="false"/>
          <w:color w:val="000000"/>
          <w:sz w:val="28"/>
        </w:rPr>
        <w:t>
      47) государственный инвестиционный проект (далее – ГИП) – комплекс мероприятий, направленных на достижение стратегических целей государства путем осуществления бюджетных инвестиций и реализации концессионных проектов;</w:t>
      </w:r>
      <w:r>
        <w:br/>
      </w:r>
      <w:r>
        <w:rPr>
          <w:rFonts w:ascii="Times New Roman"/>
          <w:b w:val="false"/>
          <w:i w:val="false"/>
          <w:color w:val="000000"/>
          <w:sz w:val="28"/>
        </w:rPr>
        <w:t>
      48) продукт – результат хозяйственной деятельности, представленный в материально-вещественной (материальный продукт) или нематериальной (интеллектуальный продукт) форме, либо в виде работ и (или) услуг, в том числе финансовых;</w:t>
      </w:r>
      <w:r>
        <w:br/>
      </w:r>
      <w:r>
        <w:rPr>
          <w:rFonts w:ascii="Times New Roman"/>
          <w:b w:val="false"/>
          <w:i w:val="false"/>
          <w:color w:val="000000"/>
          <w:sz w:val="28"/>
        </w:rPr>
        <w:t>
      49) заключение отраслевой экспертизы – оценка инвестиционного предложения государственного инвестиционного проекта или технико-экономического обоснования бюджетного инвестиционного проекта или финансово-экономического обоснования бюджетных инвестиций на предмет соответствия приоритетам развития отрасли;</w:t>
      </w:r>
      <w:r>
        <w:br/>
      </w:r>
      <w:r>
        <w:rPr>
          <w:rFonts w:ascii="Times New Roman"/>
          <w:b w:val="false"/>
          <w:i w:val="false"/>
          <w:color w:val="000000"/>
          <w:sz w:val="28"/>
        </w:rPr>
        <w:t>
      50) сметная стоимость – стоимость строительства объекта (комплекса), определяемая в соответствии со сметными нормативами при разработке проектной документации на строительство;</w:t>
      </w:r>
      <w:r>
        <w:br/>
      </w:r>
      <w:r>
        <w:rPr>
          <w:rFonts w:ascii="Times New Roman"/>
          <w:b w:val="false"/>
          <w:i w:val="false"/>
          <w:color w:val="000000"/>
          <w:sz w:val="28"/>
        </w:rPr>
        <w:t>
      51) технико-экономическое обоснование (далее – ТЭО) – документ, содержащий сведения об основных технических, технологических и иных решениях, а также результаты изучения осуществимости и эффективности бюджетного инвестиционного проекта, проводимого на основе экономического анализа выгод и затрат с определением основных технико-экономических параметров;</w:t>
      </w:r>
      <w:r>
        <w:br/>
      </w:r>
      <w:r>
        <w:rPr>
          <w:rFonts w:ascii="Times New Roman"/>
          <w:b w:val="false"/>
          <w:i w:val="false"/>
          <w:color w:val="000000"/>
          <w:sz w:val="28"/>
        </w:rPr>
        <w:t>
      52) корректировка технико-экономического обоснования – изменение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53) технико-экономические параметры – основные показатели, предусмотренные в технико-экономическом обосновании, а также учитывающие параметры информационной системы;</w:t>
      </w:r>
      <w:r>
        <w:br/>
      </w:r>
      <w:r>
        <w:rPr>
          <w:rFonts w:ascii="Times New Roman"/>
          <w:b w:val="false"/>
          <w:i w:val="false"/>
          <w:color w:val="000000"/>
          <w:sz w:val="28"/>
        </w:rPr>
        <w:t>
      54) конечный заемщик –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r>
        <w:br/>
      </w:r>
      <w:r>
        <w:rPr>
          <w:rFonts w:ascii="Times New Roman"/>
          <w:b w:val="false"/>
          <w:i w:val="false"/>
          <w:color w:val="000000"/>
          <w:sz w:val="28"/>
        </w:rPr>
        <w:t>
      55) конечный результат – целевое состояние (изменение состояния) уровня и качества жизни населения, социальной сферы, экономики, общественной безопасности и других отраслей (сфер) государственного управления, обусловленное достижением прямых результатов деятельности определенного государственного органа, деятельностью других государственных органов;</w:t>
      </w:r>
      <w:r>
        <w:br/>
      </w:r>
      <w:r>
        <w:rPr>
          <w:rFonts w:ascii="Times New Roman"/>
          <w:b w:val="false"/>
          <w:i w:val="false"/>
          <w:color w:val="000000"/>
          <w:sz w:val="28"/>
        </w:rPr>
        <w:t>
      56)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r>
        <w:br/>
      </w:r>
      <w:r>
        <w:rPr>
          <w:rFonts w:ascii="Times New Roman"/>
          <w:b w:val="false"/>
          <w:i w:val="false"/>
          <w:color w:val="000000"/>
          <w:sz w:val="28"/>
        </w:rPr>
        <w:t>
      57) мероприятие – комплекс взаимосвязанного(ых) компонента(ов), направленного(ых) на выполнение задач, выполняемых в рамках осуществления бюджетных инвестиций.»;</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бюджетные инвестиции, которые могут быть направлены на:</w:t>
      </w:r>
      <w:r>
        <w:br/>
      </w:r>
      <w:r>
        <w:rPr>
          <w:rFonts w:ascii="Times New Roman"/>
          <w:b w:val="false"/>
          <w:i w:val="false"/>
          <w:color w:val="000000"/>
          <w:sz w:val="28"/>
        </w:rPr>
        <w:t>
      создание (строительство) и реконструкцию объектов, которые могут быть технически сложными и (или) уникальными, и технически несложными и (или) типовыми, создание, внедрение и развитие информационных систем;</w:t>
      </w:r>
      <w:r>
        <w:br/>
      </w:r>
      <w:r>
        <w:rPr>
          <w:rFonts w:ascii="Times New Roman"/>
          <w:b w:val="false"/>
          <w:i w:val="false"/>
          <w:color w:val="000000"/>
          <w:sz w:val="28"/>
        </w:rPr>
        <w:t>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подпункты 6) и 7)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 случае корректировки ТЭО БИП либо ФЭО Инвестиций дополнительно представляется:</w:t>
      </w:r>
      <w:r>
        <w:br/>
      </w:r>
      <w:r>
        <w:rPr>
          <w:rFonts w:ascii="Times New Roman"/>
          <w:b w:val="false"/>
          <w:i w:val="false"/>
          <w:color w:val="000000"/>
          <w:sz w:val="28"/>
        </w:rPr>
        <w:t>
      сравнительная таблица с указанием предполагаемых изменению технических решений и (или) дополнительных расходов по ТЭО БИП либо ФЭО Инвестиций, а также утвержденное ТЭО БИП либо ФЭО Инвестиций;</w:t>
      </w:r>
      <w:r>
        <w:br/>
      </w:r>
      <w:r>
        <w:rPr>
          <w:rFonts w:ascii="Times New Roman"/>
          <w:b w:val="false"/>
          <w:i w:val="false"/>
          <w:color w:val="000000"/>
          <w:sz w:val="28"/>
        </w:rPr>
        <w:t>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расчет-обоснование стоимости корректировки, а также проведения необходимых экспертиз ТЭО БИП либо ФЭО Инвестиций в разрезе компонентов и сроков их разработки;</w:t>
      </w:r>
      <w:r>
        <w:br/>
      </w: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письмо комплексной вневедомственной экспертизы, представляемое за подписью первого руководителя государственного органа либо лица его замещающего, о целесообразности предполагаемых вносимых изменений в проектные решения ранее утвержденного ТЭО и (или) проектно-сметной документации (далее – ПСД) бюджетных инвестиций;</w:t>
      </w:r>
      <w:r>
        <w:br/>
      </w: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ТЭО БИП либо ФЭО Инвестиции,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w:t>
      </w:r>
      <w:r>
        <w:br/>
      </w:r>
      <w:r>
        <w:rPr>
          <w:rFonts w:ascii="Times New Roman"/>
          <w:b w:val="false"/>
          <w:i w:val="false"/>
          <w:color w:val="000000"/>
          <w:sz w:val="28"/>
        </w:rPr>
        <w:t>
      7) в случае приобретения субъектами квазигосударственного сектора активов, в частности долей уставного капитала юридических лиц, необходимо представить заключение оценки стоимости данных активов, подготовленные:</w:t>
      </w:r>
      <w:r>
        <w:br/>
      </w:r>
      <w:r>
        <w:rPr>
          <w:rFonts w:ascii="Times New Roman"/>
          <w:b w:val="false"/>
          <w:i w:val="false"/>
          <w:color w:val="000000"/>
          <w:sz w:val="28"/>
        </w:rPr>
        <w:t>
      независимыми оценочными компаниями, если стоимость активов не превышает 1 300 000 (один миллион триста тысяч) месячных расчетных показателей в текущих ценах;</w:t>
      </w:r>
      <w:r>
        <w:br/>
      </w:r>
      <w:r>
        <w:rPr>
          <w:rFonts w:ascii="Times New Roman"/>
          <w:b w:val="false"/>
          <w:i w:val="false"/>
          <w:color w:val="000000"/>
          <w:sz w:val="28"/>
        </w:rPr>
        <w:t>
      международными профессиональными организациями оценщиков, если стоимость активов превышает 1 300 000 (один миллион триста тысяч) месячных расчетных показателей в текущих ценах;»;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Расчеты стоимости разработки или корректировки, а также проведения необходимых экспертиз ТЭО БИП в области связи и информатизации соответствующие нормативам затрат на создание, развитие и сопровождение информационных систем, утверждаемой центральным уполномоченным органом в области связи и информатизации.</w:t>
      </w:r>
      <w:r>
        <w:br/>
      </w:r>
      <w:r>
        <w:rPr>
          <w:rFonts w:ascii="Times New Roman"/>
          <w:b w:val="false"/>
          <w:i w:val="false"/>
          <w:color w:val="000000"/>
          <w:sz w:val="28"/>
        </w:rPr>
        <w:t>
      В случае, если ГИП реализуется на территории иностранных государств, представляются соответствующие документы, подтверждающие стоимость ГИП,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Инвестиционное предложение ГИП, в том числе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подписываются первым руководителем государственного органа – АБП либо лицом его замещающим, полистно парафируются руководителем структурного подразделения АБП, ответственного за разработку инвестиционного предложения и оформляется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По инвестиционному предложению ГИП, по которому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а также организации, осуществляющей деятельность по организации и проведению международной специализированной выставки на территории Республики Казахстан, документы,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подписываются первым руководителем государственного органа – АБП либо лицом его замещающим, либо лицом, уполномоченным первым руководителем государственного органа – АБП.»;</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36-1 следующего содержания:</w:t>
      </w:r>
      <w:r>
        <w:br/>
      </w:r>
      <w:r>
        <w:rPr>
          <w:rFonts w:ascii="Times New Roman"/>
          <w:b w:val="false"/>
          <w:i w:val="false"/>
          <w:color w:val="000000"/>
          <w:sz w:val="28"/>
        </w:rPr>
        <w:t>
      «36-1.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Экономическая экспертиза ТЭО БИП проводится на основании предоставленного ТЭО БИП, экономического заключения центрального или местного уполномоченного органа по государственному планированию на инвестиционное предложение и соответствующих положительных заключений экспертиз ТЭО БИП, требуемых в зависимости от специфики проекта, а именно:</w:t>
      </w:r>
      <w:r>
        <w:br/>
      </w:r>
      <w:r>
        <w:rPr>
          <w:rFonts w:ascii="Times New Roman"/>
          <w:b w:val="false"/>
          <w:i w:val="false"/>
          <w:color w:val="000000"/>
          <w:sz w:val="28"/>
        </w:rPr>
        <w:t>
      1) заключение комплексной вневедомственной экспертизы;</w:t>
      </w:r>
      <w:r>
        <w:br/>
      </w:r>
      <w:r>
        <w:rPr>
          <w:rFonts w:ascii="Times New Roman"/>
          <w:b w:val="false"/>
          <w:i w:val="false"/>
          <w:color w:val="000000"/>
          <w:sz w:val="28"/>
        </w:rPr>
        <w:t>
      2) заключение отраслевой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«59. Запросы по представлению необходимой информации и/или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w:t>
      </w:r>
      <w:r>
        <w:br/>
      </w:r>
      <w:r>
        <w:rPr>
          <w:rFonts w:ascii="Times New Roman"/>
          <w:b w:val="false"/>
          <w:i w:val="false"/>
          <w:color w:val="000000"/>
          <w:sz w:val="28"/>
        </w:rPr>
        <w:t>
15 (пятнадцати) рабочих дней со дня поступления полного пакета документов, указанных в </w:t>
      </w:r>
      <w:r>
        <w:rPr>
          <w:rFonts w:ascii="Times New Roman"/>
          <w:b w:val="false"/>
          <w:i w:val="false"/>
          <w:color w:val="000000"/>
          <w:sz w:val="28"/>
        </w:rPr>
        <w:t>пунктах 52-56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настоящих Правил.</w:t>
      </w:r>
      <w:r>
        <w:br/>
      </w:r>
      <w:r>
        <w:rPr>
          <w:rFonts w:ascii="Times New Roman"/>
          <w:b w:val="false"/>
          <w:i w:val="false"/>
          <w:color w:val="000000"/>
          <w:sz w:val="28"/>
        </w:rPr>
        <w:t>
      При этом их сканированные копии направляются на адреса электронной почты представителя АБП, указанные в Краткой характеристике БИП.»;</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«60.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ТЭО БИП в течение 10 (десяти) рабочих дней с момента поступления запроса в виде сканированных копий писем, или уведомляют о необходимости дополнительных сроков для представления информации, но не более 25 (двадцати пяти) рабочих дней.»;</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информацию о соответствии ТЭО БИП положительному экономическому заключению уполномоченного органа по государственному планированию на инвестиционное предложение.»;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В разделе «Общие выводы по проекту» указываются (по итогам экономической экспертизы):</w:t>
      </w:r>
      <w:r>
        <w:br/>
      </w:r>
      <w:r>
        <w:rPr>
          <w:rFonts w:ascii="Times New Roman"/>
          <w:b w:val="false"/>
          <w:i w:val="false"/>
          <w:color w:val="000000"/>
          <w:sz w:val="28"/>
        </w:rPr>
        <w:t>
      1) основные технико-экономические параметры:</w:t>
      </w:r>
      <w:r>
        <w:br/>
      </w:r>
      <w:r>
        <w:rPr>
          <w:rFonts w:ascii="Times New Roman"/>
          <w:b w:val="false"/>
          <w:i w:val="false"/>
          <w:color w:val="000000"/>
          <w:sz w:val="28"/>
        </w:rPr>
        <w:t>
      место реализации проекта;</w:t>
      </w:r>
      <w:r>
        <w:br/>
      </w:r>
      <w:r>
        <w:rPr>
          <w:rFonts w:ascii="Times New Roman"/>
          <w:b w:val="false"/>
          <w:i w:val="false"/>
          <w:color w:val="000000"/>
          <w:sz w:val="28"/>
        </w:rPr>
        <w:t>
      цель проекта;</w:t>
      </w:r>
      <w:r>
        <w:br/>
      </w:r>
      <w:r>
        <w:rPr>
          <w:rFonts w:ascii="Times New Roman"/>
          <w:b w:val="false"/>
          <w:i w:val="false"/>
          <w:color w:val="000000"/>
          <w:sz w:val="28"/>
        </w:rPr>
        <w:t>
      показатели результата (прямого и конечного);</w:t>
      </w:r>
      <w:r>
        <w:br/>
      </w:r>
      <w:r>
        <w:rPr>
          <w:rFonts w:ascii="Times New Roman"/>
          <w:b w:val="false"/>
          <w:i w:val="false"/>
          <w:color w:val="000000"/>
          <w:sz w:val="28"/>
        </w:rPr>
        <w:t>
      компоненты проекта;</w:t>
      </w:r>
      <w:r>
        <w:br/>
      </w:r>
      <w:r>
        <w:rPr>
          <w:rFonts w:ascii="Times New Roman"/>
          <w:b w:val="false"/>
          <w:i w:val="false"/>
          <w:color w:val="000000"/>
          <w:sz w:val="28"/>
        </w:rPr>
        <w:t>
      общая стоимость проекта, с разбивкой финансирования по годам и компонентам;</w:t>
      </w:r>
      <w:r>
        <w:br/>
      </w:r>
      <w:r>
        <w:rPr>
          <w:rFonts w:ascii="Times New Roman"/>
          <w:b w:val="false"/>
          <w:i w:val="false"/>
          <w:color w:val="000000"/>
          <w:sz w:val="28"/>
        </w:rPr>
        <w:t>
      2) основные выводы по проекту:</w:t>
      </w:r>
      <w:r>
        <w:br/>
      </w:r>
      <w:r>
        <w:rPr>
          <w:rFonts w:ascii="Times New Roman"/>
          <w:b w:val="false"/>
          <w:i w:val="false"/>
          <w:color w:val="000000"/>
          <w:sz w:val="28"/>
        </w:rPr>
        <w:t>
      оценка анализа рисков;</w:t>
      </w:r>
      <w:r>
        <w:br/>
      </w:r>
      <w:r>
        <w:rPr>
          <w:rFonts w:ascii="Times New Roman"/>
          <w:b w:val="false"/>
          <w:i w:val="false"/>
          <w:color w:val="000000"/>
          <w:sz w:val="28"/>
        </w:rPr>
        <w:t>
      оценка наличия предпосылок к осуществимости проекта;</w:t>
      </w:r>
      <w:r>
        <w:br/>
      </w:r>
      <w:r>
        <w:rPr>
          <w:rFonts w:ascii="Times New Roman"/>
          <w:b w:val="false"/>
          <w:i w:val="false"/>
          <w:color w:val="000000"/>
          <w:sz w:val="28"/>
        </w:rPr>
        <w:t>
      оценка наличия предпосылок к эффективности проекта;</w:t>
      </w:r>
      <w:r>
        <w:br/>
      </w:r>
      <w:r>
        <w:rPr>
          <w:rFonts w:ascii="Times New Roman"/>
          <w:b w:val="false"/>
          <w:i w:val="false"/>
          <w:color w:val="000000"/>
          <w:sz w:val="28"/>
        </w:rPr>
        <w:t>
      3) заключение по проекту (положительное заключение или отрицательное заключение, или заключение на доработку).»;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«74. Корректировка ТЭО БИП с последующим проведением необходимых экспертиз проводится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w:t>
      </w:r>
      <w:r>
        <w:br/>
      </w:r>
      <w:r>
        <w:rPr>
          <w:rFonts w:ascii="Times New Roman"/>
          <w:b w:val="false"/>
          <w:i w:val="false"/>
          <w:color w:val="000000"/>
          <w:sz w:val="28"/>
        </w:rPr>
        <w:t>
      В случае если по БИП планируется изменение (дополнение) источника финансирования на привлечение внешнего правительственного заимствования, то ТЭО корректируется только в части включения дополнительного приложения по консультационным услугам по управлению проектом, сопровождению, надзору за строительством, институциональному развитию с последующим проведением необходимых экспертиз.</w:t>
      </w:r>
      <w:r>
        <w:br/>
      </w:r>
      <w:r>
        <w:rPr>
          <w:rFonts w:ascii="Times New Roman"/>
          <w:b w:val="false"/>
          <w:i w:val="false"/>
          <w:color w:val="000000"/>
          <w:sz w:val="28"/>
        </w:rPr>
        <w:t>
      При этом, данное приложение содержит информацию, указанную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w:t>
      </w:r>
      <w:r>
        <w:br/>
      </w:r>
      <w:r>
        <w:rPr>
          <w:rFonts w:ascii="Times New Roman"/>
          <w:b w:val="false"/>
          <w:i w:val="false"/>
          <w:color w:val="000000"/>
          <w:sz w:val="28"/>
        </w:rPr>
        <w:t>
      Корректировка ТЭО с проведением последующих экспертиз не требуется при перераспределении бюджета внутри или между мероприятиями, а также категориями затрат для проектов, реализуемых в рамках заключенных договоров о займах между Республикой Казахстан и международными финансовыми организациями, ратифицированных Республикой Казахстан, если общая стоимость проекта остается неизменной и имеется одобрение вышеуказанных изменений со стороны соответствующих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дополнить пунктом 74-1 следующего содержания:</w:t>
      </w:r>
      <w:r>
        <w:br/>
      </w:r>
      <w:r>
        <w:rPr>
          <w:rFonts w:ascii="Times New Roman"/>
          <w:b w:val="false"/>
          <w:i w:val="false"/>
          <w:color w:val="000000"/>
          <w:sz w:val="28"/>
        </w:rPr>
        <w:t>
      «74-1. Корректировка ТЭО без проведения экономической экспертизы и получения экономического заключения проводится в случае:</w:t>
      </w:r>
      <w:r>
        <w:br/>
      </w:r>
      <w:r>
        <w:rPr>
          <w:rFonts w:ascii="Times New Roman"/>
          <w:b w:val="false"/>
          <w:i w:val="false"/>
          <w:color w:val="000000"/>
          <w:sz w:val="28"/>
        </w:rPr>
        <w:t>
      1) предусмотренном в части четвертой </w:t>
      </w:r>
      <w:r>
        <w:rPr>
          <w:rFonts w:ascii="Times New Roman"/>
          <w:b w:val="false"/>
          <w:i w:val="false"/>
          <w:color w:val="000000"/>
          <w:sz w:val="28"/>
        </w:rPr>
        <w:t>пункта 74</w:t>
      </w:r>
      <w:r>
        <w:rPr>
          <w:rFonts w:ascii="Times New Roman"/>
          <w:b w:val="false"/>
          <w:i w:val="false"/>
          <w:color w:val="000000"/>
          <w:sz w:val="28"/>
        </w:rPr>
        <w:t xml:space="preserve"> настоящих Правил;</w:t>
      </w:r>
      <w:r>
        <w:br/>
      </w:r>
      <w:r>
        <w:rPr>
          <w:rFonts w:ascii="Times New Roman"/>
          <w:b w:val="false"/>
          <w:i w:val="false"/>
          <w:color w:val="000000"/>
          <w:sz w:val="28"/>
        </w:rPr>
        <w:t>
      2) предусмотренном в </w:t>
      </w:r>
      <w:r>
        <w:rPr>
          <w:rFonts w:ascii="Times New Roman"/>
          <w:b w:val="false"/>
          <w:i w:val="false"/>
          <w:color w:val="000000"/>
          <w:sz w:val="28"/>
        </w:rPr>
        <w:t>пункте 116</w:t>
      </w:r>
      <w:r>
        <w:rPr>
          <w:rFonts w:ascii="Times New Roman"/>
          <w:b w:val="false"/>
          <w:i w:val="false"/>
          <w:color w:val="000000"/>
          <w:sz w:val="28"/>
        </w:rPr>
        <w:t xml:space="preserve"> настоящих Правил;</w:t>
      </w:r>
      <w:r>
        <w:br/>
      </w:r>
      <w:r>
        <w:rPr>
          <w:rFonts w:ascii="Times New Roman"/>
          <w:b w:val="false"/>
          <w:i w:val="false"/>
          <w:color w:val="000000"/>
          <w:sz w:val="28"/>
        </w:rPr>
        <w:t>
      3) если меняется последовательность реализации мероприятии без изменений технических решений и дополнительных расходов.</w:t>
      </w:r>
      <w:r>
        <w:br/>
      </w:r>
      <w:r>
        <w:rPr>
          <w:rFonts w:ascii="Times New Roman"/>
          <w:b w:val="false"/>
          <w:i w:val="false"/>
          <w:color w:val="000000"/>
          <w:sz w:val="28"/>
        </w:rPr>
        <w:t>
      Не допускается утверждение скорректированного ТЭО БИП,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дополнить пунктом 75-1 следующего содержания:</w:t>
      </w:r>
      <w:r>
        <w:br/>
      </w:r>
      <w:r>
        <w:rPr>
          <w:rFonts w:ascii="Times New Roman"/>
          <w:b w:val="false"/>
          <w:i w:val="false"/>
          <w:color w:val="000000"/>
          <w:sz w:val="28"/>
        </w:rPr>
        <w:t>
      «75-1. Рассмотрение вопросов корректировки ТЭО БИП осуществляется в порядке определенном в </w:t>
      </w:r>
      <w:r>
        <w:rPr>
          <w:rFonts w:ascii="Times New Roman"/>
          <w:b w:val="false"/>
          <w:i w:val="false"/>
          <w:color w:val="000000"/>
          <w:sz w:val="28"/>
        </w:rPr>
        <w:t>пункте 114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 Для рассмотрения скорректированного ТЭО БИП, за исключением случаев, предусмотренных в пункте 74-1 настоящих Правил, АБП представляют центральному или местному уполномоченному органу по государственному планированию следующие документы:</w:t>
      </w:r>
      <w:r>
        <w:br/>
      </w:r>
      <w:r>
        <w:rPr>
          <w:rFonts w:ascii="Times New Roman"/>
          <w:b w:val="false"/>
          <w:i w:val="false"/>
          <w:color w:val="000000"/>
          <w:sz w:val="28"/>
        </w:rPr>
        <w:t>
      1) письмо-заявку за подписью первого руководителя государственного органа - АБП либо лица его замещающего, с указанием предполагаемых изменению технических решений и дополнительных расходов, с приложением соответствующей сравнительной таблицы, подписанной первым руководителем государственного органа либо лицом его замещающим;</w:t>
      </w:r>
      <w:r>
        <w:br/>
      </w: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либо лица его замещающего и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3) дополнительное заключение отраслевой экспертизы соответствующего уполномоченного государственного органа в зависимости от специфики проекта, представляемого в форме официального письма, подписанного первым руководителем либо лицом его замещающим либо заместителем первого руководителя и подтверждающего обоснованность и достоверность предполагаемых параметров изменения технических решений и предусмотрение дополнительных расходов;</w:t>
      </w:r>
      <w:r>
        <w:br/>
      </w:r>
      <w:r>
        <w:rPr>
          <w:rFonts w:ascii="Times New Roman"/>
          <w:b w:val="false"/>
          <w:i w:val="false"/>
          <w:color w:val="000000"/>
          <w:sz w:val="28"/>
        </w:rPr>
        <w:t>
      4) скорректированное ТЭО БИП;</w:t>
      </w:r>
      <w:r>
        <w:br/>
      </w:r>
      <w:r>
        <w:rPr>
          <w:rFonts w:ascii="Times New Roman"/>
          <w:b w:val="false"/>
          <w:i w:val="false"/>
          <w:color w:val="000000"/>
          <w:sz w:val="28"/>
        </w:rPr>
        <w:t>
      5) заключения экспертиз и требуемые документы на скорректированное ТЭО БИП, необходимые в зависимости от специфики БИП в соответствии с </w:t>
      </w:r>
      <w:r>
        <w:rPr>
          <w:rFonts w:ascii="Times New Roman"/>
          <w:b w:val="false"/>
          <w:i w:val="false"/>
          <w:color w:val="000000"/>
          <w:sz w:val="28"/>
        </w:rPr>
        <w:t>пунктами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настоящих Правил;</w:t>
      </w:r>
      <w:r>
        <w:br/>
      </w:r>
      <w:r>
        <w:rPr>
          <w:rFonts w:ascii="Times New Roman"/>
          <w:b w:val="false"/>
          <w:i w:val="false"/>
          <w:color w:val="000000"/>
          <w:sz w:val="28"/>
        </w:rPr>
        <w:t>
      6)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w:t>
      </w:r>
      <w:r>
        <w:br/>
      </w:r>
      <w:r>
        <w:rPr>
          <w:rFonts w:ascii="Times New Roman"/>
          <w:b w:val="false"/>
          <w:i w:val="false"/>
          <w:color w:val="000000"/>
          <w:sz w:val="28"/>
        </w:rPr>
        <w:t>
      7) копия решения соответствующей бюджетной комиссии о целесообразности корректировки ТЭО БИП;</w:t>
      </w:r>
      <w:r>
        <w:br/>
      </w:r>
      <w:r>
        <w:rPr>
          <w:rFonts w:ascii="Times New Roman"/>
          <w:b w:val="false"/>
          <w:i w:val="false"/>
          <w:color w:val="000000"/>
          <w:sz w:val="28"/>
        </w:rPr>
        <w:t>
      8)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9) в случае, если БИП реализуется на территории иностранных государств, представляются соответствующие документы, подтверждающие стоимость БИП,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«110. Не допускается увеличение сметной стоимости БИП в связи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 Рассмотрение местных БИП, а также местных БИП,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БИП,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БИП, составляющих свыше 1000000-кратного размера месячного расчетного показателя, установленного законом о республиканском бюджете в порядке, определенном </w:t>
      </w:r>
      <w:r>
        <w:rPr>
          <w:rFonts w:ascii="Times New Roman"/>
          <w:b w:val="false"/>
          <w:i w:val="false"/>
          <w:color w:val="000000"/>
          <w:sz w:val="28"/>
        </w:rPr>
        <w:t>пунктами 114</w:t>
      </w:r>
      <w:r>
        <w:rPr>
          <w:rFonts w:ascii="Times New Roman"/>
          <w:b w:val="false"/>
          <w:i w:val="false"/>
          <w:color w:val="000000"/>
          <w:sz w:val="28"/>
        </w:rPr>
        <w:t xml:space="preserve"> и </w:t>
      </w:r>
      <w:r>
        <w:rPr>
          <w:rFonts w:ascii="Times New Roman"/>
          <w:b w:val="false"/>
          <w:i w:val="false"/>
          <w:color w:val="000000"/>
          <w:sz w:val="28"/>
        </w:rPr>
        <w:t>115</w:t>
      </w:r>
      <w:r>
        <w:rPr>
          <w:rFonts w:ascii="Times New Roman"/>
          <w:b w:val="false"/>
          <w:i w:val="false"/>
          <w:color w:val="000000"/>
          <w:sz w:val="28"/>
        </w:rPr>
        <w:t xml:space="preserve"> настоящих Правил.</w:t>
      </w:r>
      <w:r>
        <w:br/>
      </w:r>
      <w:r>
        <w:rPr>
          <w:rFonts w:ascii="Times New Roman"/>
          <w:b w:val="false"/>
          <w:i w:val="false"/>
          <w:color w:val="000000"/>
          <w:sz w:val="28"/>
        </w:rPr>
        <w:t>
      114. Вынесение вопросов корректировки ТЭО БИП либо увеличения сметной стоимости БИП, требующих корректировку ТЭО, осуществляется в два этапа.</w:t>
      </w:r>
      <w:r>
        <w:br/>
      </w:r>
      <w:r>
        <w:rPr>
          <w:rFonts w:ascii="Times New Roman"/>
          <w:b w:val="false"/>
          <w:i w:val="false"/>
          <w:color w:val="000000"/>
          <w:sz w:val="28"/>
        </w:rPr>
        <w:t>
      По первому этапу:</w:t>
      </w:r>
      <w:r>
        <w:br/>
      </w:r>
      <w:r>
        <w:rPr>
          <w:rFonts w:ascii="Times New Roman"/>
          <w:b w:val="false"/>
          <w:i w:val="false"/>
          <w:color w:val="000000"/>
          <w:sz w:val="28"/>
        </w:rPr>
        <w:t>
      1) разработка АБП инвестиционного предложения по корректировке ТЭО БИП и представление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r>
        <w:br/>
      </w:r>
      <w:r>
        <w:rPr>
          <w:rFonts w:ascii="Times New Roman"/>
          <w:b w:val="false"/>
          <w:i w:val="false"/>
          <w:color w:val="000000"/>
          <w:sz w:val="28"/>
        </w:rPr>
        <w:t>
      2) решение соответствующей бюджетной комиссии по определению целесообразности корректировки ТЭО БИП и финансированию корректировки ТЭО БИП (в случае необходимости) на основе представляемых АБП документов и положительного экономического заключения на инвестиционное предложение по корректировке ТЭО БИП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74-1 настоящих Правил, наличие экономического заключения на инвестиционное предложение по корректировке ТЭО БИП не требуется.</w:t>
      </w:r>
      <w:r>
        <w:br/>
      </w: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ТЭО БИП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ТЭО БИП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r>
        <w:br/>
      </w:r>
      <w:r>
        <w:rPr>
          <w:rFonts w:ascii="Times New Roman"/>
          <w:b w:val="false"/>
          <w:i w:val="false"/>
          <w:color w:val="000000"/>
          <w:sz w:val="28"/>
        </w:rPr>
        <w:t>
      1) письмо-заявку за подписью первого руководителя государственного органа - АБП либо лица его замещающего с указанием предполагаемых изменению технических решений и дополнительных расходов,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заключение отраслевой экспертизы уполномоченного органа соответствующей отрасли, подтверждающее целесообразность изменения технических решений и предусмотрения дополнительных расходов, за подписью первого руководителя государственного органа - АБП либо лица его замещающего и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3) заключения экспертиз, необходимые в зависимости от специфики БИП;</w:t>
      </w:r>
      <w:r>
        <w:br/>
      </w:r>
      <w:r>
        <w:rPr>
          <w:rFonts w:ascii="Times New Roman"/>
          <w:b w:val="false"/>
          <w:i w:val="false"/>
          <w:color w:val="000000"/>
          <w:sz w:val="28"/>
        </w:rPr>
        <w:t>
      4)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ТЭО БИП, за исключением случаев предусмотренных в пункте 74-1 настоящих Правил;</w:t>
      </w:r>
      <w:r>
        <w:br/>
      </w:r>
      <w:r>
        <w:rPr>
          <w:rFonts w:ascii="Times New Roman"/>
          <w:b w:val="false"/>
          <w:i w:val="false"/>
          <w:color w:val="000000"/>
          <w:sz w:val="28"/>
        </w:rPr>
        <w:t>
      5) заключения экспертиз и документы по ТЭО БИП, рассмотренные ранее при получении положительного заключения центрального или местного уполномоченного органа по государственному планированию (по утвержденному первоначальному ТЭО БИП),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153</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7) пояснительная записка, содержащая информацию о достижении либо не достижении показателей, указанных в утвержденном ТЭО БИП,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w:t>
      </w:r>
      <w:r>
        <w:br/>
      </w:r>
      <w:r>
        <w:rPr>
          <w:rFonts w:ascii="Times New Roman"/>
          <w:b w:val="false"/>
          <w:i w:val="false"/>
          <w:color w:val="000000"/>
          <w:sz w:val="28"/>
        </w:rPr>
        <w:t>
      На первом этапе по местным БИП, предусмотренным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БИП.</w:t>
      </w:r>
      <w:r>
        <w:br/>
      </w: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ТЭО БИП.</w:t>
      </w:r>
      <w:r>
        <w:br/>
      </w:r>
      <w:r>
        <w:rPr>
          <w:rFonts w:ascii="Times New Roman"/>
          <w:b w:val="false"/>
          <w:i w:val="false"/>
          <w:color w:val="000000"/>
          <w:sz w:val="28"/>
        </w:rPr>
        <w:t>
      По второму этапу:</w:t>
      </w:r>
      <w:r>
        <w:br/>
      </w:r>
      <w:r>
        <w:rPr>
          <w:rFonts w:ascii="Times New Roman"/>
          <w:b w:val="false"/>
          <w:i w:val="false"/>
          <w:color w:val="000000"/>
          <w:sz w:val="28"/>
        </w:rPr>
        <w:t>
      1) представление АБП скорректированного ТЭО БИП в центральный или местный уполномоченный орган по государственному планированию, за исключением случаев, предусмотренных в пункте 74-1 настоящих Правил;</w:t>
      </w:r>
      <w:r>
        <w:br/>
      </w:r>
      <w:r>
        <w:rPr>
          <w:rFonts w:ascii="Times New Roman"/>
          <w:b w:val="false"/>
          <w:i w:val="false"/>
          <w:color w:val="000000"/>
          <w:sz w:val="28"/>
        </w:rPr>
        <w:t>
      2) решение соответствующей бюджетной комиссии по определению целесообразности финансирования БИП по скорректированному ТЭО.</w:t>
      </w:r>
      <w:r>
        <w:br/>
      </w:r>
      <w:r>
        <w:rPr>
          <w:rFonts w:ascii="Times New Roman"/>
          <w:b w:val="false"/>
          <w:i w:val="false"/>
          <w:color w:val="000000"/>
          <w:sz w:val="28"/>
        </w:rPr>
        <w:t>
      На втором этапе рассмотрение скорректированного ТЭО БИП осуществляется центральным или местным уполномоченным органом по государственному планированию в порядке определенном в </w:t>
      </w:r>
      <w:r>
        <w:rPr>
          <w:rFonts w:ascii="Times New Roman"/>
          <w:b w:val="false"/>
          <w:i w:val="false"/>
          <w:color w:val="000000"/>
          <w:sz w:val="28"/>
        </w:rPr>
        <w:t>параграфе 4</w:t>
      </w:r>
      <w:r>
        <w:rPr>
          <w:rFonts w:ascii="Times New Roman"/>
          <w:b w:val="false"/>
          <w:i w:val="false"/>
          <w:color w:val="000000"/>
          <w:sz w:val="28"/>
        </w:rPr>
        <w:t xml:space="preserve"> главы 3 настоящих Правил.</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вопрос целесообразности финансирования по скорректированному ТЭО БИП на основе представляемых АБП следующих документов:</w:t>
      </w:r>
      <w:r>
        <w:br/>
      </w:r>
      <w:r>
        <w:rPr>
          <w:rFonts w:ascii="Times New Roman"/>
          <w:b w:val="false"/>
          <w:i w:val="false"/>
          <w:color w:val="000000"/>
          <w:sz w:val="28"/>
        </w:rPr>
        <w:t>
      1) заключения экспертиз на скорректированное ТЭО БИП, требуемых в зависимости от специфики БИП;</w:t>
      </w:r>
      <w:r>
        <w:br/>
      </w:r>
      <w:r>
        <w:rPr>
          <w:rFonts w:ascii="Times New Roman"/>
          <w:b w:val="false"/>
          <w:i w:val="false"/>
          <w:color w:val="000000"/>
          <w:sz w:val="28"/>
        </w:rPr>
        <w:t>
      2) положительного заключения экономической экспертизы и экономического заключения на скорректированное ТЭО БИП, за исключением случаев указанных в пункте 74-1 настоящих Правил;</w:t>
      </w:r>
      <w:r>
        <w:br/>
      </w:r>
      <w:r>
        <w:rPr>
          <w:rFonts w:ascii="Times New Roman"/>
          <w:b w:val="false"/>
          <w:i w:val="false"/>
          <w:color w:val="000000"/>
          <w:sz w:val="28"/>
        </w:rPr>
        <w:t>
      3) заключение отраслевой экспертизы уполномоченного государственного органа соответствующей отрасли, подтверждающее целесообразность изменения технических решений и предусмотрения дополнительных расходов, оформленная в установленном законодательством Республики Казахстан порядке для официальных документов;</w:t>
      </w:r>
      <w:r>
        <w:br/>
      </w:r>
      <w:r>
        <w:rPr>
          <w:rFonts w:ascii="Times New Roman"/>
          <w:b w:val="false"/>
          <w:i w:val="false"/>
          <w:color w:val="000000"/>
          <w:sz w:val="28"/>
        </w:rPr>
        <w:t>
      4) скорректированное ТЭО БИП;</w:t>
      </w:r>
      <w:r>
        <w:br/>
      </w:r>
      <w:r>
        <w:rPr>
          <w:rFonts w:ascii="Times New Roman"/>
          <w:b w:val="false"/>
          <w:i w:val="false"/>
          <w:color w:val="000000"/>
          <w:sz w:val="28"/>
        </w:rPr>
        <w:t>
      5)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6) заключение комплексной вневедомственной экспертизы на скорректированное ТЭО БИП;</w:t>
      </w:r>
      <w:r>
        <w:br/>
      </w:r>
      <w:r>
        <w:rPr>
          <w:rFonts w:ascii="Times New Roman"/>
          <w:b w:val="false"/>
          <w:i w:val="false"/>
          <w:color w:val="000000"/>
          <w:sz w:val="28"/>
        </w:rPr>
        <w:t>
      7)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w:t>
      </w:r>
      <w:r>
        <w:br/>
      </w: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r>
        <w:br/>
      </w:r>
      <w:r>
        <w:rPr>
          <w:rFonts w:ascii="Times New Roman"/>
          <w:b w:val="false"/>
          <w:i w:val="false"/>
          <w:color w:val="000000"/>
          <w:sz w:val="28"/>
        </w:rPr>
        <w:t>
      На втором этапе целесообразность финансирования по скорректированному ТЭО:</w:t>
      </w:r>
      <w:r>
        <w:br/>
      </w:r>
      <w:r>
        <w:rPr>
          <w:rFonts w:ascii="Times New Roman"/>
          <w:b w:val="false"/>
          <w:i w:val="false"/>
          <w:color w:val="000000"/>
          <w:sz w:val="28"/>
        </w:rPr>
        <w:t>
      республиканских БИП и местных БИП, предусмотренных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r>
        <w:br/>
      </w: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r>
        <w:br/>
      </w: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r>
        <w:br/>
      </w:r>
      <w:r>
        <w:rPr>
          <w:rFonts w:ascii="Times New Roman"/>
          <w:b w:val="false"/>
          <w:i w:val="false"/>
          <w:color w:val="000000"/>
          <w:sz w:val="28"/>
        </w:rPr>
        <w:t>
      115. Вынесение вопросов увеличения сметной стоимости БИП, не требующих разработки или корректировки ТЭО, а также БИП с утвержденным ПСД, требующих разработки ТЭО, осуществляется в два этапа.</w:t>
      </w:r>
      <w:r>
        <w:br/>
      </w: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ПСД на основании заключения центрального уполномоченного органа по бюджетному планированию или местного уполномоченного органа по государственному планированию на основе представляемых АБП документов.</w:t>
      </w:r>
      <w:r>
        <w:br/>
      </w:r>
      <w:r>
        <w:rPr>
          <w:rFonts w:ascii="Times New Roman"/>
          <w:b w:val="false"/>
          <w:i w:val="false"/>
          <w:color w:val="000000"/>
          <w:sz w:val="28"/>
        </w:rPr>
        <w:t>
      Второй этап – решение соответствующей бюджетной комиссии о финансировании увеличенной сметной стоимости по скорректированной ПСД БИП, не требующих разработки или корректировки ТЭО.</w:t>
      </w:r>
      <w:r>
        <w:br/>
      </w:r>
      <w:r>
        <w:rPr>
          <w:rFonts w:ascii="Times New Roman"/>
          <w:b w:val="false"/>
          <w:i w:val="false"/>
          <w:color w:val="000000"/>
          <w:sz w:val="28"/>
        </w:rPr>
        <w:t>
      На первом этапе АБП представляют в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1) письмо-заявку за подписью первого руководителя государственного органа - АБП с указанием предполагаемой суммы удорожания;</w:t>
      </w:r>
      <w:r>
        <w:br/>
      </w:r>
      <w:r>
        <w:rPr>
          <w:rFonts w:ascii="Times New Roman"/>
          <w:b w:val="false"/>
          <w:i w:val="false"/>
          <w:color w:val="000000"/>
          <w:sz w:val="28"/>
        </w:rPr>
        <w:t>
      2) пояснительную записку, подписанную первым руководителем государственного органа - АБП, в которой содержится следующая информация:</w:t>
      </w:r>
      <w:r>
        <w:br/>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БИП;</w:t>
      </w:r>
      <w:r>
        <w:br/>
      </w:r>
      <w:r>
        <w:rPr>
          <w:rFonts w:ascii="Times New Roman"/>
          <w:b w:val="false"/>
          <w:i w:val="false"/>
          <w:color w:val="000000"/>
          <w:sz w:val="28"/>
        </w:rPr>
        <w:t>
      информация о заключенных договорах, в рамках реализации БИП,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сведение о состоянии незавершенного строительства, в том числе о его стоимостной оценки, актов выполненных работ, подтвержденных независимым техническим аудитом;</w:t>
      </w:r>
      <w:r>
        <w:br/>
      </w:r>
      <w:r>
        <w:rPr>
          <w:rFonts w:ascii="Times New Roman"/>
          <w:b w:val="false"/>
          <w:i w:val="false"/>
          <w:color w:val="000000"/>
          <w:sz w:val="28"/>
        </w:rPr>
        <w:t>
      информацию о достижении либо не достижении показателей, указанных в утвержденном ПСД, в том числе при полном освоении выделенных бюджетных средств, с указанием причин не достижения;</w:t>
      </w:r>
      <w:r>
        <w:br/>
      </w: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либо лица его замещающего, заверенной печатью, и подтверждающее обоснованность и достоверность увеличения сметной стоимости проекта с приложением разъяснений АБП;</w:t>
      </w:r>
      <w:r>
        <w:br/>
      </w:r>
      <w:r>
        <w:rPr>
          <w:rFonts w:ascii="Times New Roman"/>
          <w:b w:val="false"/>
          <w:i w:val="false"/>
          <w:color w:val="000000"/>
          <w:sz w:val="28"/>
        </w:rPr>
        <w:t>
      4) заключение комплексной вневедомственной экспертизы ПСД на первоначальную стоимость;</w:t>
      </w:r>
      <w:r>
        <w:br/>
      </w: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r>
        <w:br/>
      </w: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начиная с разработки ПСД, датированный не позднее 6 (шести) месяцев от даты представления документов;</w:t>
      </w:r>
      <w:r>
        <w:br/>
      </w:r>
      <w:r>
        <w:rPr>
          <w:rFonts w:ascii="Times New Roman"/>
          <w:b w:val="false"/>
          <w:i w:val="false"/>
          <w:color w:val="000000"/>
          <w:sz w:val="28"/>
        </w:rPr>
        <w:t>
      7) сравнительную таблицу и перечень документации по проектам, предполагающим увеличение сметной стоимости, которые представляют в электронный портал, а также на бумажном и электронном носителях в центральный или местный уполномоченный орган по государственному планированию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подписью первого руководителя либо лица, его замещающего, и заверяется печатью;</w:t>
      </w:r>
      <w:r>
        <w:br/>
      </w: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ПСД БИП.</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r>
        <w:br/>
      </w:r>
      <w:r>
        <w:rPr>
          <w:rFonts w:ascii="Times New Roman"/>
          <w:b w:val="false"/>
          <w:i w:val="false"/>
          <w:color w:val="000000"/>
          <w:sz w:val="28"/>
        </w:rPr>
        <w:t>
      По итогам первого этапа по местным БИП, предусмотренным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БИП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республиканской бюджетной комисии.</w:t>
      </w:r>
      <w:r>
        <w:br/>
      </w:r>
      <w:r>
        <w:rPr>
          <w:rFonts w:ascii="Times New Roman"/>
          <w:b w:val="false"/>
          <w:i w:val="false"/>
          <w:color w:val="000000"/>
          <w:sz w:val="28"/>
        </w:rPr>
        <w:t>
      При получении положительного решения соответствующей бюджетной комиссии АБП вносит соответствующие корректировки в ПСД.</w:t>
      </w:r>
      <w:r>
        <w:br/>
      </w:r>
      <w:r>
        <w:rPr>
          <w:rFonts w:ascii="Times New Roman"/>
          <w:b w:val="false"/>
          <w:i w:val="false"/>
          <w:color w:val="000000"/>
          <w:sz w:val="28"/>
        </w:rPr>
        <w:t>
      АБП на втором этапе вносит скорректированное ПСД, заключение комплексной вневедомственной экспертизы ПСД, заключение отраслевого уполномоченного государственного органа и заключение комплексной вневедомственной экспертизы по расходам на ввод объекта в эксплуатацию (в случае наличия) согласно ведомственным нормативам на скорректированную стоимость с обоснованием причин увеличения сметной стоимости БИП в центральный уполномоченный орган по бюджетному планированию или местный уполномоченный орган по государственному планированию.</w:t>
      </w:r>
      <w:r>
        <w:br/>
      </w: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вносит на рассмотрение соответствующей бюджетной комиссии увеличение сметной стоимости БИП по скорректированной ПСД на основании представленных АБП следующих документов:</w:t>
      </w:r>
      <w:r>
        <w:br/>
      </w:r>
      <w:r>
        <w:rPr>
          <w:rFonts w:ascii="Times New Roman"/>
          <w:b w:val="false"/>
          <w:i w:val="false"/>
          <w:color w:val="000000"/>
          <w:sz w:val="28"/>
        </w:rPr>
        <w:t>
      1) письмо-заявку за подписью первого руководителя государственного органа – АБП с указанием суммы удорожания;</w:t>
      </w:r>
      <w:r>
        <w:br/>
      </w:r>
      <w:r>
        <w:rPr>
          <w:rFonts w:ascii="Times New Roman"/>
          <w:b w:val="false"/>
          <w:i w:val="false"/>
          <w:color w:val="000000"/>
          <w:sz w:val="28"/>
        </w:rPr>
        <w:t>
      2) пояснительную записку, подписанную первым руководителем государственного органа – АБП, в которой содержится следующая информация:</w:t>
      </w:r>
      <w:r>
        <w:br/>
      </w:r>
      <w:r>
        <w:rPr>
          <w:rFonts w:ascii="Times New Roman"/>
          <w:b w:val="false"/>
          <w:i w:val="false"/>
          <w:color w:val="000000"/>
          <w:sz w:val="28"/>
        </w:rPr>
        <w:t>
      обоснование дополнительных бюджетных расходов, которые потребуются для завершения реализации БИП;</w:t>
      </w:r>
      <w:r>
        <w:br/>
      </w:r>
      <w:r>
        <w:rPr>
          <w:rFonts w:ascii="Times New Roman"/>
          <w:b w:val="false"/>
          <w:i w:val="false"/>
          <w:color w:val="000000"/>
          <w:sz w:val="28"/>
        </w:rPr>
        <w:t>
      информация о заключенных договорах, в рамках реализации БИП,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проекта из бюджета за каждый год, начиная с начала разработки ПСД.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сведение о состоянии незавершенного строительства, в том числе о его стоимостной оценки, актов выполненных работ, подтвержденных независимым техническим аудитом;</w:t>
      </w:r>
      <w:r>
        <w:br/>
      </w:r>
      <w:r>
        <w:rPr>
          <w:rFonts w:ascii="Times New Roman"/>
          <w:b w:val="false"/>
          <w:i w:val="false"/>
          <w:color w:val="000000"/>
          <w:sz w:val="28"/>
        </w:rPr>
        <w:t>
      информацию о достижении либо не достижении показателей, указанных в утвержденном ПСД, в том числе при полном освоении выделенных бюджетных средств, с указанием причин не достижения;</w:t>
      </w:r>
      <w:r>
        <w:br/>
      </w: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БИП, представляемое в форме официального письма, за подписью первого руководителя либо лица его замещающего, заверенной печатью, и подтверждающее обоснованность и достоверность увеличения сметной стоимости проекта с приложением разъяснений АБП;</w:t>
      </w:r>
      <w:r>
        <w:br/>
      </w:r>
      <w:r>
        <w:rPr>
          <w:rFonts w:ascii="Times New Roman"/>
          <w:b w:val="false"/>
          <w:i w:val="false"/>
          <w:color w:val="000000"/>
          <w:sz w:val="28"/>
        </w:rPr>
        <w:t>
      4) заключение комплексной вневедомственной экспертизы ПСД на первоначальную стоимость;</w:t>
      </w:r>
      <w:r>
        <w:br/>
      </w: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r>
        <w:br/>
      </w:r>
      <w:r>
        <w:rPr>
          <w:rFonts w:ascii="Times New Roman"/>
          <w:b w:val="false"/>
          <w:i w:val="false"/>
          <w:color w:val="000000"/>
          <w:sz w:val="28"/>
        </w:rPr>
        <w:t>
      6)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который охватывает все бюджетные средства, выделенные в рамках реализации БИП, начиная с разработки ПСД, датированный не позднее 6 (шести) месяцев от даты представления документов;</w:t>
      </w:r>
      <w:r>
        <w:br/>
      </w:r>
      <w:r>
        <w:rPr>
          <w:rFonts w:ascii="Times New Roman"/>
          <w:b w:val="false"/>
          <w:i w:val="false"/>
          <w:color w:val="000000"/>
          <w:sz w:val="28"/>
        </w:rPr>
        <w:t>
      7) сравнительную таблицу и перечень документации по проектам, предполагающим увеличение сметной стоимости, которые представляют в электронный портал, а также на бумажном и электронном носителях в центральный или местный уполномоченный орган по государственному планированию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подписью первого руководителя либо лица, его замещающего, и заверяется печатью;</w:t>
      </w:r>
      <w:r>
        <w:br/>
      </w: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9) заключение комплексной вневедомственной экспертизы на скорректированное ПСД БИП;</w:t>
      </w:r>
      <w:r>
        <w:br/>
      </w:r>
      <w:r>
        <w:rPr>
          <w:rFonts w:ascii="Times New Roman"/>
          <w:b w:val="false"/>
          <w:i w:val="false"/>
          <w:color w:val="000000"/>
          <w:sz w:val="28"/>
        </w:rPr>
        <w:t>
      10) скорректированное ПСД БИП.</w:t>
      </w:r>
      <w:r>
        <w:br/>
      </w:r>
      <w:r>
        <w:rPr>
          <w:rFonts w:ascii="Times New Roman"/>
          <w:b w:val="false"/>
          <w:i w:val="false"/>
          <w:color w:val="000000"/>
          <w:sz w:val="28"/>
        </w:rPr>
        <w:t>
      На втором этапе целесообразность финансирования увеличения сметной стоимости:</w:t>
      </w:r>
      <w:r>
        <w:br/>
      </w:r>
      <w:r>
        <w:rPr>
          <w:rFonts w:ascii="Times New Roman"/>
          <w:b w:val="false"/>
          <w:i w:val="false"/>
          <w:color w:val="000000"/>
          <w:sz w:val="28"/>
        </w:rPr>
        <w:t>
      республиканских БИП и местных БИП, предусмотренных в </w:t>
      </w:r>
      <w:r>
        <w:rPr>
          <w:rFonts w:ascii="Times New Roman"/>
          <w:b w:val="false"/>
          <w:i w:val="false"/>
          <w:color w:val="000000"/>
          <w:sz w:val="28"/>
        </w:rPr>
        <w:t>пункте 112</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рассматривается РБК;</w:t>
      </w:r>
      <w:r>
        <w:br/>
      </w:r>
      <w:r>
        <w:rPr>
          <w:rFonts w:ascii="Times New Roman"/>
          <w:b w:val="false"/>
          <w:i w:val="false"/>
          <w:color w:val="000000"/>
          <w:sz w:val="28"/>
        </w:rPr>
        <w:t>
      местных БИП, увеличение сметной стоимости которых предполагается финансировать за счет средств местного бюджета, рассматривается соответствующей бюджетной комиссией.</w:t>
      </w:r>
      <w:r>
        <w:br/>
      </w:r>
      <w:r>
        <w:rPr>
          <w:rFonts w:ascii="Times New Roman"/>
          <w:b w:val="false"/>
          <w:i w:val="false"/>
          <w:color w:val="000000"/>
          <w:sz w:val="28"/>
        </w:rPr>
        <w:t>
      Отобранные соответствующими бюджетными комиссиями БИП, предполагающие увеличение сметной стоимости, включаются в соответствующий бюджет в порядке, установленном бюджетным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9. Порядок и сроки разработки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а также проведения необходимых экспертиз.</w:t>
      </w:r>
      <w:r>
        <w:br/>
      </w:r>
      <w:r>
        <w:rPr>
          <w:rFonts w:ascii="Times New Roman"/>
          <w:b w:val="false"/>
          <w:i w:val="false"/>
          <w:color w:val="000000"/>
          <w:sz w:val="28"/>
        </w:rPr>
        <w:t>
      119. В ФЭО Инвестиций приводится подтверждение целесообразности Инвестиций, а также подтверждение соответствия планируемых мероприятий критериям обоснованности и результативности, с учетом полного инвестиционного периода мероприятий ФЭО Инвестиций.</w:t>
      </w:r>
      <w:r>
        <w:br/>
      </w:r>
      <w:r>
        <w:rPr>
          <w:rFonts w:ascii="Times New Roman"/>
          <w:b w:val="false"/>
          <w:i w:val="false"/>
          <w:color w:val="000000"/>
          <w:sz w:val="28"/>
        </w:rPr>
        <w:t>
      В случае, если предполагается финансирование из нескольких источников, в ФЭО Инвестиций раскрывается целесообразность и соответствие критериям обоснованности и результативности всех мероприятий, с выделением обоснования суммы Инвестиций.</w:t>
      </w:r>
      <w:r>
        <w:br/>
      </w:r>
      <w:r>
        <w:rPr>
          <w:rFonts w:ascii="Times New Roman"/>
          <w:b w:val="false"/>
          <w:i w:val="false"/>
          <w:color w:val="000000"/>
          <w:sz w:val="28"/>
        </w:rPr>
        <w:t>
      120. Разработка или корректировка ФЭО Инвестиций возможно Получателем либо Участниками либо АБП.</w:t>
      </w:r>
      <w:r>
        <w:br/>
      </w:r>
      <w:r>
        <w:rPr>
          <w:rFonts w:ascii="Times New Roman"/>
          <w:b w:val="false"/>
          <w:i w:val="false"/>
          <w:color w:val="000000"/>
          <w:sz w:val="28"/>
        </w:rPr>
        <w:t>
      Цели и задачи ФЭО Инвестиций соответствуют инвестиционному предложению.</w:t>
      </w:r>
      <w:r>
        <w:br/>
      </w:r>
      <w:r>
        <w:rPr>
          <w:rFonts w:ascii="Times New Roman"/>
          <w:b w:val="false"/>
          <w:i w:val="false"/>
          <w:color w:val="000000"/>
          <w:sz w:val="28"/>
        </w:rPr>
        <w:t>
      121. Увеличение уставного капитала юридического лица за счет бюджетных средств допускается на цели развития юридического лица.</w:t>
      </w:r>
      <w:r>
        <w:br/>
      </w:r>
      <w:r>
        <w:rPr>
          <w:rFonts w:ascii="Times New Roman"/>
          <w:b w:val="false"/>
          <w:i w:val="false"/>
          <w:color w:val="000000"/>
          <w:sz w:val="28"/>
        </w:rPr>
        <w:t>
      При осуществлении Инвестиций, могут допускаться увеличение уставного капитала юридического лица на цели развития, в том числе путем возмещения ранее привлеченных заемных средств, в том числе из Национального фонда на реализацию инвестиционного проекта после прохождения соответствующих бюджетных процедур, в случае обоснования невозможности финансирования мероприятий из альтернативных источников и подтверждения, что указанные заемные средства были ранее использованы на цели развития в рамках проекта.</w:t>
      </w:r>
      <w:r>
        <w:br/>
      </w:r>
      <w:r>
        <w:rPr>
          <w:rFonts w:ascii="Times New Roman"/>
          <w:b w:val="false"/>
          <w:i w:val="false"/>
          <w:color w:val="000000"/>
          <w:sz w:val="28"/>
        </w:rPr>
        <w:t>
      Не допускается увеличение уставного капитала юридического лица на покрытие текущих убытков хозяйственной деятельности и финансирование текущих расходов.</w:t>
      </w:r>
      <w:r>
        <w:br/>
      </w:r>
      <w:r>
        <w:rPr>
          <w:rFonts w:ascii="Times New Roman"/>
          <w:b w:val="false"/>
          <w:i w:val="false"/>
          <w:color w:val="000000"/>
          <w:sz w:val="28"/>
        </w:rPr>
        <w:t>
      122. ФЭО Инвестиций соответствует следующей структуре:</w:t>
      </w:r>
      <w:r>
        <w:br/>
      </w:r>
      <w:r>
        <w:rPr>
          <w:rFonts w:ascii="Times New Roman"/>
          <w:b w:val="false"/>
          <w:i w:val="false"/>
          <w:color w:val="000000"/>
          <w:sz w:val="28"/>
        </w:rPr>
        <w:t>
      1) паспорт Инвестиций;</w:t>
      </w:r>
      <w:r>
        <w:br/>
      </w:r>
      <w:r>
        <w:rPr>
          <w:rFonts w:ascii="Times New Roman"/>
          <w:b w:val="false"/>
          <w:i w:val="false"/>
          <w:color w:val="000000"/>
          <w:sz w:val="28"/>
        </w:rPr>
        <w:t>
      2) раздел «Ретроспектива»;</w:t>
      </w:r>
      <w:r>
        <w:br/>
      </w:r>
      <w:r>
        <w:rPr>
          <w:rFonts w:ascii="Times New Roman"/>
          <w:b w:val="false"/>
          <w:i w:val="false"/>
          <w:color w:val="000000"/>
          <w:sz w:val="28"/>
        </w:rPr>
        <w:t>
      3) раздел «Институциональный»;</w:t>
      </w:r>
      <w:r>
        <w:br/>
      </w:r>
      <w:r>
        <w:rPr>
          <w:rFonts w:ascii="Times New Roman"/>
          <w:b w:val="false"/>
          <w:i w:val="false"/>
          <w:color w:val="000000"/>
          <w:sz w:val="28"/>
        </w:rPr>
        <w:t>
      4) раздел «Обоснованность»;</w:t>
      </w:r>
      <w:r>
        <w:br/>
      </w:r>
      <w:r>
        <w:rPr>
          <w:rFonts w:ascii="Times New Roman"/>
          <w:b w:val="false"/>
          <w:i w:val="false"/>
          <w:color w:val="000000"/>
          <w:sz w:val="28"/>
        </w:rPr>
        <w:t>
      5) раздел «Результат»;</w:t>
      </w:r>
      <w:r>
        <w:br/>
      </w:r>
      <w:r>
        <w:rPr>
          <w:rFonts w:ascii="Times New Roman"/>
          <w:b w:val="false"/>
          <w:i w:val="false"/>
          <w:color w:val="000000"/>
          <w:sz w:val="28"/>
        </w:rPr>
        <w:t>
      6) приложения.</w:t>
      </w:r>
      <w:r>
        <w:br/>
      </w:r>
      <w:r>
        <w:rPr>
          <w:rFonts w:ascii="Times New Roman"/>
          <w:b w:val="false"/>
          <w:i w:val="false"/>
          <w:color w:val="000000"/>
          <w:sz w:val="28"/>
        </w:rPr>
        <w:t>
      ФЭО Инвестиций может быть дополнено другими разделами, главами, параграфами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об организации. В случае дополнения ФЭО Инвестиций разделами, разделов главами, а глав параграфами, каждый дополнительно представляемый раздел и (или) глава, и (или) параграф должны иметь соответствующее обозначение («раздел», «глава», «параграф»), а также наименование.</w:t>
      </w:r>
      <w:r>
        <w:br/>
      </w:r>
      <w:r>
        <w:rPr>
          <w:rFonts w:ascii="Times New Roman"/>
          <w:b w:val="false"/>
          <w:i w:val="false"/>
          <w:color w:val="000000"/>
          <w:sz w:val="28"/>
        </w:rPr>
        <w:t>
      123. Паспорт Инвестиций предоставляется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w:t>
      </w:r>
      <w:r>
        <w:br/>
      </w:r>
      <w:r>
        <w:rPr>
          <w:rFonts w:ascii="Times New Roman"/>
          <w:b w:val="false"/>
          <w:i w:val="false"/>
          <w:color w:val="000000"/>
          <w:sz w:val="28"/>
        </w:rPr>
        <w:t>
      124. Раздел «Ретроспектива» соответствует следующей структуре:</w:t>
      </w:r>
      <w:r>
        <w:br/>
      </w:r>
      <w:r>
        <w:rPr>
          <w:rFonts w:ascii="Times New Roman"/>
          <w:b w:val="false"/>
          <w:i w:val="false"/>
          <w:color w:val="000000"/>
          <w:sz w:val="28"/>
        </w:rPr>
        <w:t>
      1) параграф «Анализ финансового состояния участников», в котором приводится информация о финансовом состоянии участников, в том числе о суммах и качестве имеющихся требований и обязательств;</w:t>
      </w:r>
      <w:r>
        <w:br/>
      </w:r>
      <w:r>
        <w:rPr>
          <w:rFonts w:ascii="Times New Roman"/>
          <w:b w:val="false"/>
          <w:i w:val="false"/>
          <w:color w:val="000000"/>
          <w:sz w:val="28"/>
        </w:rPr>
        <w:t>
      2) параграф «Ссудный портфель», в случае, если Получателем Инвестиций является финансовая организация. В параграфе приводится поквартальная информация о состоянии ссудного портфеля Получателя Инвестиций в разрезе источников финансирования (бюджетные средства, собственные средства, займы третьих сторон, средства Национального Фонда Республики Казахстан) по состоянию на конец месяца, предшествующего внесению ФЭО Инвестиций, за последние 3 (три) года, предшествующие внесению ФЭО Инвестиций;</w:t>
      </w:r>
      <w:r>
        <w:br/>
      </w:r>
      <w:r>
        <w:rPr>
          <w:rFonts w:ascii="Times New Roman"/>
          <w:b w:val="false"/>
          <w:i w:val="false"/>
          <w:color w:val="000000"/>
          <w:sz w:val="28"/>
        </w:rPr>
        <w:t>
      3) параграф «Анализ макроэкономической среды», в котором приводится анализ и характеристика макроэкономической среды (страна, регион или отрасль), в которой предполагается реализация мероприятий ФЭО Инвестиций, с указанием основных макроэкономических (региональных, отраслевых) показателей, на которые повлияет реализация мероприятий ФЭО Инвестиций, и динамики развития как минимум, за последние три года;</w:t>
      </w:r>
      <w:r>
        <w:br/>
      </w:r>
      <w:r>
        <w:rPr>
          <w:rFonts w:ascii="Times New Roman"/>
          <w:b w:val="false"/>
          <w:i w:val="false"/>
          <w:color w:val="000000"/>
          <w:sz w:val="28"/>
        </w:rPr>
        <w:t>
      4) параграф «Анализ маркетинговой среды», в котором приводится анализ маркетинговой среды, в которой предполагается реализация мероприятий ФЭО Инвестиций, с указанием основных показателей и динамики развития, на которые повлияет реализация мероприятий ФЭО Инвестиций, как минимум, за последние три года.</w:t>
      </w:r>
      <w:r>
        <w:br/>
      </w:r>
      <w:r>
        <w:rPr>
          <w:rFonts w:ascii="Times New Roman"/>
          <w:b w:val="false"/>
          <w:i w:val="false"/>
          <w:color w:val="000000"/>
          <w:sz w:val="28"/>
        </w:rPr>
        <w:t>
      Анализ маркетинговой среды содержит, с указанием источника информации, анализ рынка, на котором функционирует Получатель Инвестиций, а также рынка, на котором планируется реализация продукции, производимой за счет Инвестиций, в том числе:</w:t>
      </w:r>
      <w:r>
        <w:br/>
      </w:r>
      <w:r>
        <w:rPr>
          <w:rFonts w:ascii="Times New Roman"/>
          <w:b w:val="false"/>
          <w:i w:val="false"/>
          <w:color w:val="000000"/>
          <w:sz w:val="28"/>
        </w:rPr>
        <w:t>
      емкость рынка с обоснованием расчета и определением выборки данных;</w:t>
      </w:r>
      <w:r>
        <w:br/>
      </w:r>
      <w:r>
        <w:rPr>
          <w:rFonts w:ascii="Times New Roman"/>
          <w:b w:val="false"/>
          <w:i w:val="false"/>
          <w:color w:val="000000"/>
          <w:sz w:val="28"/>
        </w:rPr>
        <w:t>
      доля Получателя Инвестиций на рынке;</w:t>
      </w:r>
      <w:r>
        <w:br/>
      </w:r>
      <w:r>
        <w:rPr>
          <w:rFonts w:ascii="Times New Roman"/>
          <w:b w:val="false"/>
          <w:i w:val="false"/>
          <w:color w:val="000000"/>
          <w:sz w:val="28"/>
        </w:rPr>
        <w:t>
      потенциал роста (сокращения) рынка и доля продукции организации в случае изменения емкости рынка;</w:t>
      </w:r>
      <w:r>
        <w:br/>
      </w:r>
      <w:r>
        <w:rPr>
          <w:rFonts w:ascii="Times New Roman"/>
          <w:b w:val="false"/>
          <w:i w:val="false"/>
          <w:color w:val="000000"/>
          <w:sz w:val="28"/>
        </w:rPr>
        <w:t>
      характеристика конкурентов, доля конкурентов на рынке;</w:t>
      </w:r>
      <w:r>
        <w:br/>
      </w:r>
      <w:r>
        <w:rPr>
          <w:rFonts w:ascii="Times New Roman"/>
          <w:b w:val="false"/>
          <w:i w:val="false"/>
          <w:color w:val="000000"/>
          <w:sz w:val="28"/>
        </w:rPr>
        <w:t>
      характеристика потребителей, включая их платежеспособность. Если потребителями являются государственные учреждения и (или) участники необходимо привести полный перечень этих организаций с указанием их доли в реализации продукции.</w:t>
      </w:r>
      <w:r>
        <w:br/>
      </w:r>
      <w:r>
        <w:rPr>
          <w:rFonts w:ascii="Times New Roman"/>
          <w:b w:val="false"/>
          <w:i w:val="false"/>
          <w:color w:val="000000"/>
          <w:sz w:val="28"/>
        </w:rPr>
        <w:t>
      125. Раздел «Институциональный» соответствует следующей структуре:</w:t>
      </w:r>
      <w:r>
        <w:br/>
      </w:r>
      <w:r>
        <w:rPr>
          <w:rFonts w:ascii="Times New Roman"/>
          <w:b w:val="false"/>
          <w:i w:val="false"/>
          <w:color w:val="000000"/>
          <w:sz w:val="28"/>
        </w:rPr>
        <w:t>
      1) глава «Информация об участниках»;</w:t>
      </w:r>
      <w:r>
        <w:br/>
      </w:r>
      <w:r>
        <w:rPr>
          <w:rFonts w:ascii="Times New Roman"/>
          <w:b w:val="false"/>
          <w:i w:val="false"/>
          <w:color w:val="000000"/>
          <w:sz w:val="28"/>
        </w:rPr>
        <w:t>
      2) глава «Стратегические предпосылки».</w:t>
      </w:r>
      <w:r>
        <w:br/>
      </w:r>
      <w:r>
        <w:rPr>
          <w:rFonts w:ascii="Times New Roman"/>
          <w:b w:val="false"/>
          <w:i w:val="false"/>
          <w:color w:val="000000"/>
          <w:sz w:val="28"/>
        </w:rPr>
        <w:t>
      126. Глава «Информация об участниках» содержит информацию по каждому участнику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а также финансовую схему реализации мероприятий с указанием сумм и направлений денежных потоков.</w:t>
      </w:r>
      <w:r>
        <w:br/>
      </w:r>
      <w:r>
        <w:rPr>
          <w:rFonts w:ascii="Times New Roman"/>
          <w:b w:val="false"/>
          <w:i w:val="false"/>
          <w:color w:val="000000"/>
          <w:sz w:val="28"/>
        </w:rPr>
        <w:t>
      127. Глава «Стратегические предпосылки» содержит информацию о стратегических и программных документах, в реализацию которых планируются Инвестиции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 бюджетная программа).</w:t>
      </w:r>
      <w:r>
        <w:br/>
      </w:r>
      <w:r>
        <w:rPr>
          <w:rFonts w:ascii="Times New Roman"/>
          <w:b w:val="false"/>
          <w:i w:val="false"/>
          <w:color w:val="000000"/>
          <w:sz w:val="28"/>
        </w:rPr>
        <w:t>
      128. В Разделе «Обоснованность» приводится обоснование размера Инвестиций на реализацию мероприятий и невозможности финансирования мероприятий ФЭО Инвестиций из альтернативных источников.</w:t>
      </w:r>
      <w:r>
        <w:br/>
      </w:r>
      <w:r>
        <w:rPr>
          <w:rFonts w:ascii="Times New Roman"/>
          <w:b w:val="false"/>
          <w:i w:val="false"/>
          <w:color w:val="000000"/>
          <w:sz w:val="28"/>
        </w:rPr>
        <w:t>
      Раздел «Обоснованность» соответствует следующей структуре:</w:t>
      </w:r>
      <w:r>
        <w:br/>
      </w:r>
      <w:r>
        <w:rPr>
          <w:rFonts w:ascii="Times New Roman"/>
          <w:b w:val="false"/>
          <w:i w:val="false"/>
          <w:color w:val="000000"/>
          <w:sz w:val="28"/>
        </w:rPr>
        <w:t>
      1) глава «Объем Инвестиций»;</w:t>
      </w:r>
      <w:r>
        <w:br/>
      </w:r>
      <w:r>
        <w:rPr>
          <w:rFonts w:ascii="Times New Roman"/>
          <w:b w:val="false"/>
          <w:i w:val="false"/>
          <w:color w:val="000000"/>
          <w:sz w:val="28"/>
        </w:rPr>
        <w:t>
      2) глава «Альтернативные источники финансирования»;</w:t>
      </w:r>
      <w:r>
        <w:br/>
      </w:r>
      <w:r>
        <w:rPr>
          <w:rFonts w:ascii="Times New Roman"/>
          <w:b w:val="false"/>
          <w:i w:val="false"/>
          <w:color w:val="000000"/>
          <w:sz w:val="28"/>
        </w:rPr>
        <w:t>
      3) глава «Соответствие целей и задач ФЭО Инвестиций инвестиционному предложению»;</w:t>
      </w:r>
      <w:r>
        <w:br/>
      </w:r>
      <w:r>
        <w:rPr>
          <w:rFonts w:ascii="Times New Roman"/>
          <w:b w:val="false"/>
          <w:i w:val="false"/>
          <w:color w:val="000000"/>
          <w:sz w:val="28"/>
        </w:rPr>
        <w:t>
      4) глава «Инвестиционная карта субъекта квазигосударственного сектора».</w:t>
      </w:r>
      <w:r>
        <w:br/>
      </w:r>
      <w:r>
        <w:rPr>
          <w:rFonts w:ascii="Times New Roman"/>
          <w:b w:val="false"/>
          <w:i w:val="false"/>
          <w:color w:val="000000"/>
          <w:sz w:val="28"/>
        </w:rPr>
        <w:t>
      129. В главе «Объем Инвестиций» приводится подтвержденное документально и расчетами обоснование объема Инвестиций в разрезе каждого компонента.</w:t>
      </w:r>
      <w:r>
        <w:br/>
      </w:r>
      <w:r>
        <w:rPr>
          <w:rFonts w:ascii="Times New Roman"/>
          <w:b w:val="false"/>
          <w:i w:val="false"/>
          <w:color w:val="000000"/>
          <w:sz w:val="28"/>
        </w:rPr>
        <w:t>
      Глава «Объем Инвестиций» содержит следующие параграфы:</w:t>
      </w:r>
      <w:r>
        <w:br/>
      </w:r>
      <w:r>
        <w:rPr>
          <w:rFonts w:ascii="Times New Roman"/>
          <w:b w:val="false"/>
          <w:i w:val="false"/>
          <w:color w:val="000000"/>
          <w:sz w:val="28"/>
        </w:rPr>
        <w:t>
      1) параграф «Продукты», в котором приводится обоснование перечня, количества и качества приобретаемых продуктов, с учетом информации, указанной в подпункте 4) </w:t>
      </w:r>
      <w:r>
        <w:rPr>
          <w:rFonts w:ascii="Times New Roman"/>
          <w:b w:val="false"/>
          <w:i w:val="false"/>
          <w:color w:val="000000"/>
          <w:sz w:val="28"/>
        </w:rPr>
        <w:t>пункта 124</w:t>
      </w:r>
      <w:r>
        <w:rPr>
          <w:rFonts w:ascii="Times New Roman"/>
          <w:b w:val="false"/>
          <w:i w:val="false"/>
          <w:color w:val="000000"/>
          <w:sz w:val="28"/>
        </w:rPr>
        <w:t xml:space="preserve"> настоящих Правил;</w:t>
      </w:r>
      <w:r>
        <w:br/>
      </w:r>
      <w:r>
        <w:rPr>
          <w:rFonts w:ascii="Times New Roman"/>
          <w:b w:val="false"/>
          <w:i w:val="false"/>
          <w:color w:val="000000"/>
          <w:sz w:val="28"/>
        </w:rPr>
        <w:t>
      2) параграф «Обоснование цен», в котором приводится анализ цен на приобретаемые за счет Инвестиций продукты. Цены на приобретаемые за счет Инвестиций продукты подкрепляются документами, перечисленными в подпункте 3) </w:t>
      </w:r>
      <w:r>
        <w:rPr>
          <w:rFonts w:ascii="Times New Roman"/>
          <w:b w:val="false"/>
          <w:i w:val="false"/>
          <w:color w:val="000000"/>
          <w:sz w:val="28"/>
        </w:rPr>
        <w:t>пункта 138</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невозможности представления документов, указанных в подпункте 3)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АБП прилагает информацию о действующих рыночных ценах на планируемые к приобретению продукты с указанием источника информации.</w:t>
      </w:r>
      <w:r>
        <w:br/>
      </w:r>
      <w:r>
        <w:rPr>
          <w:rFonts w:ascii="Times New Roman"/>
          <w:b w:val="false"/>
          <w:i w:val="false"/>
          <w:color w:val="000000"/>
          <w:sz w:val="28"/>
        </w:rPr>
        <w:t>
      Анализ цен включает:</w:t>
      </w:r>
      <w:r>
        <w:br/>
      </w:r>
      <w:r>
        <w:rPr>
          <w:rFonts w:ascii="Times New Roman"/>
          <w:b w:val="false"/>
          <w:i w:val="false"/>
          <w:color w:val="000000"/>
          <w:sz w:val="28"/>
        </w:rPr>
        <w:t>
      информацию о динамике цен за последние два года и возможные изменения текущих цен и события, которые могут привести к такому изменению;</w:t>
      </w:r>
      <w:r>
        <w:br/>
      </w:r>
      <w:r>
        <w:rPr>
          <w:rFonts w:ascii="Times New Roman"/>
          <w:b w:val="false"/>
          <w:i w:val="false"/>
          <w:color w:val="000000"/>
          <w:sz w:val="28"/>
        </w:rPr>
        <w:t>
      возможные скидки с цены, условия предоставления скидок (объемы закупа, условия оплаты);</w:t>
      </w:r>
      <w:r>
        <w:br/>
      </w:r>
      <w:r>
        <w:rPr>
          <w:rFonts w:ascii="Times New Roman"/>
          <w:b w:val="false"/>
          <w:i w:val="false"/>
          <w:color w:val="000000"/>
          <w:sz w:val="28"/>
        </w:rPr>
        <w:t>
      3) параграф «Пополнение оборотных средств», в котором раскрывается, но не ограничивается нижеприведенным перечнем, потребность в деньгах для:</w:t>
      </w:r>
      <w:r>
        <w:br/>
      </w:r>
      <w:r>
        <w:rPr>
          <w:rFonts w:ascii="Times New Roman"/>
          <w:b w:val="false"/>
          <w:i w:val="false"/>
          <w:color w:val="000000"/>
          <w:sz w:val="28"/>
        </w:rPr>
        <w:t>
      оказания финансовых услуг, с указанием в разрезе финансовых продуктов предполагаемого количества клиентов, средней суммы финансовой услуги;</w:t>
      </w:r>
      <w:r>
        <w:br/>
      </w:r>
      <w:r>
        <w:rPr>
          <w:rFonts w:ascii="Times New Roman"/>
          <w:b w:val="false"/>
          <w:i w:val="false"/>
          <w:color w:val="000000"/>
          <w:sz w:val="28"/>
        </w:rPr>
        <w:t>
      соблюдения пруденциальных нормативов;</w:t>
      </w:r>
      <w:r>
        <w:br/>
      </w:r>
      <w:r>
        <w:rPr>
          <w:rFonts w:ascii="Times New Roman"/>
          <w:b w:val="false"/>
          <w:i w:val="false"/>
          <w:color w:val="000000"/>
          <w:sz w:val="28"/>
        </w:rPr>
        <w:t>
      финансирования текущих расходов Получателя Инвестиций;</w:t>
      </w:r>
      <w:r>
        <w:br/>
      </w:r>
      <w:r>
        <w:rPr>
          <w:rFonts w:ascii="Times New Roman"/>
          <w:b w:val="false"/>
          <w:i w:val="false"/>
          <w:color w:val="000000"/>
          <w:sz w:val="28"/>
        </w:rPr>
        <w:t>
      4) параграф «Объем Инвестиций», в котором приводятся расчеты, подтверждающие размер планируемых Инвестиций.</w:t>
      </w:r>
      <w:r>
        <w:br/>
      </w:r>
      <w:r>
        <w:rPr>
          <w:rFonts w:ascii="Times New Roman"/>
          <w:b w:val="false"/>
          <w:i w:val="false"/>
          <w:color w:val="000000"/>
          <w:sz w:val="28"/>
        </w:rPr>
        <w:t>
      Расчеты приводятся в разрезе каждого мероприятия. При необходимости расходы на ввод объектов в эксплуатацию (пусконаладочные работы).</w:t>
      </w:r>
      <w:r>
        <w:br/>
      </w: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государственного предприятия, в размер планируемых Инвестиций включаются расходы на разработку ТЭО или ПСД, в случае предоставления обоснования по отсутствию средств на их разработку.</w:t>
      </w:r>
      <w:r>
        <w:br/>
      </w:r>
      <w:r>
        <w:rPr>
          <w:rFonts w:ascii="Times New Roman"/>
          <w:b w:val="false"/>
          <w:i w:val="false"/>
          <w:color w:val="000000"/>
          <w:sz w:val="28"/>
        </w:rPr>
        <w:t>
      В случае, если Инвестиции предполагаются для оказания финансовых услуг, структурными элементами главы «Объем Инвестиций» являются:</w:t>
      </w:r>
      <w:r>
        <w:br/>
      </w:r>
      <w:r>
        <w:rPr>
          <w:rFonts w:ascii="Times New Roman"/>
          <w:b w:val="false"/>
          <w:i w:val="false"/>
          <w:color w:val="000000"/>
          <w:sz w:val="28"/>
        </w:rPr>
        <w:t>
      параграф «Пополнение оборотных средств»;</w:t>
      </w:r>
      <w:r>
        <w:br/>
      </w:r>
      <w:r>
        <w:rPr>
          <w:rFonts w:ascii="Times New Roman"/>
          <w:b w:val="false"/>
          <w:i w:val="false"/>
          <w:color w:val="000000"/>
          <w:sz w:val="28"/>
        </w:rPr>
        <w:t>
      параграф «Объем Инвестиций».</w:t>
      </w:r>
      <w:r>
        <w:br/>
      </w:r>
      <w:r>
        <w:rPr>
          <w:rFonts w:ascii="Times New Roman"/>
          <w:b w:val="false"/>
          <w:i w:val="false"/>
          <w:color w:val="000000"/>
          <w:sz w:val="28"/>
        </w:rPr>
        <w:t>
      В случае, если Инвестиции реализуется на территории иностранных государств, представляются соответствующие документы, подтверждающие стоимость Инвестиций, утвержденные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 (или) русский языки.</w:t>
      </w:r>
      <w:r>
        <w:br/>
      </w:r>
      <w:r>
        <w:rPr>
          <w:rFonts w:ascii="Times New Roman"/>
          <w:b w:val="false"/>
          <w:i w:val="false"/>
          <w:color w:val="000000"/>
          <w:sz w:val="28"/>
        </w:rPr>
        <w:t>
      130. Глава «Альтернативные источники финансирования» содержит следующие параграфы:</w:t>
      </w:r>
      <w:r>
        <w:br/>
      </w:r>
      <w:r>
        <w:rPr>
          <w:rFonts w:ascii="Times New Roman"/>
          <w:b w:val="false"/>
          <w:i w:val="false"/>
          <w:color w:val="000000"/>
          <w:sz w:val="28"/>
        </w:rPr>
        <w:t>
      1) параграф «Собственные средства», в котором анализируется возможность финансирования мероприятий за счет собственных средств.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w:t>
      </w:r>
      <w:r>
        <w:br/>
      </w:r>
      <w:r>
        <w:rPr>
          <w:rFonts w:ascii="Times New Roman"/>
          <w:b w:val="false"/>
          <w:i w:val="false"/>
          <w:color w:val="000000"/>
          <w:sz w:val="28"/>
        </w:rPr>
        <w:t>
      2) параграф «Заимствование», в котором анализируется возможность привлечения заемного капитала. Анализ включает, но не ограничивается:</w:t>
      </w:r>
      <w:r>
        <w:br/>
      </w:r>
      <w:r>
        <w:rPr>
          <w:rFonts w:ascii="Times New Roman"/>
          <w:b w:val="false"/>
          <w:i w:val="false"/>
          <w:color w:val="000000"/>
          <w:sz w:val="28"/>
        </w:rPr>
        <w:t>
      обзором условий получения кредита, включая ставку вознаграждения, сроки предоставления кредита, условия погашения обязательств, в том числе возможность предоставления льготного периода, требование к обеспечению и соблюдению условий ковенантов действующих договоров юридического лица;</w:t>
      </w:r>
      <w:r>
        <w:br/>
      </w:r>
      <w:r>
        <w:rPr>
          <w:rFonts w:ascii="Times New Roman"/>
          <w:b w:val="false"/>
          <w:i w:val="false"/>
          <w:color w:val="000000"/>
          <w:sz w:val="28"/>
        </w:rPr>
        <w:t>
      обзором инструментов кредитования, включая прямое кредитование, финансовый лизинг, факторинг, облигационный заем;</w:t>
      </w:r>
      <w:r>
        <w:br/>
      </w:r>
      <w:r>
        <w:rPr>
          <w:rFonts w:ascii="Times New Roman"/>
          <w:b w:val="false"/>
          <w:i w:val="false"/>
          <w:color w:val="000000"/>
          <w:sz w:val="28"/>
        </w:rPr>
        <w:t>
      возможностью бюджетного кредитования.</w:t>
      </w:r>
      <w:r>
        <w:br/>
      </w:r>
      <w:r>
        <w:rPr>
          <w:rFonts w:ascii="Times New Roman"/>
          <w:b w:val="false"/>
          <w:i w:val="false"/>
          <w:color w:val="000000"/>
          <w:sz w:val="28"/>
        </w:rPr>
        <w:t>
      131. Глава «Соответствие целей и задач ФЭО Инвестиций инвестиционному предложению» содержит анализ на предмет соответствия или несоответствия целей и задач ФЭО Инвестиций инвестиционному предложению.</w:t>
      </w:r>
      <w:r>
        <w:br/>
      </w:r>
      <w:r>
        <w:rPr>
          <w:rFonts w:ascii="Times New Roman"/>
          <w:b w:val="false"/>
          <w:i w:val="false"/>
          <w:color w:val="000000"/>
          <w:sz w:val="28"/>
        </w:rPr>
        <w:t>
      131-1. Глава «Инвестиционная карта субъекта квазигосударственного сектора» содержит информацию по реализованным, реализуемым и планируемых к реализации инвестиционных проектов субъектов квазигосударственного сектора с указанием источников финансирования (собственные, заемные, бюджетные, спонсорские и другие) по форме Инвестиционная карта субъекта квазигосударственного сектора согласно </w:t>
      </w:r>
      <w:r>
        <w:rPr>
          <w:rFonts w:ascii="Times New Roman"/>
          <w:b w:val="false"/>
          <w:i w:val="false"/>
          <w:color w:val="000000"/>
          <w:sz w:val="28"/>
        </w:rPr>
        <w:t>приложению 18-1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132. В разделе «Результат» приводится подтвержденное расчетами обоснование возможности получения прямого и конечного результатов, а также, при наличии, показателей качества и эффективности Инвестиций, а также планируемые результаты финансово-хозяйственной деятельности Получателя Инвестиций.</w:t>
      </w:r>
      <w:r>
        <w:br/>
      </w:r>
      <w:r>
        <w:rPr>
          <w:rFonts w:ascii="Times New Roman"/>
          <w:b w:val="false"/>
          <w:i w:val="false"/>
          <w:color w:val="000000"/>
          <w:sz w:val="28"/>
        </w:rPr>
        <w:t>
      Раздел «Результат» соответствует следующей структуре:</w:t>
      </w:r>
      <w:r>
        <w:br/>
      </w:r>
      <w:r>
        <w:rPr>
          <w:rFonts w:ascii="Times New Roman"/>
          <w:b w:val="false"/>
          <w:i w:val="false"/>
          <w:color w:val="000000"/>
          <w:sz w:val="28"/>
        </w:rPr>
        <w:t>
      1) глава «Производство и реализация»;</w:t>
      </w:r>
      <w:r>
        <w:br/>
      </w:r>
      <w:r>
        <w:rPr>
          <w:rFonts w:ascii="Times New Roman"/>
          <w:b w:val="false"/>
          <w:i w:val="false"/>
          <w:color w:val="000000"/>
          <w:sz w:val="28"/>
        </w:rPr>
        <w:t>
      2) глава «Ресурсы»;</w:t>
      </w:r>
      <w:r>
        <w:br/>
      </w:r>
      <w:r>
        <w:rPr>
          <w:rFonts w:ascii="Times New Roman"/>
          <w:b w:val="false"/>
          <w:i w:val="false"/>
          <w:color w:val="000000"/>
          <w:sz w:val="28"/>
        </w:rPr>
        <w:t>
      3) глава «Финансы»;</w:t>
      </w:r>
      <w:r>
        <w:br/>
      </w:r>
      <w:r>
        <w:rPr>
          <w:rFonts w:ascii="Times New Roman"/>
          <w:b w:val="false"/>
          <w:i w:val="false"/>
          <w:color w:val="000000"/>
          <w:sz w:val="28"/>
        </w:rPr>
        <w:t>
      4) глава «Риски»;</w:t>
      </w:r>
      <w:r>
        <w:br/>
      </w:r>
      <w:r>
        <w:rPr>
          <w:rFonts w:ascii="Times New Roman"/>
          <w:b w:val="false"/>
          <w:i w:val="false"/>
          <w:color w:val="000000"/>
          <w:sz w:val="28"/>
        </w:rPr>
        <w:t>
      5) глава «Итоги».</w:t>
      </w:r>
      <w:r>
        <w:br/>
      </w:r>
      <w:r>
        <w:rPr>
          <w:rFonts w:ascii="Times New Roman"/>
          <w:b w:val="false"/>
          <w:i w:val="false"/>
          <w:color w:val="000000"/>
          <w:sz w:val="28"/>
        </w:rPr>
        <w:t>
      133. В главе «Производство и реализация» приводится план производства и реализации продукции. Глава «Производство и реализация» содержит следующие параграфы:</w:t>
      </w:r>
      <w:r>
        <w:br/>
      </w:r>
      <w:r>
        <w:rPr>
          <w:rFonts w:ascii="Times New Roman"/>
          <w:b w:val="false"/>
          <w:i w:val="false"/>
          <w:color w:val="000000"/>
          <w:sz w:val="28"/>
        </w:rPr>
        <w:t>
      1) параграф «Лицензии и патенты», в котором приводится, но не ограничивается нижеследующим перечнем, информация о:</w:t>
      </w:r>
      <w:r>
        <w:br/>
      </w:r>
      <w:r>
        <w:rPr>
          <w:rFonts w:ascii="Times New Roman"/>
          <w:b w:val="false"/>
          <w:i w:val="false"/>
          <w:color w:val="000000"/>
          <w:sz w:val="28"/>
        </w:rPr>
        <w:t>
      наличии лицензий на осуществление определенных видов деятельности, дата выдачи и номер лицензии, кем выдана;</w:t>
      </w:r>
      <w:r>
        <w:br/>
      </w:r>
      <w:r>
        <w:rPr>
          <w:rFonts w:ascii="Times New Roman"/>
          <w:b w:val="false"/>
          <w:i w:val="false"/>
          <w:color w:val="000000"/>
          <w:sz w:val="28"/>
        </w:rPr>
        <w:t>
      наличии комплексной предпринимательской лицензии, предмет и дата заключения договора комплексной предпринимательской лицензии, срок действия, комплексный лицензиар;</w:t>
      </w:r>
      <w:r>
        <w:br/>
      </w:r>
      <w:r>
        <w:rPr>
          <w:rFonts w:ascii="Times New Roman"/>
          <w:b w:val="false"/>
          <w:i w:val="false"/>
          <w:color w:val="000000"/>
          <w:sz w:val="28"/>
        </w:rPr>
        <w:t>
      необходимости получения лицензий, расходы на получение лицензий;</w:t>
      </w:r>
      <w:r>
        <w:br/>
      </w:r>
      <w:r>
        <w:rPr>
          <w:rFonts w:ascii="Times New Roman"/>
          <w:b w:val="false"/>
          <w:i w:val="false"/>
          <w:color w:val="000000"/>
          <w:sz w:val="28"/>
        </w:rPr>
        <w:t>
      наличии патентов и предварительных патентов, когда и кем выдан, срок действия;</w:t>
      </w:r>
      <w:r>
        <w:br/>
      </w:r>
      <w:r>
        <w:rPr>
          <w:rFonts w:ascii="Times New Roman"/>
          <w:b w:val="false"/>
          <w:i w:val="false"/>
          <w:color w:val="000000"/>
          <w:sz w:val="28"/>
        </w:rPr>
        <w:t>
      2) параграф «План производства», в котором приводится обоснование:</w:t>
      </w:r>
      <w:r>
        <w:br/>
      </w:r>
      <w:r>
        <w:rPr>
          <w:rFonts w:ascii="Times New Roman"/>
          <w:b w:val="false"/>
          <w:i w:val="false"/>
          <w:color w:val="000000"/>
          <w:sz w:val="28"/>
        </w:rPr>
        <w:t>
      производственной программы (в разрезе продуктов) исходя из ситуации на рынке, заключенных договоров, предварительных соглашениях с потребителями;</w:t>
      </w:r>
      <w:r>
        <w:br/>
      </w:r>
      <w:r>
        <w:rPr>
          <w:rFonts w:ascii="Times New Roman"/>
          <w:b w:val="false"/>
          <w:i w:val="false"/>
          <w:color w:val="000000"/>
          <w:sz w:val="28"/>
        </w:rPr>
        <w:t>
      затрат, исходя из утвержденных норм на выполнение плана производства;</w:t>
      </w:r>
      <w:r>
        <w:br/>
      </w:r>
      <w:r>
        <w:rPr>
          <w:rFonts w:ascii="Times New Roman"/>
          <w:b w:val="false"/>
          <w:i w:val="false"/>
          <w:color w:val="000000"/>
          <w:sz w:val="28"/>
        </w:rPr>
        <w:t>
      3) параграф «План реализации», в котором приводится:</w:t>
      </w:r>
      <w:r>
        <w:br/>
      </w:r>
      <w:r>
        <w:rPr>
          <w:rFonts w:ascii="Times New Roman"/>
          <w:b w:val="false"/>
          <w:i w:val="false"/>
          <w:color w:val="000000"/>
          <w:sz w:val="28"/>
        </w:rPr>
        <w:t>
      перечень и описание реализуемых продуктов, в том числе производимых за счет Инвестиций;</w:t>
      </w:r>
      <w:r>
        <w:br/>
      </w:r>
      <w:r>
        <w:rPr>
          <w:rFonts w:ascii="Times New Roman"/>
          <w:b w:val="false"/>
          <w:i w:val="false"/>
          <w:color w:val="000000"/>
          <w:sz w:val="28"/>
        </w:rPr>
        <w:t>
      обоснование цен на основные продукты, в том числе производимые за счет Инвестиций, включая:</w:t>
      </w:r>
      <w:r>
        <w:br/>
      </w:r>
      <w:r>
        <w:rPr>
          <w:rFonts w:ascii="Times New Roman"/>
          <w:b w:val="false"/>
          <w:i w:val="false"/>
          <w:color w:val="000000"/>
          <w:sz w:val="28"/>
        </w:rPr>
        <w:t>
      требования законодательства Республики Казахстан по утверждению (установлению) или согласованию цен (тарифов) с уполномоченными государственными органами;</w:t>
      </w:r>
      <w:r>
        <w:br/>
      </w:r>
      <w:r>
        <w:rPr>
          <w:rFonts w:ascii="Times New Roman"/>
          <w:b w:val="false"/>
          <w:i w:val="false"/>
          <w:color w:val="000000"/>
          <w:sz w:val="28"/>
        </w:rPr>
        <w:t>
      доходность: окупаемость затрат, получение средней или максимальной доходности;</w:t>
      </w:r>
      <w:r>
        <w:br/>
      </w:r>
      <w:r>
        <w:rPr>
          <w:rFonts w:ascii="Times New Roman"/>
          <w:b w:val="false"/>
          <w:i w:val="false"/>
          <w:color w:val="000000"/>
          <w:sz w:val="28"/>
        </w:rPr>
        <w:t>
      конъюнктуры на рынке: продвижение нового продукта, сохранение существующего объема продаж, вытеснение конкурентов с традиционных рынков, заполнения незанятого сегмента;</w:t>
      </w:r>
      <w:r>
        <w:br/>
      </w:r>
      <w:r>
        <w:rPr>
          <w:rFonts w:ascii="Times New Roman"/>
          <w:b w:val="false"/>
          <w:i w:val="false"/>
          <w:color w:val="000000"/>
          <w:sz w:val="28"/>
        </w:rPr>
        <w:t>
      ценности продукта: новизна, качество, послепродажные гарантии;</w:t>
      </w:r>
      <w:r>
        <w:br/>
      </w:r>
      <w:r>
        <w:rPr>
          <w:rFonts w:ascii="Times New Roman"/>
          <w:b w:val="false"/>
          <w:i w:val="false"/>
          <w:color w:val="000000"/>
          <w:sz w:val="28"/>
        </w:rPr>
        <w:t>
      обоснование программы реализации (в разрезе продуктов), исходя из ситуации на рынке, заключенных договоров, предварительных соглашений с потребителями;</w:t>
      </w:r>
      <w:r>
        <w:br/>
      </w:r>
      <w:r>
        <w:rPr>
          <w:rFonts w:ascii="Times New Roman"/>
          <w:b w:val="false"/>
          <w:i w:val="false"/>
          <w:color w:val="000000"/>
          <w:sz w:val="28"/>
        </w:rPr>
        <w:t>
      планируемые мероприятия по привлечению новых покупателей (реклама, ценовая политика, послепродажное обслуживание).</w:t>
      </w:r>
      <w:r>
        <w:br/>
      </w:r>
      <w:r>
        <w:rPr>
          <w:rFonts w:ascii="Times New Roman"/>
          <w:b w:val="false"/>
          <w:i w:val="false"/>
          <w:color w:val="000000"/>
          <w:sz w:val="28"/>
        </w:rPr>
        <w:t>
      В случае если деятельность Получателя Инвестиций осуществляется на основании договора о франшизе или лицензионного договора,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w:t>
      </w:r>
      <w:r>
        <w:br/>
      </w:r>
      <w:r>
        <w:rPr>
          <w:rFonts w:ascii="Times New Roman"/>
          <w:b w:val="false"/>
          <w:i w:val="false"/>
          <w:color w:val="000000"/>
          <w:sz w:val="28"/>
        </w:rPr>
        <w:t>
      134. В главе «Ресурсы» приводится обоснование потребности во всех видах ресурсов, необходимых для выполнения плана производства и плана реализации. Глава «Ресурсы» содержит следующие параграфы:</w:t>
      </w:r>
      <w:r>
        <w:br/>
      </w:r>
      <w:r>
        <w:rPr>
          <w:rFonts w:ascii="Times New Roman"/>
          <w:b w:val="false"/>
          <w:i w:val="false"/>
          <w:color w:val="000000"/>
          <w:sz w:val="28"/>
        </w:rPr>
        <w:t>
      1) параграф «Нормы», в котором приводятся нормы расхода сырья и материалов, тепловой и электрической энергии, труда, денег, в том числе приводится информация о том, когда и кем они утверждены;</w:t>
      </w:r>
      <w:r>
        <w:br/>
      </w:r>
      <w:r>
        <w:rPr>
          <w:rFonts w:ascii="Times New Roman"/>
          <w:b w:val="false"/>
          <w:i w:val="false"/>
          <w:color w:val="000000"/>
          <w:sz w:val="28"/>
        </w:rPr>
        <w:t>
      2) параграф «Лимиты», в котором приводится информация о размерах лимитов по административным расходам: размеры лимитов, в том числе приводится информация о том, когда и кем они утверждены;</w:t>
      </w:r>
      <w:r>
        <w:br/>
      </w:r>
      <w:r>
        <w:rPr>
          <w:rFonts w:ascii="Times New Roman"/>
          <w:b w:val="false"/>
          <w:i w:val="false"/>
          <w:color w:val="000000"/>
          <w:sz w:val="28"/>
        </w:rPr>
        <w:t>
      3) параграф «Персонал», в котором приводится, но не ограничивается нижеследующим перечнем, информация о:</w:t>
      </w:r>
      <w:r>
        <w:br/>
      </w:r>
      <w:r>
        <w:rPr>
          <w:rFonts w:ascii="Times New Roman"/>
          <w:b w:val="false"/>
          <w:i w:val="false"/>
          <w:color w:val="000000"/>
          <w:sz w:val="28"/>
        </w:rPr>
        <w:t>
      планах по увеличению (сокращению) штатной численности персонала, связанных с Инвестициями;</w:t>
      </w:r>
      <w:r>
        <w:br/>
      </w:r>
      <w:r>
        <w:rPr>
          <w:rFonts w:ascii="Times New Roman"/>
          <w:b w:val="false"/>
          <w:i w:val="false"/>
          <w:color w:val="000000"/>
          <w:sz w:val="28"/>
        </w:rPr>
        <w:t>
      планируемых мероприятиях по повышению профессионального уровня (переподготовки) персонала и затраты, связанные с повышением его профессионального уровня (переподготовке);</w:t>
      </w:r>
      <w:r>
        <w:br/>
      </w:r>
      <w:r>
        <w:rPr>
          <w:rFonts w:ascii="Times New Roman"/>
          <w:b w:val="false"/>
          <w:i w:val="false"/>
          <w:color w:val="000000"/>
          <w:sz w:val="28"/>
        </w:rPr>
        <w:t>
      4) параграф «Основные средства», в котором приводится информация (с учетом Инвестиций) о:</w:t>
      </w:r>
      <w:r>
        <w:br/>
      </w:r>
      <w:r>
        <w:rPr>
          <w:rFonts w:ascii="Times New Roman"/>
          <w:b w:val="false"/>
          <w:i w:val="false"/>
          <w:color w:val="000000"/>
          <w:sz w:val="28"/>
        </w:rPr>
        <w:t>
      структуре основных средств (здания, сооружения, машины, оборудование, транспорт, компьютеры и оборудование для обработки информации, другие основные средства), в том числе раскрыть информацию об основных средствах, находящихся в собственности, в финансовой аренде (лизинге), в операционной аренде;</w:t>
      </w:r>
      <w:r>
        <w:br/>
      </w:r>
      <w:r>
        <w:rPr>
          <w:rFonts w:ascii="Times New Roman"/>
          <w:b w:val="false"/>
          <w:i w:val="false"/>
          <w:color w:val="000000"/>
          <w:sz w:val="28"/>
        </w:rPr>
        <w:t>
      соответствии количества, производительности и технического состояния основных средств для осуществления деятельности;</w:t>
      </w:r>
      <w:r>
        <w:br/>
      </w:r>
      <w:r>
        <w:rPr>
          <w:rFonts w:ascii="Times New Roman"/>
          <w:b w:val="false"/>
          <w:i w:val="false"/>
          <w:color w:val="000000"/>
          <w:sz w:val="28"/>
        </w:rPr>
        <w:t>
      5) параграф «Запасы», в котором приводится информация о:</w:t>
      </w:r>
      <w:r>
        <w:br/>
      </w:r>
      <w:r>
        <w:rPr>
          <w:rFonts w:ascii="Times New Roman"/>
          <w:b w:val="false"/>
          <w:i w:val="false"/>
          <w:color w:val="000000"/>
          <w:sz w:val="28"/>
        </w:rPr>
        <w:t>
      потребности (в натуральных единицах измерения) в основных видах запасов;</w:t>
      </w:r>
      <w:r>
        <w:br/>
      </w:r>
      <w:r>
        <w:rPr>
          <w:rFonts w:ascii="Times New Roman"/>
          <w:b w:val="false"/>
          <w:i w:val="false"/>
          <w:color w:val="000000"/>
          <w:sz w:val="28"/>
        </w:rPr>
        <w:t>
      ценах на основные виды запасов;</w:t>
      </w:r>
      <w:r>
        <w:br/>
      </w:r>
      <w:r>
        <w:rPr>
          <w:rFonts w:ascii="Times New Roman"/>
          <w:b w:val="false"/>
          <w:i w:val="false"/>
          <w:color w:val="000000"/>
          <w:sz w:val="28"/>
        </w:rPr>
        <w:t>
      планируемых затратах на приобретение запасов;</w:t>
      </w:r>
      <w:r>
        <w:br/>
      </w:r>
      <w:r>
        <w:rPr>
          <w:rFonts w:ascii="Times New Roman"/>
          <w:b w:val="false"/>
          <w:i w:val="false"/>
          <w:color w:val="000000"/>
          <w:sz w:val="28"/>
        </w:rPr>
        <w:t>
      6) параграф «Коммунальные услуги», в котором приводится информация о:</w:t>
      </w:r>
      <w:r>
        <w:br/>
      </w:r>
      <w:r>
        <w:rPr>
          <w:rFonts w:ascii="Times New Roman"/>
          <w:b w:val="false"/>
          <w:i w:val="false"/>
          <w:color w:val="000000"/>
          <w:sz w:val="28"/>
        </w:rPr>
        <w:t>
      потребности в тепловой и электрической энергии, водоснабжении и канализации;</w:t>
      </w:r>
      <w:r>
        <w:br/>
      </w:r>
      <w:r>
        <w:rPr>
          <w:rFonts w:ascii="Times New Roman"/>
          <w:b w:val="false"/>
          <w:i w:val="false"/>
          <w:color w:val="000000"/>
          <w:sz w:val="28"/>
        </w:rPr>
        <w:t>
      ценах на тепловую и электрическую энергию, водоснабжение и канализацию;</w:t>
      </w:r>
      <w:r>
        <w:br/>
      </w:r>
      <w:r>
        <w:rPr>
          <w:rFonts w:ascii="Times New Roman"/>
          <w:b w:val="false"/>
          <w:i w:val="false"/>
          <w:color w:val="000000"/>
          <w:sz w:val="28"/>
        </w:rPr>
        <w:t>
      планируемых расходах на приобретение тепловой и электрической энергии, водоснабжение и канализацию;</w:t>
      </w:r>
      <w:r>
        <w:br/>
      </w:r>
      <w:r>
        <w:rPr>
          <w:rFonts w:ascii="Times New Roman"/>
          <w:b w:val="false"/>
          <w:i w:val="false"/>
          <w:color w:val="000000"/>
          <w:sz w:val="28"/>
        </w:rPr>
        <w:t>
      7) параграф «Деньги», в котором приводится:</w:t>
      </w:r>
      <w:r>
        <w:br/>
      </w:r>
      <w:r>
        <w:rPr>
          <w:rFonts w:ascii="Times New Roman"/>
          <w:b w:val="false"/>
          <w:i w:val="false"/>
          <w:color w:val="000000"/>
          <w:sz w:val="28"/>
        </w:rPr>
        <w:t>
      характеристика должников; мероприятия, проводимые по истребованию задолженности;</w:t>
      </w:r>
      <w:r>
        <w:br/>
      </w:r>
      <w:r>
        <w:rPr>
          <w:rFonts w:ascii="Times New Roman"/>
          <w:b w:val="false"/>
          <w:i w:val="false"/>
          <w:color w:val="000000"/>
          <w:sz w:val="28"/>
        </w:rPr>
        <w:t>
      кредиторы; мероприятия, проводимые по исполнению обязательств;</w:t>
      </w:r>
      <w:r>
        <w:br/>
      </w:r>
      <w:r>
        <w:rPr>
          <w:rFonts w:ascii="Times New Roman"/>
          <w:b w:val="false"/>
          <w:i w:val="false"/>
          <w:color w:val="000000"/>
          <w:sz w:val="28"/>
        </w:rPr>
        <w:t>
      неденежные операции: объемы сделок и контрагенты;</w:t>
      </w:r>
      <w:r>
        <w:br/>
      </w:r>
      <w:r>
        <w:rPr>
          <w:rFonts w:ascii="Times New Roman"/>
          <w:b w:val="false"/>
          <w:i w:val="false"/>
          <w:color w:val="000000"/>
          <w:sz w:val="28"/>
        </w:rPr>
        <w:t>
      потребность в деньгах, кассовые разрывы, мероприятия по привлечению денег;</w:t>
      </w:r>
      <w:r>
        <w:br/>
      </w:r>
      <w:r>
        <w:rPr>
          <w:rFonts w:ascii="Times New Roman"/>
          <w:b w:val="false"/>
          <w:i w:val="false"/>
          <w:color w:val="000000"/>
          <w:sz w:val="28"/>
        </w:rPr>
        <w:t>
      планы по использованию временно свободных денег: размещение во вклады, приобретение финансовых активов, выдача кредитов (оказание временной финансовой помощи), суммы, доходность, сроки размещения.</w:t>
      </w:r>
      <w:r>
        <w:br/>
      </w:r>
      <w:r>
        <w:rPr>
          <w:rFonts w:ascii="Times New Roman"/>
          <w:b w:val="false"/>
          <w:i w:val="false"/>
          <w:color w:val="000000"/>
          <w:sz w:val="28"/>
        </w:rPr>
        <w:t>
      При раскрытии информации по мероприятиям, связанным с привлечением денег указываются источники, в том числе:</w:t>
      </w:r>
      <w:r>
        <w:br/>
      </w:r>
      <w:r>
        <w:rPr>
          <w:rFonts w:ascii="Times New Roman"/>
          <w:b w:val="false"/>
          <w:i w:val="false"/>
          <w:color w:val="000000"/>
          <w:sz w:val="28"/>
        </w:rPr>
        <w:t>
      размещение акций (долей участия) – объемы выпуска и размещения, планируемая цена размещения;</w:t>
      </w:r>
      <w:r>
        <w:br/>
      </w:r>
      <w:r>
        <w:rPr>
          <w:rFonts w:ascii="Times New Roman"/>
          <w:b w:val="false"/>
          <w:i w:val="false"/>
          <w:color w:val="000000"/>
          <w:sz w:val="28"/>
        </w:rPr>
        <w:t>
      выпуск облигаций – объем выпуска, количество облигаций в выпуске, процедура и порядок их выпуска, размещения, обращения, выплаты вознаграждения, погашения и другая существенная информация;</w:t>
      </w:r>
      <w:r>
        <w:br/>
      </w:r>
      <w:r>
        <w:rPr>
          <w:rFonts w:ascii="Times New Roman"/>
          <w:b w:val="false"/>
          <w:i w:val="false"/>
          <w:color w:val="000000"/>
          <w:sz w:val="28"/>
        </w:rPr>
        <w:t>
      привлечение займов – займодатели, размер займа, срок привлечения, процент вознаграждения, условия оплаты вознаграждения, условия погашения основной суммы долга.</w:t>
      </w:r>
      <w:r>
        <w:br/>
      </w:r>
      <w:r>
        <w:rPr>
          <w:rFonts w:ascii="Times New Roman"/>
          <w:b w:val="false"/>
          <w:i w:val="false"/>
          <w:color w:val="000000"/>
          <w:sz w:val="28"/>
        </w:rPr>
        <w:t>
      135. В главе «Финансы» приводятся планы по доходам, расходам, информация по налогам и другим обязательным платежам в бюджет, информация о дивидендах. Глава «Финансы» содержит следующие параграфы:</w:t>
      </w:r>
      <w:r>
        <w:br/>
      </w:r>
      <w:r>
        <w:rPr>
          <w:rFonts w:ascii="Times New Roman"/>
          <w:b w:val="false"/>
          <w:i w:val="false"/>
          <w:color w:val="000000"/>
          <w:sz w:val="28"/>
        </w:rPr>
        <w:t>
      1) параграф «Доходы», в котором приводится обоснование:</w:t>
      </w:r>
      <w:r>
        <w:br/>
      </w:r>
      <w:r>
        <w:rPr>
          <w:rFonts w:ascii="Times New Roman"/>
          <w:b w:val="false"/>
          <w:i w:val="false"/>
          <w:color w:val="000000"/>
          <w:sz w:val="28"/>
        </w:rPr>
        <w:t>
      планируемых доходов от реализации продукции, в том числе обоснование их роста или снижения (раскрытие информации осуществляется по каждому продукту);</w:t>
      </w:r>
      <w:r>
        <w:br/>
      </w:r>
      <w:r>
        <w:rPr>
          <w:rFonts w:ascii="Times New Roman"/>
          <w:b w:val="false"/>
          <w:i w:val="false"/>
          <w:color w:val="000000"/>
          <w:sz w:val="28"/>
        </w:rPr>
        <w:t>
      планируемых доходов по финансированию;</w:t>
      </w:r>
      <w:r>
        <w:br/>
      </w:r>
      <w:r>
        <w:rPr>
          <w:rFonts w:ascii="Times New Roman"/>
          <w:b w:val="false"/>
          <w:i w:val="false"/>
          <w:color w:val="000000"/>
          <w:sz w:val="28"/>
        </w:rPr>
        <w:t>
      доходов по дивидендам (информация представляется отдельно по каждой организации, долевые ценные бумаги которой находятся в собственности Получателя Инвестиций);</w:t>
      </w:r>
      <w:r>
        <w:br/>
      </w:r>
      <w:r>
        <w:rPr>
          <w:rFonts w:ascii="Times New Roman"/>
          <w:b w:val="false"/>
          <w:i w:val="false"/>
          <w:color w:val="000000"/>
          <w:sz w:val="28"/>
        </w:rPr>
        <w:t>
      планируемых доходов от выбытия активов;</w:t>
      </w:r>
      <w:r>
        <w:br/>
      </w:r>
      <w:r>
        <w:rPr>
          <w:rFonts w:ascii="Times New Roman"/>
          <w:b w:val="false"/>
          <w:i w:val="false"/>
          <w:color w:val="000000"/>
          <w:sz w:val="28"/>
        </w:rPr>
        <w:t>
      планируемых субсидий из государственного бюджета;</w:t>
      </w:r>
      <w:r>
        <w:br/>
      </w:r>
      <w:r>
        <w:rPr>
          <w:rFonts w:ascii="Times New Roman"/>
          <w:b w:val="false"/>
          <w:i w:val="false"/>
          <w:color w:val="000000"/>
          <w:sz w:val="28"/>
        </w:rPr>
        <w:t>
      планируемых доходов от операционной аренды;</w:t>
      </w:r>
      <w:r>
        <w:br/>
      </w:r>
      <w:r>
        <w:rPr>
          <w:rFonts w:ascii="Times New Roman"/>
          <w:b w:val="false"/>
          <w:i w:val="false"/>
          <w:color w:val="000000"/>
          <w:sz w:val="28"/>
        </w:rPr>
        <w:t>
      планируемых доходов по инвестициям, учитываемых методом долевого участия;</w:t>
      </w:r>
      <w:r>
        <w:br/>
      </w:r>
      <w:r>
        <w:rPr>
          <w:rFonts w:ascii="Times New Roman"/>
          <w:b w:val="false"/>
          <w:i w:val="false"/>
          <w:color w:val="000000"/>
          <w:sz w:val="28"/>
        </w:rPr>
        <w:t>
      прочих планируемых доходов.</w:t>
      </w:r>
      <w:r>
        <w:br/>
      </w:r>
      <w:r>
        <w:rPr>
          <w:rFonts w:ascii="Times New Roman"/>
          <w:b w:val="false"/>
          <w:i w:val="false"/>
          <w:color w:val="000000"/>
          <w:sz w:val="28"/>
        </w:rPr>
        <w:t>
      Отдельно раскрывается информация о доходах, получаемых в рамках выполнения государственного задания, государственного заказа, либо от реализации продукции государственным учреждениям;</w:t>
      </w:r>
      <w:r>
        <w:br/>
      </w:r>
      <w:r>
        <w:rPr>
          <w:rFonts w:ascii="Times New Roman"/>
          <w:b w:val="false"/>
          <w:i w:val="false"/>
          <w:color w:val="000000"/>
          <w:sz w:val="28"/>
        </w:rPr>
        <w:t>
      2) параграф «Расходы», в котором приводится обоснование:</w:t>
      </w:r>
      <w:r>
        <w:br/>
      </w:r>
      <w:r>
        <w:rPr>
          <w:rFonts w:ascii="Times New Roman"/>
          <w:b w:val="false"/>
          <w:i w:val="false"/>
          <w:color w:val="000000"/>
          <w:sz w:val="28"/>
        </w:rPr>
        <w:t>
      себестоимости реализуемой продукции, в том числе обоснование ее роста или снижения (раскрытие информации осуществляется по каждому продукту);</w:t>
      </w:r>
      <w:r>
        <w:br/>
      </w:r>
      <w:r>
        <w:rPr>
          <w:rFonts w:ascii="Times New Roman"/>
          <w:b w:val="false"/>
          <w:i w:val="false"/>
          <w:color w:val="000000"/>
          <w:sz w:val="28"/>
        </w:rPr>
        <w:t>
      планируемых расходов по реализации продукции,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административных расходов,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расходов по маркетингу и рекламе, в том числе обоснование их роста или снижения (раскрытие информации осуществляется по каждой подгруппе);</w:t>
      </w:r>
      <w:r>
        <w:br/>
      </w:r>
      <w:r>
        <w:rPr>
          <w:rFonts w:ascii="Times New Roman"/>
          <w:b w:val="false"/>
          <w:i w:val="false"/>
          <w:color w:val="000000"/>
          <w:sz w:val="28"/>
        </w:rPr>
        <w:t>
      планируемых расходов по вознаграждениям;</w:t>
      </w:r>
      <w:r>
        <w:br/>
      </w:r>
      <w:r>
        <w:rPr>
          <w:rFonts w:ascii="Times New Roman"/>
          <w:b w:val="false"/>
          <w:i w:val="false"/>
          <w:color w:val="000000"/>
          <w:sz w:val="28"/>
        </w:rPr>
        <w:t>
      расходов, связанных с выбытием активов;</w:t>
      </w:r>
      <w:r>
        <w:br/>
      </w:r>
      <w:r>
        <w:rPr>
          <w:rFonts w:ascii="Times New Roman"/>
          <w:b w:val="false"/>
          <w:i w:val="false"/>
          <w:color w:val="000000"/>
          <w:sz w:val="28"/>
        </w:rPr>
        <w:t>
      расходов, связанных с операционной арендой;</w:t>
      </w:r>
      <w:r>
        <w:br/>
      </w:r>
      <w:r>
        <w:rPr>
          <w:rFonts w:ascii="Times New Roman"/>
          <w:b w:val="false"/>
          <w:i w:val="false"/>
          <w:color w:val="000000"/>
          <w:sz w:val="28"/>
        </w:rPr>
        <w:t>
      расходов по инвестициям, учитываемых методом долевого участия;</w:t>
      </w:r>
      <w:r>
        <w:br/>
      </w:r>
      <w:r>
        <w:rPr>
          <w:rFonts w:ascii="Times New Roman"/>
          <w:b w:val="false"/>
          <w:i w:val="false"/>
          <w:color w:val="000000"/>
          <w:sz w:val="28"/>
        </w:rPr>
        <w:t>
      планируемых расходов, связанных с прекращаемой деятельностью;</w:t>
      </w:r>
      <w:r>
        <w:br/>
      </w:r>
      <w:r>
        <w:rPr>
          <w:rFonts w:ascii="Times New Roman"/>
          <w:b w:val="false"/>
          <w:i w:val="false"/>
          <w:color w:val="000000"/>
          <w:sz w:val="28"/>
        </w:rPr>
        <w:t>
      прочих планируемых расходов;</w:t>
      </w:r>
      <w:r>
        <w:br/>
      </w:r>
      <w:r>
        <w:rPr>
          <w:rFonts w:ascii="Times New Roman"/>
          <w:b w:val="false"/>
          <w:i w:val="false"/>
          <w:color w:val="000000"/>
          <w:sz w:val="28"/>
        </w:rPr>
        <w:t>
      3) параграф «Налоги и другие обязательные платежи в бюджет», в котором приводится обоснование планируемых выплат по каждому виду налога и обязательных платежей в бюджет, в том числе приводится обоснование баз налогообложения;</w:t>
      </w:r>
      <w:r>
        <w:br/>
      </w:r>
      <w:r>
        <w:rPr>
          <w:rFonts w:ascii="Times New Roman"/>
          <w:b w:val="false"/>
          <w:i w:val="false"/>
          <w:color w:val="000000"/>
          <w:sz w:val="28"/>
        </w:rPr>
        <w:t>
      4) параграф «Дивиденды», в котором приводится информация о планируемых к начислению дивидендах на акцию (долю участия), общей сумме начисления дивидендов, в том числе на государственный пакет акций (доли участия), сумме чистого дохода, планируемой государственным предприятием для перечисления в бюджет.</w:t>
      </w:r>
      <w:r>
        <w:br/>
      </w:r>
      <w:r>
        <w:rPr>
          <w:rFonts w:ascii="Times New Roman"/>
          <w:b w:val="false"/>
          <w:i w:val="false"/>
          <w:color w:val="000000"/>
          <w:sz w:val="28"/>
        </w:rPr>
        <w:t>
      136. В главе «Риски» приводится оценка (определение вероятности наступления неблагоприятного события) и измерение (определение ущерба от наступления неблагоприятного события) рисков, а также содержится информация об использованных методах идентификации и оценки рисков, связанных с выполнением мероприятий и деятельностью Получателя Инвестиций в целом, а также меры управления данными рисками. Глава «Риски» содержит следующие параграфы:</w:t>
      </w:r>
      <w:r>
        <w:br/>
      </w:r>
      <w:r>
        <w:rPr>
          <w:rFonts w:ascii="Times New Roman"/>
          <w:b w:val="false"/>
          <w:i w:val="false"/>
          <w:color w:val="000000"/>
          <w:sz w:val="28"/>
        </w:rPr>
        <w:t>
      1) параграф «Операционные риски», в котором анализируется, но не ограничивается нижеследующим перечнем:</w:t>
      </w:r>
      <w:r>
        <w:br/>
      </w:r>
      <w:r>
        <w:rPr>
          <w:rFonts w:ascii="Times New Roman"/>
          <w:b w:val="false"/>
          <w:i w:val="false"/>
          <w:color w:val="000000"/>
          <w:sz w:val="28"/>
        </w:rPr>
        <w:t>
      персонал: потеря ключевых менеджеров и специалистов Получателя Инвестиций, недостаточная квалификация сотрудников, мошенничество сотрудников;</w:t>
      </w:r>
      <w:r>
        <w:br/>
      </w:r>
      <w:r>
        <w:rPr>
          <w:rFonts w:ascii="Times New Roman"/>
          <w:b w:val="false"/>
          <w:i w:val="false"/>
          <w:color w:val="000000"/>
          <w:sz w:val="28"/>
        </w:rPr>
        <w:t>
      производство: угроза технических сбоев, поломка оборудования, нарушение технологического процесса;</w:t>
      </w:r>
      <w:r>
        <w:br/>
      </w:r>
      <w:r>
        <w:rPr>
          <w:rFonts w:ascii="Times New Roman"/>
          <w:b w:val="false"/>
          <w:i w:val="false"/>
          <w:color w:val="000000"/>
          <w:sz w:val="28"/>
        </w:rPr>
        <w:t>
      бизнес-процессы: адекватность организационной структуры задачам и объемам деятельности Получателя Инвестиций, неэффективность бизнес-процессов, несогласованность бизнес-процессов Получателя Инвестиций;</w:t>
      </w:r>
      <w:r>
        <w:br/>
      </w:r>
      <w:r>
        <w:rPr>
          <w:rFonts w:ascii="Times New Roman"/>
          <w:b w:val="false"/>
          <w:i w:val="false"/>
          <w:color w:val="000000"/>
          <w:sz w:val="28"/>
        </w:rPr>
        <w:t>
      2) параграф «Финансовые риски», в котором анализируется, но не ограничивается нижеследующим перечнем:</w:t>
      </w:r>
      <w:r>
        <w:br/>
      </w:r>
      <w:r>
        <w:rPr>
          <w:rFonts w:ascii="Times New Roman"/>
          <w:b w:val="false"/>
          <w:i w:val="false"/>
          <w:color w:val="000000"/>
          <w:sz w:val="28"/>
        </w:rPr>
        <w:t>
      потеря платежеспособности: отсутствие или недостаточность у Получателя Инвестиций денег для своевременного исполнения обязательств, в том числе финансовых, по мере наступления их сроков;</w:t>
      </w:r>
      <w:r>
        <w:br/>
      </w:r>
      <w:r>
        <w:rPr>
          <w:rFonts w:ascii="Times New Roman"/>
          <w:b w:val="false"/>
          <w:i w:val="false"/>
          <w:color w:val="000000"/>
          <w:sz w:val="28"/>
        </w:rPr>
        <w:t>
      потеря ликвидности: недостаточность или невозможность быстрой реализации активов без существенного снижения их стоимости;</w:t>
      </w:r>
      <w:r>
        <w:br/>
      </w:r>
      <w:r>
        <w:rPr>
          <w:rFonts w:ascii="Times New Roman"/>
          <w:b w:val="false"/>
          <w:i w:val="false"/>
          <w:color w:val="000000"/>
          <w:sz w:val="28"/>
        </w:rPr>
        <w:t>
      3) параграф «Рыночные риски», в котором анализируется, но не ограничивается нижеследующим перечнем:</w:t>
      </w:r>
      <w:r>
        <w:br/>
      </w:r>
      <w:r>
        <w:rPr>
          <w:rFonts w:ascii="Times New Roman"/>
          <w:b w:val="false"/>
          <w:i w:val="false"/>
          <w:color w:val="000000"/>
          <w:sz w:val="28"/>
        </w:rPr>
        <w:t>
      процентный риск: увеличение процентных расходов по привлеченным ресурсам;</w:t>
      </w:r>
      <w:r>
        <w:br/>
      </w:r>
      <w:r>
        <w:rPr>
          <w:rFonts w:ascii="Times New Roman"/>
          <w:b w:val="false"/>
          <w:i w:val="false"/>
          <w:color w:val="000000"/>
          <w:sz w:val="28"/>
        </w:rPr>
        <w:t>
      инфляционный риск: обесценение активов или доходов в результате инфляционных процессов;</w:t>
      </w:r>
      <w:r>
        <w:br/>
      </w:r>
      <w:r>
        <w:rPr>
          <w:rFonts w:ascii="Times New Roman"/>
          <w:b w:val="false"/>
          <w:i w:val="false"/>
          <w:color w:val="000000"/>
          <w:sz w:val="28"/>
        </w:rPr>
        <w:t>
      валютный риск: изменение рыночного курса обмена иностранных валют по отношению к национальной валюте;</w:t>
      </w:r>
      <w:r>
        <w:br/>
      </w:r>
      <w:r>
        <w:rPr>
          <w:rFonts w:ascii="Times New Roman"/>
          <w:b w:val="false"/>
          <w:i w:val="false"/>
          <w:color w:val="000000"/>
          <w:sz w:val="28"/>
        </w:rPr>
        <w:t>
      4) параграф «Кредитный риск», в котором анализируется возможность потери платежеспособности потребителей (должников) и невозможностью исполнять ими свои обязательства в соответствии с условиями договоров;</w:t>
      </w:r>
      <w:r>
        <w:br/>
      </w:r>
      <w:r>
        <w:rPr>
          <w:rFonts w:ascii="Times New Roman"/>
          <w:b w:val="false"/>
          <w:i w:val="false"/>
          <w:color w:val="000000"/>
          <w:sz w:val="28"/>
        </w:rPr>
        <w:t>
      5) параграф «Маркетинговые риски», в котором анализируется, но не ограничивается нижеследующим перечнем:</w:t>
      </w:r>
      <w:r>
        <w:br/>
      </w:r>
      <w:r>
        <w:rPr>
          <w:rFonts w:ascii="Times New Roman"/>
          <w:b w:val="false"/>
          <w:i w:val="false"/>
          <w:color w:val="000000"/>
          <w:sz w:val="28"/>
        </w:rPr>
        <w:t>
      ухудшение динамики развития отрасли;</w:t>
      </w:r>
      <w:r>
        <w:br/>
      </w:r>
      <w:r>
        <w:rPr>
          <w:rFonts w:ascii="Times New Roman"/>
          <w:b w:val="false"/>
          <w:i w:val="false"/>
          <w:color w:val="000000"/>
          <w:sz w:val="28"/>
        </w:rPr>
        <w:t>
      повышение требований потребителей к качеству продукции;</w:t>
      </w:r>
      <w:r>
        <w:br/>
      </w:r>
      <w:r>
        <w:rPr>
          <w:rFonts w:ascii="Times New Roman"/>
          <w:b w:val="false"/>
          <w:i w:val="false"/>
          <w:color w:val="000000"/>
          <w:sz w:val="28"/>
        </w:rPr>
        <w:t>
      сокращение спроса на продукцию;</w:t>
      </w:r>
      <w:r>
        <w:br/>
      </w:r>
      <w:r>
        <w:rPr>
          <w:rFonts w:ascii="Times New Roman"/>
          <w:b w:val="false"/>
          <w:i w:val="false"/>
          <w:color w:val="000000"/>
          <w:sz w:val="28"/>
        </w:rPr>
        <w:t>
      усиление позиции конкурентов;</w:t>
      </w:r>
      <w:r>
        <w:br/>
      </w:r>
      <w:r>
        <w:rPr>
          <w:rFonts w:ascii="Times New Roman"/>
          <w:b w:val="false"/>
          <w:i w:val="false"/>
          <w:color w:val="000000"/>
          <w:sz w:val="28"/>
        </w:rPr>
        <w:t>
      снижение рыночных цен на продукцию;</w:t>
      </w:r>
      <w:r>
        <w:br/>
      </w:r>
      <w:r>
        <w:rPr>
          <w:rFonts w:ascii="Times New Roman"/>
          <w:b w:val="false"/>
          <w:i w:val="false"/>
          <w:color w:val="000000"/>
          <w:sz w:val="28"/>
        </w:rPr>
        <w:t>
      ограничения, установленные законодательством Республики Казахстан.</w:t>
      </w:r>
      <w:r>
        <w:br/>
      </w:r>
      <w:r>
        <w:rPr>
          <w:rFonts w:ascii="Times New Roman"/>
          <w:b w:val="false"/>
          <w:i w:val="false"/>
          <w:color w:val="000000"/>
          <w:sz w:val="28"/>
        </w:rPr>
        <w:t>
      137. В главе «Итоги» раскрывается влияние реализации мероприятий ФЭО Инвестиций на развитие отрасли, экономики государства (региона). Глава «Итоги» содержит следующие параграфы:</w:t>
      </w:r>
      <w:r>
        <w:br/>
      </w:r>
      <w:r>
        <w:rPr>
          <w:rFonts w:ascii="Times New Roman"/>
          <w:b w:val="false"/>
          <w:i w:val="false"/>
          <w:color w:val="000000"/>
          <w:sz w:val="28"/>
        </w:rPr>
        <w:t>
      1) параграф «Прямые результаты», в котором приводится подтвержденное расчетами обоснование планируемых прямых результатов мероприятий ФЭО Инвестиций;</w:t>
      </w:r>
      <w:r>
        <w:br/>
      </w:r>
      <w:r>
        <w:rPr>
          <w:rFonts w:ascii="Times New Roman"/>
          <w:b w:val="false"/>
          <w:i w:val="false"/>
          <w:color w:val="000000"/>
          <w:sz w:val="28"/>
        </w:rPr>
        <w:t>
      2) параграф «Конечные результаты», в котором приводится:</w:t>
      </w:r>
      <w:r>
        <w:br/>
      </w:r>
      <w:r>
        <w:rPr>
          <w:rFonts w:ascii="Times New Roman"/>
          <w:b w:val="false"/>
          <w:i w:val="false"/>
          <w:color w:val="000000"/>
          <w:sz w:val="28"/>
        </w:rPr>
        <w:t>
      подтвержденное расчетами обоснование планируемых конечных результатов мероприятий ФЭО Инвестиций;</w:t>
      </w:r>
      <w:r>
        <w:br/>
      </w:r>
      <w:r>
        <w:rPr>
          <w:rFonts w:ascii="Times New Roman"/>
          <w:b w:val="false"/>
          <w:i w:val="false"/>
          <w:color w:val="000000"/>
          <w:sz w:val="28"/>
        </w:rPr>
        <w:t>
      анализ перспектив развития социально-экономической ситуации в отрасли и в Республике Казахстан (регионе) в случае реализации мероприятий ФЭО Инвестиций, и их влияние на:</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выгод и затрат по мероприятиям ФЭО Инвестиций,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анализ влияния реализации мероприятий ФЭО Инвестиций на развитие смежных отраслей (соседних регионов);</w:t>
      </w:r>
      <w:r>
        <w:br/>
      </w:r>
      <w:r>
        <w:rPr>
          <w:rFonts w:ascii="Times New Roman"/>
          <w:b w:val="false"/>
          <w:i w:val="false"/>
          <w:color w:val="000000"/>
          <w:sz w:val="28"/>
        </w:rPr>
        <w:t>
      анализ влияния мероприятий ФЭО Инвестиций на рост экспортного потенциала Республики Казахстан и импортозамещения, развитие инноваций (при наличии);</w:t>
      </w:r>
      <w:r>
        <w:br/>
      </w:r>
      <w:r>
        <w:rPr>
          <w:rFonts w:ascii="Times New Roman"/>
          <w:b w:val="false"/>
          <w:i w:val="false"/>
          <w:color w:val="000000"/>
          <w:sz w:val="28"/>
        </w:rPr>
        <w:t>
      3) параграф «Бюджетная эффективность», в котором приводятся расчеты влияния результатов осуществления мероприятий ФЭО Инвестиций на доходы и расходы соответствующих бюджетов.</w:t>
      </w:r>
      <w:r>
        <w:br/>
      </w:r>
      <w:r>
        <w:rPr>
          <w:rFonts w:ascii="Times New Roman"/>
          <w:b w:val="false"/>
          <w:i w:val="false"/>
          <w:color w:val="000000"/>
          <w:sz w:val="28"/>
        </w:rPr>
        <w:t>
      При оценке бюджетной эффективности в притоке денежных средств учитываются следующие, но не ограничиваясь:</w:t>
      </w:r>
      <w:r>
        <w:br/>
      </w:r>
      <w:r>
        <w:rPr>
          <w:rFonts w:ascii="Times New Roman"/>
          <w:b w:val="false"/>
          <w:i w:val="false"/>
          <w:color w:val="000000"/>
          <w:sz w:val="28"/>
        </w:rPr>
        <w:t>
      дивиденды по принадлежащим государству акциям (долям участия), выпущенным (сформированным) в связи с реализацией Инвестиций;</w:t>
      </w:r>
      <w:r>
        <w:br/>
      </w:r>
      <w:r>
        <w:rPr>
          <w:rFonts w:ascii="Times New Roman"/>
          <w:b w:val="false"/>
          <w:i w:val="false"/>
          <w:color w:val="000000"/>
          <w:sz w:val="28"/>
        </w:rPr>
        <w:t>
      поступления в республиканский и местные бюджеты (налоги и другие обязательные платежи, а также иные выплаты).</w:t>
      </w:r>
      <w:r>
        <w:br/>
      </w:r>
      <w:r>
        <w:rPr>
          <w:rFonts w:ascii="Times New Roman"/>
          <w:b w:val="false"/>
          <w:i w:val="false"/>
          <w:color w:val="000000"/>
          <w:sz w:val="28"/>
        </w:rPr>
        <w:t>
      При оценке бюджетной эффективности в оттоке денежных средств учитываются, но не ограничиваясь:</w:t>
      </w:r>
      <w:r>
        <w:br/>
      </w:r>
      <w:r>
        <w:rPr>
          <w:rFonts w:ascii="Times New Roman"/>
          <w:b w:val="false"/>
          <w:i w:val="false"/>
          <w:color w:val="000000"/>
          <w:sz w:val="28"/>
        </w:rPr>
        <w:t>
      объем Инвестиций;</w:t>
      </w:r>
      <w:r>
        <w:br/>
      </w:r>
      <w:r>
        <w:rPr>
          <w:rFonts w:ascii="Times New Roman"/>
          <w:b w:val="false"/>
          <w:i w:val="false"/>
          <w:color w:val="000000"/>
          <w:sz w:val="28"/>
        </w:rPr>
        <w:t>
      расходы бюджета, связанные с мероприятиями ФЭО Инвестиций, производимые в постинвестиционный период;</w:t>
      </w:r>
      <w:r>
        <w:br/>
      </w:r>
      <w:r>
        <w:rPr>
          <w:rFonts w:ascii="Times New Roman"/>
          <w:b w:val="false"/>
          <w:i w:val="false"/>
          <w:color w:val="000000"/>
          <w:sz w:val="28"/>
        </w:rPr>
        <w:t>
      субсидии, связанные с проведением определенной ценовой политики и обеспечением соблюдения определенных социальных приоритетов.</w:t>
      </w:r>
      <w:r>
        <w:br/>
      </w:r>
      <w:r>
        <w:rPr>
          <w:rFonts w:ascii="Times New Roman"/>
          <w:b w:val="false"/>
          <w:i w:val="false"/>
          <w:color w:val="000000"/>
          <w:sz w:val="28"/>
        </w:rPr>
        <w:t>
      В случае, если планируются показатели эффективности и качества, глава «Итоги» дополняется параграфами «Эффективность» и «Качество», в которых приводится подтвержденное расчетами обоснование соответствующих показателей.</w:t>
      </w:r>
      <w:r>
        <w:br/>
      </w:r>
      <w:r>
        <w:rPr>
          <w:rFonts w:ascii="Times New Roman"/>
          <w:b w:val="false"/>
          <w:i w:val="false"/>
          <w:color w:val="000000"/>
          <w:sz w:val="28"/>
        </w:rPr>
        <w:t>
      138. Приложения укомплектовываются документами:</w:t>
      </w:r>
      <w:r>
        <w:br/>
      </w:r>
      <w:r>
        <w:rPr>
          <w:rFonts w:ascii="Times New Roman"/>
          <w:b w:val="false"/>
          <w:i w:val="false"/>
          <w:color w:val="000000"/>
          <w:sz w:val="28"/>
        </w:rPr>
        <w:t>
      1) к Разделу «Ретроспектива»:</w:t>
      </w:r>
      <w:r>
        <w:br/>
      </w: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и главного бухгалтера за последние три года, предшествующие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r>
        <w:br/>
      </w: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r>
        <w:br/>
      </w:r>
      <w:r>
        <w:rPr>
          <w:rFonts w:ascii="Times New Roman"/>
          <w:b w:val="false"/>
          <w:i w:val="false"/>
          <w:color w:val="000000"/>
          <w:sz w:val="28"/>
        </w:rPr>
        <w:t>
      2) к Разделу «Институциональный»:</w:t>
      </w:r>
      <w:r>
        <w:br/>
      </w:r>
      <w:r>
        <w:rPr>
          <w:rFonts w:ascii="Times New Roman"/>
          <w:b w:val="false"/>
          <w:i w:val="false"/>
          <w:color w:val="000000"/>
          <w:sz w:val="28"/>
        </w:rPr>
        <w:t>
      копии документов, в соответствии с которыми созданы или создаются участники;</w:t>
      </w:r>
      <w:r>
        <w:br/>
      </w:r>
      <w:r>
        <w:rPr>
          <w:rFonts w:ascii="Times New Roman"/>
          <w:b w:val="false"/>
          <w:i w:val="false"/>
          <w:color w:val="000000"/>
          <w:sz w:val="28"/>
        </w:rPr>
        <w:t>
      копия устава Получателя Инвестиций (при наличии);</w:t>
      </w:r>
      <w:r>
        <w:br/>
      </w:r>
      <w:r>
        <w:rPr>
          <w:rFonts w:ascii="Times New Roman"/>
          <w:b w:val="false"/>
          <w:i w:val="false"/>
          <w:color w:val="000000"/>
          <w:sz w:val="28"/>
        </w:rPr>
        <w:t>
      3) к Разделу «Обоснованность»:</w:t>
      </w:r>
      <w:r>
        <w:br/>
      </w:r>
      <w:r>
        <w:rPr>
          <w:rFonts w:ascii="Times New Roman"/>
          <w:b w:val="false"/>
          <w:i w:val="false"/>
          <w:color w:val="000000"/>
          <w:sz w:val="28"/>
        </w:rPr>
        <w:t>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w:t>
      </w:r>
      <w:r>
        <w:rPr>
          <w:rFonts w:ascii="Times New Roman"/>
          <w:b w:val="false"/>
          <w:i w:val="false"/>
          <w:color w:val="000000"/>
          <w:sz w:val="28"/>
        </w:rPr>
        <w:t>пункта 129</w:t>
      </w:r>
      <w:r>
        <w:rPr>
          <w:rFonts w:ascii="Times New Roman"/>
          <w:b w:val="false"/>
          <w:i w:val="false"/>
          <w:color w:val="000000"/>
          <w:sz w:val="28"/>
        </w:rPr>
        <w:t xml:space="preserve">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r>
        <w:br/>
      </w: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r>
        <w:br/>
      </w: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r>
        <w:br/>
      </w: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центральными государственными органами за подписью первого руководителя либо лица его замещающего либо заместителя первого руководителя, только в части оценки влияния реализации Инвестиций на курирующую отрасль и соответствия приоритетам отрасли.</w:t>
      </w:r>
      <w:r>
        <w:br/>
      </w:r>
      <w:r>
        <w:rPr>
          <w:rFonts w:ascii="Times New Roman"/>
          <w:b w:val="false"/>
          <w:i w:val="false"/>
          <w:color w:val="000000"/>
          <w:sz w:val="28"/>
        </w:rPr>
        <w:t>
      Заключение отраслевой экспертизы содержит следующее:</w:t>
      </w:r>
      <w:r>
        <w:br/>
      </w:r>
      <w:r>
        <w:rPr>
          <w:rFonts w:ascii="Times New Roman"/>
          <w:b w:val="false"/>
          <w:i w:val="false"/>
          <w:color w:val="000000"/>
          <w:sz w:val="28"/>
        </w:rPr>
        <w:t>
      оценку анализа существующей ситуации в отрасли;</w:t>
      </w:r>
      <w:r>
        <w:br/>
      </w: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r>
        <w:br/>
      </w: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r>
        <w:br/>
      </w:r>
      <w:r>
        <w:rPr>
          <w:rFonts w:ascii="Times New Roman"/>
          <w:b w:val="false"/>
          <w:i w:val="false"/>
          <w:color w:val="000000"/>
          <w:sz w:val="28"/>
        </w:rPr>
        <w:t>
      роли и места мероприятий ФЭО Инвестиций в структуре экономики отрасли;</w:t>
      </w:r>
      <w:r>
        <w:br/>
      </w:r>
      <w:r>
        <w:rPr>
          <w:rFonts w:ascii="Times New Roman"/>
          <w:b w:val="false"/>
          <w:i w:val="false"/>
          <w:color w:val="000000"/>
          <w:sz w:val="28"/>
        </w:rPr>
        <w:t>
      обоснованности выбора месторасположения и масштаба реализации мероприятий ФЭО Инвестиций;</w:t>
      </w:r>
      <w:r>
        <w:br/>
      </w:r>
      <w:r>
        <w:rPr>
          <w:rFonts w:ascii="Times New Roman"/>
          <w:b w:val="false"/>
          <w:i w:val="false"/>
          <w:color w:val="000000"/>
          <w:sz w:val="28"/>
        </w:rPr>
        <w:t>
      возможности реализации мероприятий ФЭО Инвестиций;</w:t>
      </w:r>
      <w:r>
        <w:br/>
      </w:r>
      <w:r>
        <w:rPr>
          <w:rFonts w:ascii="Times New Roman"/>
          <w:b w:val="false"/>
          <w:i w:val="false"/>
          <w:color w:val="000000"/>
          <w:sz w:val="28"/>
        </w:rPr>
        <w:t>
      достаточность и оценка эффективности технических решений по мероприятиям ФЭО Инвестиций;</w:t>
      </w:r>
      <w:r>
        <w:br/>
      </w: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r>
        <w:br/>
      </w:r>
      <w:r>
        <w:rPr>
          <w:rFonts w:ascii="Times New Roman"/>
          <w:b w:val="false"/>
          <w:i w:val="false"/>
          <w:color w:val="000000"/>
          <w:sz w:val="28"/>
        </w:rPr>
        <w:t>
      оценку альтернативных вариантов достижения целей мероприятий ФЭО Инвестиций;</w:t>
      </w:r>
      <w:r>
        <w:br/>
      </w:r>
      <w:r>
        <w:rPr>
          <w:rFonts w:ascii="Times New Roman"/>
          <w:b w:val="false"/>
          <w:i w:val="false"/>
          <w:color w:val="000000"/>
          <w:sz w:val="28"/>
        </w:rPr>
        <w:t>
      обоснованности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r>
        <w:br/>
      </w: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вместе с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о предоставлении права на земельный участок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r>
        <w:br/>
      </w:r>
      <w:r>
        <w:rPr>
          <w:rFonts w:ascii="Times New Roman"/>
          <w:b w:val="false"/>
          <w:i w:val="false"/>
          <w:color w:val="000000"/>
          <w:sz w:val="28"/>
        </w:rPr>
        <w:t>
      Требование данного пункта не применяется для юридических лиц в форме государственного предприятия в случае предоставления обоснования по отсутствию средств на разработку ТЭО или ПСД.</w:t>
      </w:r>
      <w:r>
        <w:br/>
      </w: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r>
        <w:br/>
      </w: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заключение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r>
        <w:br/>
      </w:r>
      <w:r>
        <w:rPr>
          <w:rFonts w:ascii="Times New Roman"/>
          <w:b w:val="false"/>
          <w:i w:val="false"/>
          <w:color w:val="000000"/>
          <w:sz w:val="28"/>
        </w:rPr>
        <w:t>
      При осуществлении Инвестиций, направленных на создание, внедрение и развитие информационных систем, вместе с ФЭО Инвестиций представляется ТЭО (разработанное в соответствии с настоящими Правилами) информационной системы, а также заключение уполномоченного органа в области связи и информатизации на данное ТЭО информационной системы.</w:t>
      </w:r>
      <w:r>
        <w:br/>
      </w: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r>
        <w:br/>
      </w:r>
      <w:r>
        <w:rPr>
          <w:rFonts w:ascii="Times New Roman"/>
          <w:b w:val="false"/>
          <w:i w:val="false"/>
          <w:color w:val="000000"/>
          <w:sz w:val="28"/>
        </w:rPr>
        <w:t>
      4) к разделу «Результат»:</w:t>
      </w:r>
      <w:r>
        <w:br/>
      </w:r>
      <w:r>
        <w:rPr>
          <w:rFonts w:ascii="Times New Roman"/>
          <w:b w:val="false"/>
          <w:i w:val="false"/>
          <w:color w:val="000000"/>
          <w:sz w:val="28"/>
        </w:rPr>
        <w:t xml:space="preserve">
      «Программа производства продукции» по форме согласно </w:t>
      </w:r>
      <w:r>
        <w:br/>
      </w:r>
      <w:r>
        <w:rPr>
          <w:rFonts w:ascii="Times New Roman"/>
          <w:b w:val="false"/>
          <w:i w:val="false"/>
          <w:color w:val="000000"/>
          <w:sz w:val="28"/>
        </w:rPr>
        <w:t>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«Программа реализации продукции» по форме согласно </w:t>
      </w:r>
      <w:r>
        <w:br/>
      </w:r>
      <w:r>
        <w:rPr>
          <w:rFonts w:ascii="Times New Roman"/>
          <w:b w:val="false"/>
          <w:i w:val="false"/>
          <w:color w:val="000000"/>
          <w:sz w:val="28"/>
        </w:rPr>
        <w:t>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зарегистрированным в Реестре государственной регистрации нормативных правовых актов № 6452:</w:t>
      </w:r>
      <w:r>
        <w:br/>
      </w:r>
      <w:r>
        <w:rPr>
          <w:rFonts w:ascii="Times New Roman"/>
          <w:b w:val="false"/>
          <w:i w:val="false"/>
          <w:color w:val="000000"/>
          <w:sz w:val="28"/>
        </w:rPr>
        <w:t>
      «Бухгалтерский баланс»;</w:t>
      </w:r>
      <w:r>
        <w:br/>
      </w:r>
      <w:r>
        <w:rPr>
          <w:rFonts w:ascii="Times New Roman"/>
          <w:b w:val="false"/>
          <w:i w:val="false"/>
          <w:color w:val="000000"/>
          <w:sz w:val="28"/>
        </w:rPr>
        <w:t>
      «Отчет о прибылях и убытках»;</w:t>
      </w:r>
      <w:r>
        <w:br/>
      </w: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r>
        <w:br/>
      </w:r>
      <w:r>
        <w:rPr>
          <w:rFonts w:ascii="Times New Roman"/>
          <w:b w:val="false"/>
          <w:i w:val="false"/>
          <w:color w:val="000000"/>
          <w:sz w:val="28"/>
        </w:rPr>
        <w:t>
      «Отчет об изменениях в капитале»;</w:t>
      </w:r>
      <w:r>
        <w:br/>
      </w: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r>
        <w:br/>
      </w:r>
      <w:r>
        <w:rPr>
          <w:rFonts w:ascii="Times New Roman"/>
          <w:b w:val="false"/>
          <w:i w:val="false"/>
          <w:color w:val="000000"/>
          <w:sz w:val="28"/>
        </w:rPr>
        <w:t>
      139. В случае необходимости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Инвестиций, могут требовать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w:t>
      </w:r>
      <w:r>
        <w:br/>
      </w: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Инвестиций в центральный 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К дополнительным экспертизам относятся:</w:t>
      </w:r>
      <w:r>
        <w:br/>
      </w:r>
      <w:r>
        <w:rPr>
          <w:rFonts w:ascii="Times New Roman"/>
          <w:b w:val="false"/>
          <w:i w:val="false"/>
          <w:color w:val="000000"/>
          <w:sz w:val="28"/>
        </w:rPr>
        <w:t>
      1) банковская экспертиза Инвестиций;</w:t>
      </w:r>
      <w:r>
        <w:br/>
      </w:r>
      <w:r>
        <w:rPr>
          <w:rFonts w:ascii="Times New Roman"/>
          <w:b w:val="false"/>
          <w:i w:val="false"/>
          <w:color w:val="000000"/>
          <w:sz w:val="28"/>
        </w:rPr>
        <w:t>
      2) комплексная вневедомственная экспертиза;</w:t>
      </w:r>
      <w:r>
        <w:br/>
      </w:r>
      <w:r>
        <w:rPr>
          <w:rFonts w:ascii="Times New Roman"/>
          <w:b w:val="false"/>
          <w:i w:val="false"/>
          <w:color w:val="000000"/>
          <w:sz w:val="28"/>
        </w:rPr>
        <w:t>
      3) заключение отраслевой экспертизы уполномоченного государственного органа.</w:t>
      </w:r>
      <w:r>
        <w:br/>
      </w:r>
      <w:r>
        <w:rPr>
          <w:rFonts w:ascii="Times New Roman"/>
          <w:b w:val="false"/>
          <w:i w:val="false"/>
          <w:color w:val="000000"/>
          <w:sz w:val="28"/>
        </w:rPr>
        <w:t>
      140.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r>
        <w:br/>
      </w:r>
      <w:r>
        <w:rPr>
          <w:rFonts w:ascii="Times New Roman"/>
          <w:b w:val="false"/>
          <w:i w:val="false"/>
          <w:color w:val="000000"/>
          <w:sz w:val="28"/>
        </w:rPr>
        <w:t>
      141. В случае, если Инвестиции направляются на формирование уставного капитала юридического лица в организационно-правовой форме акционерного общества с минимальным размером уставного капитала, установленным законодательством Республики Казахстан об акционерных обществах, либо в организационно-правовой форме товарищества с ограниченной ответственностью или государственного предприятия на праве хозяйственного ведения, с уставным капиталом в размере, не превышающем двадцатипятитысячекратного размера месячного расчетного показателя, структурными элементами ФЭО Инвестиций являются:</w:t>
      </w:r>
      <w:r>
        <w:br/>
      </w:r>
      <w:r>
        <w:rPr>
          <w:rFonts w:ascii="Times New Roman"/>
          <w:b w:val="false"/>
          <w:i w:val="false"/>
          <w:color w:val="000000"/>
          <w:sz w:val="28"/>
        </w:rPr>
        <w:t>
      1) Паспорт Инвестиций;</w:t>
      </w:r>
      <w:r>
        <w:br/>
      </w:r>
      <w:r>
        <w:rPr>
          <w:rFonts w:ascii="Times New Roman"/>
          <w:b w:val="false"/>
          <w:i w:val="false"/>
          <w:color w:val="000000"/>
          <w:sz w:val="28"/>
        </w:rPr>
        <w:t>
      2) раздел «Ретроспектива». В случае, если Инвестиции планируются на формирование уставного капитала Получателя Инвестиций, не являющегося дочерней, зависимой или аффилированной организацией, раздел «Ретроспектива» не содержит параграф «Анализ финансового состояния участников»;</w:t>
      </w:r>
      <w:r>
        <w:br/>
      </w:r>
      <w:r>
        <w:rPr>
          <w:rFonts w:ascii="Times New Roman"/>
          <w:b w:val="false"/>
          <w:i w:val="false"/>
          <w:color w:val="000000"/>
          <w:sz w:val="28"/>
        </w:rPr>
        <w:t>
      3) раздел «Институциональный»;</w:t>
      </w:r>
      <w:r>
        <w:br/>
      </w:r>
      <w:r>
        <w:rPr>
          <w:rFonts w:ascii="Times New Roman"/>
          <w:b w:val="false"/>
          <w:i w:val="false"/>
          <w:color w:val="000000"/>
          <w:sz w:val="28"/>
        </w:rPr>
        <w:t>
      4) раздел «Обоснованность», в том числе:</w:t>
      </w:r>
      <w:r>
        <w:br/>
      </w:r>
      <w:r>
        <w:rPr>
          <w:rFonts w:ascii="Times New Roman"/>
          <w:b w:val="false"/>
          <w:i w:val="false"/>
          <w:color w:val="000000"/>
          <w:sz w:val="28"/>
        </w:rPr>
        <w:t>
      глава «Объем Инвестиций» содержит параграфы «Объем Инвестиций» и «Пополнение оборотных средств»;</w:t>
      </w:r>
      <w:r>
        <w:br/>
      </w:r>
      <w:r>
        <w:rPr>
          <w:rFonts w:ascii="Times New Roman"/>
          <w:b w:val="false"/>
          <w:i w:val="false"/>
          <w:color w:val="000000"/>
          <w:sz w:val="28"/>
        </w:rPr>
        <w:t>
      глава «Альтернативные источники финансирования», в случае, если Получатель Инвестиций является дочерней и/или аффилированной организацией;</w:t>
      </w:r>
      <w:r>
        <w:br/>
      </w:r>
      <w:r>
        <w:rPr>
          <w:rFonts w:ascii="Times New Roman"/>
          <w:b w:val="false"/>
          <w:i w:val="false"/>
          <w:color w:val="000000"/>
          <w:sz w:val="28"/>
        </w:rPr>
        <w:t>
      5) раздел «Результат»;</w:t>
      </w:r>
      <w:r>
        <w:br/>
      </w:r>
      <w:r>
        <w:rPr>
          <w:rFonts w:ascii="Times New Roman"/>
          <w:b w:val="false"/>
          <w:i w:val="false"/>
          <w:color w:val="000000"/>
          <w:sz w:val="28"/>
        </w:rPr>
        <w:t>
      6) приложения к ФЭО Инвестиций, указанные в подпунктах 1) и 2) </w:t>
      </w:r>
      <w:r>
        <w:rPr>
          <w:rFonts w:ascii="Times New Roman"/>
          <w:b w:val="false"/>
          <w:i w:val="false"/>
          <w:color w:val="000000"/>
          <w:sz w:val="28"/>
        </w:rPr>
        <w:t>пункта 138</w:t>
      </w:r>
      <w:r>
        <w:rPr>
          <w:rFonts w:ascii="Times New Roman"/>
          <w:b w:val="false"/>
          <w:i w:val="false"/>
          <w:color w:val="000000"/>
          <w:sz w:val="28"/>
        </w:rPr>
        <w:t xml:space="preserve"> настоящих Правил, в случае, если Получатель Инвестиций является дочерней, зависимой или аффилированной организацией;</w:t>
      </w:r>
      <w:r>
        <w:br/>
      </w:r>
      <w:r>
        <w:rPr>
          <w:rFonts w:ascii="Times New Roman"/>
          <w:b w:val="false"/>
          <w:i w:val="false"/>
          <w:color w:val="000000"/>
          <w:sz w:val="28"/>
        </w:rPr>
        <w:t>
      7) заключение отраслевой экспертизы соответствующего уполномоченного государственного органа, в случае, если Инвестиции затрагивают сферу его ответственности;</w:t>
      </w:r>
      <w:r>
        <w:br/>
      </w:r>
      <w:r>
        <w:rPr>
          <w:rFonts w:ascii="Times New Roman"/>
          <w:b w:val="false"/>
          <w:i w:val="false"/>
          <w:color w:val="000000"/>
          <w:sz w:val="28"/>
        </w:rPr>
        <w:t>
      8)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9)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10)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11)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12)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142. В случае, если ФЭО Инвестиций представляется на формирование уставного капитала акционерных обществ в размере, превышающем минимальный размер уставного капитала, установленный законодательством Республики Казахстан об акционерных обществах, товариществ с ограниченной ответственностью или государственных предприятий на праве хозяйственного ведения, с уставным капиталом в размере, превышающем двадцати пяти тысячи кратный размер месячного расчетного показателя, ФЭО Инвестиций разрабатывается в общем порядке, установленном настоящими Правилами.</w:t>
      </w:r>
      <w:r>
        <w:br/>
      </w:r>
      <w:r>
        <w:rPr>
          <w:rFonts w:ascii="Times New Roman"/>
          <w:b w:val="false"/>
          <w:i w:val="false"/>
          <w:color w:val="000000"/>
          <w:sz w:val="28"/>
        </w:rPr>
        <w:t>
      143. ФЭО Инвестиций разрабатывается в целях финансового обеспечения мероприятий, направленных на достижение показателей результата, предусмотренных в бюджетной программе АБП.</w:t>
      </w:r>
      <w:r>
        <w:br/>
      </w:r>
      <w:r>
        <w:rPr>
          <w:rFonts w:ascii="Times New Roman"/>
          <w:b w:val="false"/>
          <w:i w:val="false"/>
          <w:color w:val="000000"/>
          <w:sz w:val="28"/>
        </w:rPr>
        <w:t>
      144. Оригинал ФЭО Инвестиций, а также дополнительные материалы, оговоренные в </w:t>
      </w:r>
      <w:r>
        <w:rPr>
          <w:rFonts w:ascii="Times New Roman"/>
          <w:b w:val="false"/>
          <w:i w:val="false"/>
          <w:color w:val="000000"/>
          <w:sz w:val="28"/>
        </w:rPr>
        <w:t>пунктах 162</w:t>
      </w:r>
      <w:r>
        <w:rPr>
          <w:rFonts w:ascii="Times New Roman"/>
          <w:b w:val="false"/>
          <w:i w:val="false"/>
          <w:color w:val="000000"/>
          <w:sz w:val="28"/>
        </w:rPr>
        <w:t xml:space="preserve"> и </w:t>
      </w:r>
      <w:r>
        <w:rPr>
          <w:rFonts w:ascii="Times New Roman"/>
          <w:b w:val="false"/>
          <w:i w:val="false"/>
          <w:color w:val="000000"/>
          <w:sz w:val="28"/>
        </w:rPr>
        <w:t>163</w:t>
      </w:r>
      <w:r>
        <w:rPr>
          <w:rFonts w:ascii="Times New Roman"/>
          <w:b w:val="false"/>
          <w:i w:val="false"/>
          <w:color w:val="000000"/>
          <w:sz w:val="28"/>
        </w:rPr>
        <w:t xml:space="preserve"> настоящих Правил, представляются АБП отдельным сопроводительным письмом на титульном бланке.</w:t>
      </w:r>
      <w:r>
        <w:br/>
      </w:r>
      <w:r>
        <w:rPr>
          <w:rFonts w:ascii="Times New Roman"/>
          <w:b w:val="false"/>
          <w:i w:val="false"/>
          <w:color w:val="000000"/>
          <w:sz w:val="28"/>
        </w:rPr>
        <w:t>
      Для единой системы электронного документооборота документы предоставляются в не редактируемом графическом формате.</w:t>
      </w:r>
      <w:r>
        <w:br/>
      </w:r>
      <w:r>
        <w:rPr>
          <w:rFonts w:ascii="Times New Roman"/>
          <w:b w:val="false"/>
          <w:i w:val="false"/>
          <w:color w:val="000000"/>
          <w:sz w:val="28"/>
        </w:rPr>
        <w:t>
      В сопроводительном письме указывается наименование ФЭО Инвестиций, заявляемая сумма и год осуществления Инвестиций, перечень прилагаемых документов.</w:t>
      </w:r>
      <w:r>
        <w:br/>
      </w:r>
      <w:r>
        <w:rPr>
          <w:rFonts w:ascii="Times New Roman"/>
          <w:b w:val="false"/>
          <w:i w:val="false"/>
          <w:color w:val="000000"/>
          <w:sz w:val="28"/>
        </w:rPr>
        <w:t>
      ФЭО Инвестиций, а также дополнительные материалы, в том числе опровержения, дополнительные доказательства, либо информация о внесении изменений в ФЭО Инвестиций полистно парафируются либо они прошиваются, нумеруются и заверяются подписью руководителем структурного подразделения АБП, ответственного за разработку ФЭО Инвестиций.</w:t>
      </w:r>
      <w:r>
        <w:br/>
      </w:r>
      <w:r>
        <w:rPr>
          <w:rFonts w:ascii="Times New Roman"/>
          <w:b w:val="false"/>
          <w:i w:val="false"/>
          <w:color w:val="000000"/>
          <w:sz w:val="28"/>
        </w:rPr>
        <w:t>
      Одобрение ФЭО и ТЭО, разработанного дочерними и зависимыми организациями акционерного общества «Фонд национального благосостояния «Самрук-Қазына» (далее – Фонд) при планировании и реализации программ бюджетного кредитования, бюджетных инвестиционных программ, а также их корректировок осуществляется соответствующим Комитетом при Правлении Фонда. ФЭО и ТЭО, направляемые в центральный уполномоченный орган по государственному планированию, полистно парафируются ответственным за данное направление членом правления Фонда, а иные дополнительные материалы к ним - ответственным за данное направление руководителем структурного подразделения Фонда.»;</w:t>
      </w:r>
      <w:r>
        <w:br/>
      </w:r>
      <w:r>
        <w:rPr>
          <w:rFonts w:ascii="Times New Roman"/>
          <w:b w:val="false"/>
          <w:i w:val="false"/>
          <w:color w:val="000000"/>
          <w:sz w:val="28"/>
        </w:rPr>
        <w:t>
</w:t>
      </w:r>
      <w:r>
        <w:rPr>
          <w:rFonts w:ascii="Times New Roman"/>
          <w:b w:val="false"/>
          <w:i w:val="false"/>
          <w:color w:val="000000"/>
          <w:sz w:val="28"/>
        </w:rPr>
        <w:t>
      дополнить параграфом 9-1 следующего содержания:</w:t>
      </w:r>
      <w:r>
        <w:br/>
      </w:r>
      <w:r>
        <w:rPr>
          <w:rFonts w:ascii="Times New Roman"/>
          <w:b w:val="false"/>
          <w:i w:val="false"/>
          <w:color w:val="000000"/>
          <w:sz w:val="28"/>
        </w:rPr>
        <w:t>
      «Параграф 9-1. Порядок корректировки финансово-экономического обоснования бюджетных инвестиций, планируемых к реализации посредством участия государства в уставном капитале юридических лиц, в том числе предполагающих увеличение стоимости, а также проведения необходимых экспертиз</w:t>
      </w:r>
      <w:r>
        <w:br/>
      </w:r>
      <w:r>
        <w:rPr>
          <w:rFonts w:ascii="Times New Roman"/>
          <w:b w:val="false"/>
          <w:i w:val="false"/>
          <w:color w:val="000000"/>
          <w:sz w:val="28"/>
        </w:rPr>
        <w:t>
      145. Корректировка ФЭО Инвестиций с последующим проведением необходимых экспертиз в соответствии с законодательством Республики Казахстан проводится в случае:</w:t>
      </w:r>
      <w:r>
        <w:br/>
      </w:r>
      <w:r>
        <w:rPr>
          <w:rFonts w:ascii="Times New Roman"/>
          <w:b w:val="false"/>
          <w:i w:val="false"/>
          <w:color w:val="000000"/>
          <w:sz w:val="28"/>
        </w:rPr>
        <w:t>
      1) изменения установленных финансово-экономических параметров, влекущих дополнение и (или) изменение мероприятий, технико-технологических решений, увеличение расходов, предусмотренных на утвержденные мероприятия;</w:t>
      </w:r>
      <w:r>
        <w:br/>
      </w:r>
      <w:r>
        <w:rPr>
          <w:rFonts w:ascii="Times New Roman"/>
          <w:b w:val="false"/>
          <w:i w:val="false"/>
          <w:color w:val="000000"/>
          <w:sz w:val="28"/>
        </w:rPr>
        <w:t>
      2) если требуется перераспределение ранее выделенных средств, в том числе между аффилированными лицами юридического лица в связи с изменением целей и задач, а также мероприятий юридического лица и (или) их аффилированных лиц;</w:t>
      </w:r>
      <w:r>
        <w:br/>
      </w:r>
      <w:r>
        <w:rPr>
          <w:rFonts w:ascii="Times New Roman"/>
          <w:b w:val="false"/>
          <w:i w:val="false"/>
          <w:color w:val="000000"/>
          <w:sz w:val="28"/>
        </w:rPr>
        <w:t>
      3) если по итогам реализации бюджетных инвестиций высвободились средства (экономия).</w:t>
      </w:r>
      <w:r>
        <w:br/>
      </w:r>
      <w:r>
        <w:rPr>
          <w:rFonts w:ascii="Times New Roman"/>
          <w:b w:val="false"/>
          <w:i w:val="false"/>
          <w:color w:val="000000"/>
          <w:sz w:val="28"/>
        </w:rPr>
        <w:t>
      Не допускается утверждение скорректированного ФЭО Инвестиций, прошедшего необходимые экспертизы, без рассмотрения и предложения бюджетной комиссии.</w:t>
      </w:r>
      <w:r>
        <w:br/>
      </w:r>
      <w:r>
        <w:rPr>
          <w:rFonts w:ascii="Times New Roman"/>
          <w:b w:val="false"/>
          <w:i w:val="false"/>
          <w:color w:val="000000"/>
          <w:sz w:val="28"/>
        </w:rPr>
        <w:t>
      Структура и содержание скорректированного ФЭО Инвестиций соответствуют положениям </w:t>
      </w:r>
      <w:r>
        <w:rPr>
          <w:rFonts w:ascii="Times New Roman"/>
          <w:b w:val="false"/>
          <w:i w:val="false"/>
          <w:color w:val="000000"/>
          <w:sz w:val="28"/>
        </w:rPr>
        <w:t>параграфа 9</w:t>
      </w:r>
      <w:r>
        <w:rPr>
          <w:rFonts w:ascii="Times New Roman"/>
          <w:b w:val="false"/>
          <w:i w:val="false"/>
          <w:color w:val="000000"/>
          <w:sz w:val="28"/>
        </w:rPr>
        <w:t xml:space="preserve"> главы 3 настоящих Правил, с приведением в соответствующих разделах ФЭО Инвестиций обоснований и расчетов по предполагаемым изменениям в сравнении с ранее утвержденным ФЭО Инвестиций.</w:t>
      </w:r>
      <w:r>
        <w:br/>
      </w:r>
      <w:r>
        <w:rPr>
          <w:rFonts w:ascii="Times New Roman"/>
          <w:b w:val="false"/>
          <w:i w:val="false"/>
          <w:color w:val="000000"/>
          <w:sz w:val="28"/>
        </w:rPr>
        <w:t>
      145-1. Корректировка ФЭО Инвестиций без проведения экономической экспертизы и получения экономического заключения проводится в случае:</w:t>
      </w:r>
      <w:r>
        <w:br/>
      </w:r>
      <w:r>
        <w:rPr>
          <w:rFonts w:ascii="Times New Roman"/>
          <w:b w:val="false"/>
          <w:i w:val="false"/>
          <w:color w:val="000000"/>
          <w:sz w:val="28"/>
        </w:rPr>
        <w:t>
      1)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за исключением Инвестиций, направленных на создание (строительство) новых либо реконструкцию имеющихся объектов;</w:t>
      </w:r>
      <w:r>
        <w:br/>
      </w:r>
      <w:r>
        <w:rPr>
          <w:rFonts w:ascii="Times New Roman"/>
          <w:b w:val="false"/>
          <w:i w:val="false"/>
          <w:color w:val="000000"/>
          <w:sz w:val="28"/>
        </w:rPr>
        <w:t>
      2) предусмотренном в </w:t>
      </w:r>
      <w:r>
        <w:rPr>
          <w:rFonts w:ascii="Times New Roman"/>
          <w:b w:val="false"/>
          <w:i w:val="false"/>
          <w:color w:val="000000"/>
          <w:sz w:val="28"/>
        </w:rPr>
        <w:t>пункте 149</w:t>
      </w:r>
      <w:r>
        <w:rPr>
          <w:rFonts w:ascii="Times New Roman"/>
          <w:b w:val="false"/>
          <w:i w:val="false"/>
          <w:color w:val="000000"/>
          <w:sz w:val="28"/>
        </w:rPr>
        <w:t xml:space="preserve"> настоящих Правил;</w:t>
      </w:r>
      <w:r>
        <w:br/>
      </w:r>
      <w:r>
        <w:rPr>
          <w:rFonts w:ascii="Times New Roman"/>
          <w:b w:val="false"/>
          <w:i w:val="false"/>
          <w:color w:val="000000"/>
          <w:sz w:val="28"/>
        </w:rPr>
        <w:t>
      3) перераспределения средств между компонентами внутри одного мероприятия, не влекущих изменения технических решений.</w:t>
      </w:r>
      <w:r>
        <w:br/>
      </w:r>
      <w:r>
        <w:rPr>
          <w:rFonts w:ascii="Times New Roman"/>
          <w:b w:val="false"/>
          <w:i w:val="false"/>
          <w:color w:val="000000"/>
          <w:sz w:val="28"/>
        </w:rPr>
        <w:t>
      146. Рассмотрение республиканских Инвестиций, предполагающих увеличение сметной стоимости, и местных Инвестиций, имеющих стратегическое и (или) социально важное значение, реализуемых за счет целевых трансфертов из республиканского бюджета на развитие столицы,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и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r>
        <w:br/>
      </w:r>
      <w:r>
        <w:rPr>
          <w:rFonts w:ascii="Times New Roman"/>
          <w:b w:val="false"/>
          <w:i w:val="false"/>
          <w:color w:val="000000"/>
          <w:sz w:val="28"/>
        </w:rPr>
        <w:t>
      147. Рассмотрение местных Инвестиций, а также местных Инвестиций, планируемых к финансированию за счет целевых трансфертов на развитие и кредитов из вышестоящего бюджета, предполагающих увеличение сметной стоимости, осуществляется местным уполномоченным органом по государственному планированию, за исключением местных Инвестиций, имеющих стратегическое и (или) социально важное значение, реализуемых за счет целевых трансфертов на развитие республиканского бюджета в столице, увеличение сметной стоимости которых связано с корректировкой ПСД или включением в нее дополнительных компонентов, влекущих дополнительные расходы бюджета, не предусмотренных в утвержденном ТЭО или типовом проекте, составляющих свыше 1000000-кратного размера месячного расчетного показателя, установленного законом о республиканском бюджете, осуществляется в порядке определенном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r>
        <w:br/>
      </w:r>
      <w:r>
        <w:rPr>
          <w:rFonts w:ascii="Times New Roman"/>
          <w:b w:val="false"/>
          <w:i w:val="false"/>
          <w:color w:val="000000"/>
          <w:sz w:val="28"/>
        </w:rPr>
        <w:t>
      148. Корректировка Инвестиций проводится, если по итогам реализации проекта(ов) высвободились средства (экономия), которые будут направлены на реализацию нового(ых) проекта(ов), путем разработки нового единого ФЭО Инвестиций в соответствии с бюджетным законодательством, с указанием причин экономии и источников финансирования по образовавшейся экономии.</w:t>
      </w:r>
      <w:r>
        <w:br/>
      </w:r>
      <w:r>
        <w:rPr>
          <w:rFonts w:ascii="Times New Roman"/>
          <w:b w:val="false"/>
          <w:i w:val="false"/>
          <w:color w:val="000000"/>
          <w:sz w:val="28"/>
        </w:rPr>
        <w:t>
      149. В случае увеличения стоимости Инвестиций, не влекущих изменения технических решений, по причине существенного изменения курса национальной валюты к иностранной валюте, проводится корректировка ФЭО, в том числе ТЭО и (или) ПСД с последующим проведением комплексной вневедомственной экспертизы, при этом экономические экспертиза и заключение не требуются.</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выносит данный вопрос на рассмотрение соответствующей бюджетной комиссии в порядке, указанном в </w:t>
      </w:r>
      <w:r>
        <w:rPr>
          <w:rFonts w:ascii="Times New Roman"/>
          <w:b w:val="false"/>
          <w:i w:val="false"/>
          <w:color w:val="000000"/>
          <w:sz w:val="28"/>
        </w:rPr>
        <w:t>пункте 151</w:t>
      </w:r>
      <w:r>
        <w:rPr>
          <w:rFonts w:ascii="Times New Roman"/>
          <w:b w:val="false"/>
          <w:i w:val="false"/>
          <w:color w:val="000000"/>
          <w:sz w:val="28"/>
        </w:rPr>
        <w:t xml:space="preserve"> настоящих Правил.</w:t>
      </w:r>
      <w:r>
        <w:br/>
      </w:r>
      <w:r>
        <w:rPr>
          <w:rFonts w:ascii="Times New Roman"/>
          <w:b w:val="false"/>
          <w:i w:val="false"/>
          <w:color w:val="000000"/>
          <w:sz w:val="28"/>
        </w:rPr>
        <w:t>
      150. В случае разработки ФЭО по корректировке Инвестиций, выделенных без соблюдения процедур, установленных бюджетным законодательством, согласно </w:t>
      </w:r>
      <w:r>
        <w:rPr>
          <w:rFonts w:ascii="Times New Roman"/>
          <w:b w:val="false"/>
          <w:i w:val="false"/>
          <w:color w:val="000000"/>
          <w:sz w:val="28"/>
        </w:rPr>
        <w:t>пункту 7</w:t>
      </w:r>
      <w:r>
        <w:rPr>
          <w:rFonts w:ascii="Times New Roman"/>
          <w:b w:val="false"/>
          <w:i w:val="false"/>
          <w:color w:val="000000"/>
          <w:sz w:val="28"/>
        </w:rPr>
        <w:t xml:space="preserve"> статьи 154 Бюджетного кодекса Республики Казахстан, предоставление ФЭО Инвестиций, экономических экспертизы и заключения для проведения экономической экспертизы не требуется.</w:t>
      </w:r>
      <w:r>
        <w:br/>
      </w:r>
      <w:r>
        <w:rPr>
          <w:rFonts w:ascii="Times New Roman"/>
          <w:b w:val="false"/>
          <w:i w:val="false"/>
          <w:color w:val="000000"/>
          <w:sz w:val="28"/>
        </w:rPr>
        <w:t>
      151. Порядок вынесения вопросов корректировки ФЭО Инвестиций, в том числе предусматривающих увеличение стоимости утвержденных мероприятий на рассмотрение соответствующей бюджетной комиссии осуществляется в два этапа.</w:t>
      </w:r>
      <w:r>
        <w:br/>
      </w:r>
      <w:r>
        <w:rPr>
          <w:rFonts w:ascii="Times New Roman"/>
          <w:b w:val="false"/>
          <w:i w:val="false"/>
          <w:color w:val="000000"/>
          <w:sz w:val="28"/>
        </w:rPr>
        <w:t>
      Первый этап:</w:t>
      </w:r>
      <w:r>
        <w:br/>
      </w:r>
      <w:r>
        <w:rPr>
          <w:rFonts w:ascii="Times New Roman"/>
          <w:b w:val="false"/>
          <w:i w:val="false"/>
          <w:color w:val="000000"/>
          <w:sz w:val="28"/>
        </w:rPr>
        <w:t>
      1) разработка АБП инвестиционного предложения по корректировке ФЭО Инвестиций и представление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r>
        <w:br/>
      </w:r>
      <w:r>
        <w:rPr>
          <w:rFonts w:ascii="Times New Roman"/>
          <w:b w:val="false"/>
          <w:i w:val="false"/>
          <w:color w:val="000000"/>
          <w:sz w:val="28"/>
        </w:rPr>
        <w:t>
      2) решение соответствующей бюджетной комиссии по определению целесообразности корректировки ФЭО Инвестиций на основе представляемых АБП документов и положительного экономического заключения на инвестиционное предложение по корректировке ФЭО Инвестиций центрального или местного уполномоченного органа по государственному планированию в центральный уполномоченный орган по бюджетному планированию или местный уполномоченный орган по государственному планированию. В случаях предусмотренных в пункте 145-1 настоящих Правил, наличие экономического заключения на инвестиционное предложение по корректировке ФЭО Инвестиций не требуется.</w:t>
      </w:r>
      <w:r>
        <w:br/>
      </w:r>
      <w:r>
        <w:rPr>
          <w:rFonts w:ascii="Times New Roman"/>
          <w:b w:val="false"/>
          <w:i w:val="false"/>
          <w:color w:val="000000"/>
          <w:sz w:val="28"/>
        </w:rPr>
        <w:t>
      На первом этапе процесс разработки, рассмотрения и отбора инвестиционных предложений по корректировке ФЭО Инвестиций происходит в порядке, определенном в </w:t>
      </w:r>
      <w:r>
        <w:rPr>
          <w:rFonts w:ascii="Times New Roman"/>
          <w:b w:val="false"/>
          <w:i w:val="false"/>
          <w:color w:val="000000"/>
          <w:sz w:val="28"/>
        </w:rPr>
        <w:t>главе 2</w:t>
      </w:r>
      <w:r>
        <w:rPr>
          <w:rFonts w:ascii="Times New Roman"/>
          <w:b w:val="false"/>
          <w:i w:val="false"/>
          <w:color w:val="000000"/>
          <w:sz w:val="28"/>
        </w:rPr>
        <w:t xml:space="preserve"> настоящих Правил.</w:t>
      </w:r>
      <w:r>
        <w:br/>
      </w:r>
      <w:r>
        <w:rPr>
          <w:rFonts w:ascii="Times New Roman"/>
          <w:b w:val="false"/>
          <w:i w:val="false"/>
          <w:color w:val="000000"/>
          <w:sz w:val="28"/>
        </w:rPr>
        <w:t>
      На первом этапе по местным Инвестициям, предусмотренным в </w:t>
      </w:r>
      <w:r>
        <w:rPr>
          <w:rFonts w:ascii="Times New Roman"/>
          <w:b w:val="false"/>
          <w:i w:val="false"/>
          <w:color w:val="000000"/>
          <w:sz w:val="28"/>
        </w:rPr>
        <w:t>пункте 146</w:t>
      </w:r>
      <w:r>
        <w:rPr>
          <w:rFonts w:ascii="Times New Roman"/>
          <w:b w:val="false"/>
          <w:i w:val="false"/>
          <w:color w:val="000000"/>
          <w:sz w:val="28"/>
        </w:rPr>
        <w:t xml:space="preserve"> настоящих Правил, увеличение сметной стоимости которых предполагается финансировать за счет средств республиканского бюджета, местный исполнительный орган готовит заключение и вносит Инвестиции с приложением документов, указанных в настоящем пункте, соответствующему администратору республиканской бюджетной программы для последующего внесения в центральный уполномоченный орган по бюджетному планированию для вынесения на рассмотрение РБК вопроса корректировки ТЭО местных Инвестиций.</w:t>
      </w:r>
      <w:r>
        <w:br/>
      </w:r>
      <w:r>
        <w:rPr>
          <w:rFonts w:ascii="Times New Roman"/>
          <w:b w:val="false"/>
          <w:i w:val="false"/>
          <w:color w:val="000000"/>
          <w:sz w:val="28"/>
        </w:rPr>
        <w:t>
      По инвестиционным предложениям по корректировке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представляют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r>
        <w:br/>
      </w:r>
      <w:r>
        <w:rPr>
          <w:rFonts w:ascii="Times New Roman"/>
          <w:b w:val="false"/>
          <w:i w:val="false"/>
          <w:color w:val="000000"/>
          <w:sz w:val="28"/>
        </w:rPr>
        <w:t>
      письмо-заявку за подписью первого руководителя государственного органа - АБП либо лица его замещающего,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r>
        <w:br/>
      </w: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представляемое в форме официального письма,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акт уполномоченного Правительством Республики Казахстан органа по внутреннему контролю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r>
        <w:br/>
      </w: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 за подписью первого руководителя государственного органа – АБП либо лица его замещающего.</w:t>
      </w:r>
      <w:r>
        <w:br/>
      </w: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и вносит заключение по ним на рассмотрение соответствующей бюджетной комиссии.</w:t>
      </w:r>
      <w:r>
        <w:br/>
      </w:r>
      <w:r>
        <w:rPr>
          <w:rFonts w:ascii="Times New Roman"/>
          <w:b w:val="false"/>
          <w:i w:val="false"/>
          <w:color w:val="000000"/>
          <w:sz w:val="28"/>
        </w:rPr>
        <w:t>
      При получении положительного решения бюджетной комиссии АБП вносит соответствующие корректировки в ФЭО Инвестиций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Второй этап:</w:t>
      </w:r>
      <w:r>
        <w:br/>
      </w:r>
      <w:r>
        <w:rPr>
          <w:rFonts w:ascii="Times New Roman"/>
          <w:b w:val="false"/>
          <w:i w:val="false"/>
          <w:color w:val="000000"/>
          <w:sz w:val="28"/>
        </w:rPr>
        <w:t>
      1) представление АБП скорректированного ФЭО Инвестиций в центральный или местный уполномоченный орган по государственному планированию, за исключением случаев, предусмотренных в пункте 145-1 настоящих Правил;</w:t>
      </w:r>
      <w:r>
        <w:br/>
      </w:r>
      <w:r>
        <w:rPr>
          <w:rFonts w:ascii="Times New Roman"/>
          <w:b w:val="false"/>
          <w:i w:val="false"/>
          <w:color w:val="000000"/>
          <w:sz w:val="28"/>
        </w:rPr>
        <w:t>
      2) решение соответствующей бюджетной комиссии о финансировании Инвестиций по скорректированному ФЭО.</w:t>
      </w:r>
      <w:r>
        <w:br/>
      </w: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в порядке, установленным настоящими Правилами и бюджетным законодательством Республики Казахстан.</w:t>
      </w:r>
      <w:r>
        <w:br/>
      </w:r>
      <w:r>
        <w:rPr>
          <w:rFonts w:ascii="Times New Roman"/>
          <w:b w:val="false"/>
          <w:i w:val="false"/>
          <w:color w:val="000000"/>
          <w:sz w:val="28"/>
        </w:rPr>
        <w:t xml:space="preserve">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w:t>
      </w:r>
      <w:r>
        <w:br/>
      </w:r>
      <w:r>
        <w:rPr>
          <w:rFonts w:ascii="Times New Roman"/>
          <w:b w:val="false"/>
          <w:i w:val="false"/>
          <w:color w:val="000000"/>
          <w:sz w:val="28"/>
        </w:rPr>
        <w:t>
      ФЭО Инвестиций на рассмотрение соответствующих бюджетных комиссий на основе представляемых АБП следующих документов:</w:t>
      </w:r>
      <w:r>
        <w:br/>
      </w:r>
      <w:r>
        <w:rPr>
          <w:rFonts w:ascii="Times New Roman"/>
          <w:b w:val="false"/>
          <w:i w:val="false"/>
          <w:color w:val="000000"/>
          <w:sz w:val="28"/>
        </w:rPr>
        <w:t>
      письмо-заявку за подписью первого руководителя государственного органа - АБП либо лица его замещающего,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r>
        <w:br/>
      </w:r>
      <w:r>
        <w:rPr>
          <w:rFonts w:ascii="Times New Roman"/>
          <w:b w:val="false"/>
          <w:i w:val="false"/>
          <w:color w:val="000000"/>
          <w:sz w:val="28"/>
        </w:rPr>
        <w:t>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r>
        <w:br/>
      </w: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r>
        <w:br/>
      </w:r>
      <w:r>
        <w:rPr>
          <w:rFonts w:ascii="Times New Roman"/>
          <w:b w:val="false"/>
          <w:i w:val="false"/>
          <w:color w:val="000000"/>
          <w:sz w:val="28"/>
        </w:rPr>
        <w:t>
      скорректированное ФЭО Инвестиций;</w:t>
      </w:r>
      <w:r>
        <w:br/>
      </w: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r>
        <w:br/>
      </w: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r>
        <w:br/>
      </w: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r>
        <w:br/>
      </w: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r>
        <w:br/>
      </w: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r>
        <w:br/>
      </w:r>
      <w:r>
        <w:rPr>
          <w:rFonts w:ascii="Times New Roman"/>
          <w:b w:val="false"/>
          <w:i w:val="false"/>
          <w:color w:val="000000"/>
          <w:sz w:val="28"/>
        </w:rPr>
        <w:t>
      заключение отраслевой экспертизы соответствующего уполномоченного государственного органа, представляемое в форме официального письма, за подписью первого руководителя либо лица его замещающего, заверенной печатью, и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r>
        <w:br/>
      </w: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r>
        <w:br/>
      </w: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r>
        <w:br/>
      </w:r>
      <w:r>
        <w:rPr>
          <w:rFonts w:ascii="Times New Roman"/>
          <w:b w:val="false"/>
          <w:i w:val="false"/>
          <w:color w:val="000000"/>
          <w:sz w:val="28"/>
        </w:rPr>
        <w:t>
      акт уполномоченного Правительством Республики Казахстан органа по внутреннему финансовому контролю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r>
        <w:br/>
      </w: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r>
        <w:br/>
      </w:r>
      <w:r>
        <w:rPr>
          <w:rFonts w:ascii="Times New Roman"/>
          <w:b w:val="false"/>
          <w:i w:val="false"/>
          <w:color w:val="000000"/>
          <w:sz w:val="28"/>
        </w:rPr>
        <w:t>
      152. ФЭО Инвестиций, по которым представлен неполный пакет документации, либо не дано четких и обоснованных причин возникновения удорожания, а также не указаны виновные лица или организации и принятые к ним меры (в случае наличия таковых), не рассматриваются на предмет увеличения сметной стоимости.</w:t>
      </w:r>
      <w:r>
        <w:br/>
      </w:r>
      <w:r>
        <w:rPr>
          <w:rFonts w:ascii="Times New Roman"/>
          <w:b w:val="false"/>
          <w:i w:val="false"/>
          <w:color w:val="000000"/>
          <w:sz w:val="28"/>
        </w:rPr>
        <w:t>
      153. Центральный уполномоченный орган по бюджетному планированию или местный уполномоченный орган по государственному планированию рассматривает пакет документов, указанных в пункте 151 настоящих Правил, и вносит заключение по увеличению стоимости Инвестиций по скорректированному ФЭО Инвестиций на рассмотрение соответствующей бюджетной комиссии.</w:t>
      </w:r>
      <w:r>
        <w:br/>
      </w:r>
      <w:r>
        <w:rPr>
          <w:rFonts w:ascii="Times New Roman"/>
          <w:b w:val="false"/>
          <w:i w:val="false"/>
          <w:color w:val="000000"/>
          <w:sz w:val="28"/>
        </w:rPr>
        <w:t>
      154. Отобранные соответствующими бюджетными комиссиями Инвестиции, предполагающие увеличение сметной стоимости, включаются в соответствующий бюджет в порядке, установленном бюджетным законодательством.»;</w:t>
      </w:r>
      <w:r>
        <w:br/>
      </w:r>
      <w:r>
        <w:rPr>
          <w:rFonts w:ascii="Times New Roman"/>
          <w:b w:val="false"/>
          <w:i w:val="false"/>
          <w:color w:val="000000"/>
          <w:sz w:val="28"/>
        </w:rPr>
        <w:t>
</w:t>
      </w:r>
      <w:r>
        <w:rPr>
          <w:rFonts w:ascii="Times New Roman"/>
          <w:b w:val="false"/>
          <w:i w:val="false"/>
          <w:color w:val="000000"/>
          <w:sz w:val="28"/>
        </w:rPr>
        <w:t>
      дополнить параграфами 11, 12 следующего содержания:</w:t>
      </w:r>
      <w:r>
        <w:br/>
      </w:r>
      <w:r>
        <w:rPr>
          <w:rFonts w:ascii="Times New Roman"/>
          <w:b w:val="false"/>
          <w:i w:val="false"/>
          <w:color w:val="000000"/>
          <w:sz w:val="28"/>
        </w:rPr>
        <w:t>
      «Параграф 11. Порядок разработки финансово-экономического обоснования на реализацию государственной инвестиционной политики финансовыми агентствами</w:t>
      </w:r>
      <w:r>
        <w:br/>
      </w:r>
      <w:r>
        <w:rPr>
          <w:rFonts w:ascii="Times New Roman"/>
          <w:b w:val="false"/>
          <w:i w:val="false"/>
          <w:color w:val="000000"/>
          <w:sz w:val="28"/>
        </w:rPr>
        <w:t>
      182-2. В ФЭО бюджетного кредита приводится подтверждение целесообразности бюджетного кредитования, а также подтверждение соответствия планируемых мероприятий следующим критериям бюджетного кредитования согласно бюджетному законодательству:</w:t>
      </w:r>
      <w:r>
        <w:br/>
      </w:r>
      <w:r>
        <w:rPr>
          <w:rFonts w:ascii="Times New Roman"/>
          <w:b w:val="false"/>
          <w:i w:val="false"/>
          <w:color w:val="000000"/>
          <w:sz w:val="28"/>
        </w:rPr>
        <w:t>
      экономическая и социальная эффективность реализации мероприятий посредством бюджетного кредитования;</w:t>
      </w:r>
      <w:r>
        <w:br/>
      </w:r>
      <w:r>
        <w:rPr>
          <w:rFonts w:ascii="Times New Roman"/>
          <w:b w:val="false"/>
          <w:i w:val="false"/>
          <w:color w:val="000000"/>
          <w:sz w:val="28"/>
        </w:rPr>
        <w:t>
      окупаемость мероприятий, реализуемых за счет бюджетного кредита;</w:t>
      </w:r>
      <w:r>
        <w:br/>
      </w:r>
      <w:r>
        <w:rPr>
          <w:rFonts w:ascii="Times New Roman"/>
          <w:b w:val="false"/>
          <w:i w:val="false"/>
          <w:color w:val="000000"/>
          <w:sz w:val="28"/>
        </w:rPr>
        <w:t>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182-3. Экономическая экспертиза ФЭО бюджетного кредита юридического лица, определенного Правительством Республики Казахстан либо местными исполнительными органами на осуществление экономической экспертизы, проводится на предмет соответствия мероприятий ФЭО бюджетного кредита критериям бюджетного кредитования.</w:t>
      </w:r>
      <w:r>
        <w:br/>
      </w:r>
      <w:r>
        <w:rPr>
          <w:rFonts w:ascii="Times New Roman"/>
          <w:b w:val="false"/>
          <w:i w:val="false"/>
          <w:color w:val="000000"/>
          <w:sz w:val="28"/>
        </w:rPr>
        <w:t>
      182-4. Разработка или корректировка ФЭО бюджетного кредита может осуществляться либо АБП, либо одним из участников финансовой схемы.</w:t>
      </w:r>
      <w:r>
        <w:br/>
      </w:r>
      <w:r>
        <w:rPr>
          <w:rFonts w:ascii="Times New Roman"/>
          <w:b w:val="false"/>
          <w:i w:val="false"/>
          <w:color w:val="000000"/>
          <w:sz w:val="28"/>
        </w:rPr>
        <w:t xml:space="preserve">
      182-5. Цели и задачи ФЭО бюджетного кредита должны соответствовать инвестиционному предложению. </w:t>
      </w:r>
      <w:r>
        <w:br/>
      </w:r>
      <w:r>
        <w:rPr>
          <w:rFonts w:ascii="Times New Roman"/>
          <w:b w:val="false"/>
          <w:i w:val="false"/>
          <w:color w:val="000000"/>
          <w:sz w:val="28"/>
        </w:rPr>
        <w:t>
      182-6. ФЭО бюджетного кредита должно соответствовать следующей структуре:</w:t>
      </w:r>
      <w:r>
        <w:br/>
      </w:r>
      <w:r>
        <w:rPr>
          <w:rFonts w:ascii="Times New Roman"/>
          <w:b w:val="false"/>
          <w:i w:val="false"/>
          <w:color w:val="000000"/>
          <w:sz w:val="28"/>
        </w:rPr>
        <w:t>
      паспорт проекта;</w:t>
      </w:r>
      <w:r>
        <w:br/>
      </w:r>
      <w:r>
        <w:rPr>
          <w:rFonts w:ascii="Times New Roman"/>
          <w:b w:val="false"/>
          <w:i w:val="false"/>
          <w:color w:val="000000"/>
          <w:sz w:val="28"/>
        </w:rPr>
        <w:t>
      институциональный раздел;</w:t>
      </w:r>
      <w:r>
        <w:br/>
      </w:r>
      <w:r>
        <w:rPr>
          <w:rFonts w:ascii="Times New Roman"/>
          <w:b w:val="false"/>
          <w:i w:val="false"/>
          <w:color w:val="000000"/>
          <w:sz w:val="28"/>
        </w:rPr>
        <w:t>
      маркетинговый раздел;</w:t>
      </w:r>
      <w:r>
        <w:br/>
      </w:r>
      <w:r>
        <w:rPr>
          <w:rFonts w:ascii="Times New Roman"/>
          <w:b w:val="false"/>
          <w:i w:val="false"/>
          <w:color w:val="000000"/>
          <w:sz w:val="28"/>
        </w:rPr>
        <w:t>
      финансовый раздел;</w:t>
      </w:r>
      <w:r>
        <w:br/>
      </w:r>
      <w:r>
        <w:rPr>
          <w:rFonts w:ascii="Times New Roman"/>
          <w:b w:val="false"/>
          <w:i w:val="false"/>
          <w:color w:val="000000"/>
          <w:sz w:val="28"/>
        </w:rPr>
        <w:t xml:space="preserve">
      социально-экономический раздел; </w:t>
      </w:r>
      <w:r>
        <w:br/>
      </w:r>
      <w:r>
        <w:rPr>
          <w:rFonts w:ascii="Times New Roman"/>
          <w:b w:val="false"/>
          <w:i w:val="false"/>
          <w:color w:val="000000"/>
          <w:sz w:val="28"/>
        </w:rPr>
        <w:t>
      оценка и распределение рисков;</w:t>
      </w:r>
      <w:r>
        <w:br/>
      </w:r>
      <w:r>
        <w:rPr>
          <w:rFonts w:ascii="Times New Roman"/>
          <w:b w:val="false"/>
          <w:i w:val="false"/>
          <w:color w:val="000000"/>
          <w:sz w:val="28"/>
        </w:rPr>
        <w:t>
      выводы по проекту;</w:t>
      </w:r>
      <w:r>
        <w:br/>
      </w:r>
      <w:r>
        <w:rPr>
          <w:rFonts w:ascii="Times New Roman"/>
          <w:b w:val="false"/>
          <w:i w:val="false"/>
          <w:color w:val="000000"/>
          <w:sz w:val="28"/>
        </w:rPr>
        <w:t>
      приложения.</w:t>
      </w:r>
      <w:r>
        <w:br/>
      </w:r>
      <w:r>
        <w:rPr>
          <w:rFonts w:ascii="Times New Roman"/>
          <w:b w:val="false"/>
          <w:i w:val="false"/>
          <w:color w:val="000000"/>
          <w:sz w:val="28"/>
        </w:rPr>
        <w:t>
      В случае, если бюджетный кредит предоставляется на территории иностранных государств, представляются соответствующие документы, подтверждающие первоначальную и предлагаемую к корректировке стоимость проектов, утвержденных в порядке, установленном законодательством в области строительства того государства, на территории которого данный проект реализуется с приложением текста указанного законодательства и с обеспечением его перевода на государственный и/или русский языки.</w:t>
      </w:r>
      <w:r>
        <w:br/>
      </w:r>
      <w:r>
        <w:rPr>
          <w:rFonts w:ascii="Times New Roman"/>
          <w:b w:val="false"/>
          <w:i w:val="false"/>
          <w:color w:val="000000"/>
          <w:sz w:val="28"/>
        </w:rPr>
        <w:t>
      В зависимости от специфики проекта включаются дополнительные разделы, позволяющие детально раскрыть и обосновать принятые в рамках ФЭО бюджетного кредита решения.</w:t>
      </w:r>
      <w:r>
        <w:br/>
      </w:r>
      <w:r>
        <w:rPr>
          <w:rFonts w:ascii="Times New Roman"/>
          <w:b w:val="false"/>
          <w:i w:val="false"/>
          <w:color w:val="000000"/>
          <w:sz w:val="28"/>
        </w:rPr>
        <w:t>
      При этом, приложения укомплектовываются следующими документами:</w:t>
      </w:r>
      <w:r>
        <w:br/>
      </w:r>
      <w:r>
        <w:rPr>
          <w:rFonts w:ascii="Times New Roman"/>
          <w:b w:val="false"/>
          <w:i w:val="false"/>
          <w:color w:val="000000"/>
          <w:sz w:val="28"/>
        </w:rPr>
        <w:t>
      расчетами по возможным видам и способам финансирования,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информация об участниках, представляемое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бумажная и электронная версия финансовой модели, составленной в соответствии с </w:t>
      </w:r>
      <w:r>
        <w:rPr>
          <w:rFonts w:ascii="Times New Roman"/>
          <w:b w:val="false"/>
          <w:i w:val="false"/>
          <w:color w:val="000000"/>
          <w:sz w:val="28"/>
        </w:rPr>
        <w:t>приложением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прогноз финансовых показателей участников финансовой схемы бюджетного кредита, без учета бюджетного кредита, составленный по формам, утвержденным приказом центрального уполномоченного органа по исполнению бюджета:</w:t>
      </w:r>
      <w:r>
        <w:br/>
      </w:r>
      <w:r>
        <w:rPr>
          <w:rFonts w:ascii="Times New Roman"/>
          <w:b w:val="false"/>
          <w:i w:val="false"/>
          <w:color w:val="000000"/>
          <w:sz w:val="28"/>
        </w:rPr>
        <w:t>
      «Бухгалтерский баланс»;</w:t>
      </w:r>
      <w:r>
        <w:br/>
      </w:r>
      <w:r>
        <w:rPr>
          <w:rFonts w:ascii="Times New Roman"/>
          <w:b w:val="false"/>
          <w:i w:val="false"/>
          <w:color w:val="000000"/>
          <w:sz w:val="28"/>
        </w:rPr>
        <w:t>
      «Отчет о прибылях и убытках»;</w:t>
      </w:r>
      <w:r>
        <w:br/>
      </w:r>
      <w:r>
        <w:rPr>
          <w:rFonts w:ascii="Times New Roman"/>
          <w:b w:val="false"/>
          <w:i w:val="false"/>
          <w:color w:val="000000"/>
          <w:sz w:val="28"/>
        </w:rPr>
        <w:t>
      «Отчет о движении денежных средств (прямой или косвенный метод)»;</w:t>
      </w:r>
      <w:r>
        <w:br/>
      </w:r>
      <w:r>
        <w:rPr>
          <w:rFonts w:ascii="Times New Roman"/>
          <w:b w:val="false"/>
          <w:i w:val="false"/>
          <w:color w:val="000000"/>
          <w:sz w:val="28"/>
        </w:rPr>
        <w:t>
      «Отчет об изменениях в капитале»;</w:t>
      </w:r>
      <w:r>
        <w:br/>
      </w:r>
      <w:r>
        <w:rPr>
          <w:rFonts w:ascii="Times New Roman"/>
          <w:b w:val="false"/>
          <w:i w:val="false"/>
          <w:color w:val="000000"/>
          <w:sz w:val="28"/>
        </w:rPr>
        <w:t>
      анализ эффективности инвестиционного проекта, планируемого к реализации за счет бюджетного кредита, представляемый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анализ заемщика, представляемый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документ, подтверждающий право собственности на предполагаемое залоговое обеспечение и отсутствие иных обременении на залоговое имущество;</w:t>
      </w:r>
      <w:r>
        <w:br/>
      </w:r>
      <w:r>
        <w:rPr>
          <w:rFonts w:ascii="Times New Roman"/>
          <w:b w:val="false"/>
          <w:i w:val="false"/>
          <w:color w:val="000000"/>
          <w:sz w:val="28"/>
        </w:rPr>
        <w:t>
      оригинал справки соответствующего налогового органа об отсутствии (наличии) налоговой задолженности и других обязательных платежей в бюджет;</w:t>
      </w:r>
      <w:r>
        <w:br/>
      </w:r>
      <w:r>
        <w:rPr>
          <w:rFonts w:ascii="Times New Roman"/>
          <w:b w:val="false"/>
          <w:i w:val="false"/>
          <w:color w:val="000000"/>
          <w:sz w:val="28"/>
        </w:rPr>
        <w:t>
      справка (письмо) уполномоченного органа по исполнению бюджета об отсутствии просроченной задолженности по ранее выданным бюджетным кредитам;</w:t>
      </w:r>
      <w:r>
        <w:br/>
      </w:r>
      <w:r>
        <w:rPr>
          <w:rFonts w:ascii="Times New Roman"/>
          <w:b w:val="false"/>
          <w:i w:val="false"/>
          <w:color w:val="000000"/>
          <w:sz w:val="28"/>
        </w:rPr>
        <w:t xml:space="preserve">
      отчет об оценке имущества, который предоставляется для обеспечения по своевременному возврату бюджетного кредита, составленный в соответствии с законодательством об оценочной деятельности в Республики Казахстан; </w:t>
      </w:r>
      <w:r>
        <w:br/>
      </w:r>
      <w:r>
        <w:rPr>
          <w:rFonts w:ascii="Times New Roman"/>
          <w:b w:val="false"/>
          <w:i w:val="false"/>
          <w:color w:val="000000"/>
          <w:sz w:val="28"/>
        </w:rPr>
        <w:t>
      документ, обосновывающий маржу, взимаемую при бюджетном кредитовании конечного заемщика;</w:t>
      </w:r>
      <w:r>
        <w:br/>
      </w:r>
      <w:r>
        <w:rPr>
          <w:rFonts w:ascii="Times New Roman"/>
          <w:b w:val="false"/>
          <w:i w:val="false"/>
          <w:color w:val="000000"/>
          <w:sz w:val="28"/>
        </w:rPr>
        <w:t>
      копии соответствующих правоустанавливающих документов на недвижимое имущество по проектам, предполагающим строительство новых либо реконструкцию существующих объектов;</w:t>
      </w:r>
      <w:r>
        <w:br/>
      </w:r>
      <w:r>
        <w:rPr>
          <w:rFonts w:ascii="Times New Roman"/>
          <w:b w:val="false"/>
          <w:i w:val="false"/>
          <w:color w:val="000000"/>
          <w:sz w:val="28"/>
        </w:rPr>
        <w:t>
      копии учредительных документов участников финансовой схемы;</w:t>
      </w:r>
      <w:r>
        <w:br/>
      </w:r>
      <w:r>
        <w:rPr>
          <w:rFonts w:ascii="Times New Roman"/>
          <w:b w:val="false"/>
          <w:i w:val="false"/>
          <w:color w:val="000000"/>
          <w:sz w:val="28"/>
        </w:rPr>
        <w:t>
      документы о кредитной политике участников финансовой схемы;</w:t>
      </w:r>
      <w:r>
        <w:br/>
      </w:r>
      <w:r>
        <w:rPr>
          <w:rFonts w:ascii="Times New Roman"/>
          <w:b w:val="false"/>
          <w:i w:val="false"/>
          <w:color w:val="000000"/>
          <w:sz w:val="28"/>
        </w:rPr>
        <w:t>
      финансовая отчетность участников финансовой схемы (отдельная и консолидированная) с печатью и за подписью первого руководителя и главного бухгалтера за последние три года, предшествующие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для участников финансовой схемы,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финансовой схемы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r>
        <w:br/>
      </w:r>
      <w:r>
        <w:rPr>
          <w:rFonts w:ascii="Times New Roman"/>
          <w:b w:val="false"/>
          <w:i w:val="false"/>
          <w:color w:val="000000"/>
          <w:sz w:val="28"/>
        </w:rPr>
        <w:t>
      копия инвестиционного предложения и экономического заключения центрального или местного уполномоченного органа по государственному планированию на данное инвестиционное предложение;</w:t>
      </w:r>
      <w:r>
        <w:br/>
      </w:r>
      <w:r>
        <w:rPr>
          <w:rFonts w:ascii="Times New Roman"/>
          <w:b w:val="false"/>
          <w:i w:val="false"/>
          <w:color w:val="000000"/>
          <w:sz w:val="28"/>
        </w:rPr>
        <w:t>
      соответствующее заключение комплексной вневедомственной экспертизы;</w:t>
      </w:r>
      <w:r>
        <w:br/>
      </w:r>
      <w:r>
        <w:rPr>
          <w:rFonts w:ascii="Times New Roman"/>
          <w:b w:val="false"/>
          <w:i w:val="false"/>
          <w:color w:val="000000"/>
          <w:sz w:val="28"/>
        </w:rPr>
        <w:t>
      заключение отраслевой экспертизы уполномоченного органа соответствующей отрасли;</w:t>
      </w:r>
      <w:r>
        <w:br/>
      </w:r>
      <w:r>
        <w:rPr>
          <w:rFonts w:ascii="Times New Roman"/>
          <w:b w:val="false"/>
          <w:i w:val="false"/>
          <w:color w:val="000000"/>
          <w:sz w:val="28"/>
        </w:rPr>
        <w:t>
      финансовая отчетность участников финансовой схемы, составленная на последний день месяца,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r>
        <w:br/>
      </w:r>
      <w:r>
        <w:rPr>
          <w:rFonts w:ascii="Times New Roman"/>
          <w:b w:val="false"/>
          <w:i w:val="false"/>
          <w:color w:val="000000"/>
          <w:sz w:val="28"/>
        </w:rPr>
        <w:t>
      Заключение отраслевой экспертизы уполномоченного органа соответствующей отрасли содержит следующее:</w:t>
      </w:r>
      <w:r>
        <w:br/>
      </w:r>
      <w:r>
        <w:rPr>
          <w:rFonts w:ascii="Times New Roman"/>
          <w:b w:val="false"/>
          <w:i w:val="false"/>
          <w:color w:val="000000"/>
          <w:sz w:val="28"/>
        </w:rPr>
        <w:t>
      1) оценку анализа существующей ситуации в отрасли;</w:t>
      </w:r>
      <w:r>
        <w:br/>
      </w:r>
      <w:r>
        <w:rPr>
          <w:rFonts w:ascii="Times New Roman"/>
          <w:b w:val="false"/>
          <w:i w:val="false"/>
          <w:color w:val="000000"/>
          <w:sz w:val="28"/>
        </w:rPr>
        <w:t>
      2) оценку влияния реализации проекта на развитие отрасли с приведением количественных и качественных показателей и указанием роли и места проекта в структуре экономики отрасли;</w:t>
      </w:r>
      <w:r>
        <w:br/>
      </w:r>
      <w:r>
        <w:rPr>
          <w:rFonts w:ascii="Times New Roman"/>
          <w:b w:val="false"/>
          <w:i w:val="false"/>
          <w:color w:val="000000"/>
          <w:sz w:val="28"/>
        </w:rPr>
        <w:t>
      3) оценку достаточности и эффективности технических решений по мероприятиям проекта (по проектам, предполагающим строительство и (или) закуп оборудования).</w:t>
      </w:r>
      <w:r>
        <w:br/>
      </w:r>
      <w:r>
        <w:rPr>
          <w:rFonts w:ascii="Times New Roman"/>
          <w:b w:val="false"/>
          <w:i w:val="false"/>
          <w:color w:val="000000"/>
          <w:sz w:val="28"/>
        </w:rPr>
        <w:t>
      182-7. В паспорте проекта раскрывается краткая информация о проекте. Паспорт проекта содержит следующую информацию:</w:t>
      </w:r>
      <w:r>
        <w:br/>
      </w:r>
      <w:r>
        <w:rPr>
          <w:rFonts w:ascii="Times New Roman"/>
          <w:b w:val="false"/>
          <w:i w:val="false"/>
          <w:color w:val="000000"/>
          <w:sz w:val="28"/>
        </w:rPr>
        <w:t>
      наименование АБП;</w:t>
      </w:r>
      <w:r>
        <w:br/>
      </w:r>
      <w:r>
        <w:rPr>
          <w:rFonts w:ascii="Times New Roman"/>
          <w:b w:val="false"/>
          <w:i w:val="false"/>
          <w:color w:val="000000"/>
          <w:sz w:val="28"/>
        </w:rPr>
        <w:t>
      наименование проекта;</w:t>
      </w:r>
      <w:r>
        <w:br/>
      </w:r>
      <w:r>
        <w:rPr>
          <w:rFonts w:ascii="Times New Roman"/>
          <w:b w:val="false"/>
          <w:i w:val="false"/>
          <w:color w:val="000000"/>
          <w:sz w:val="28"/>
        </w:rPr>
        <w:t>
      место реализации проекта (в случае строительства);</w:t>
      </w:r>
      <w:r>
        <w:br/>
      </w:r>
      <w:r>
        <w:rPr>
          <w:rFonts w:ascii="Times New Roman"/>
          <w:b w:val="false"/>
          <w:i w:val="false"/>
          <w:color w:val="000000"/>
          <w:sz w:val="28"/>
        </w:rPr>
        <w:t>
      цель и задачи проекта, в том числе в количественном выражении;</w:t>
      </w:r>
      <w:r>
        <w:br/>
      </w:r>
      <w:r>
        <w:rPr>
          <w:rFonts w:ascii="Times New Roman"/>
          <w:b w:val="false"/>
          <w:i w:val="false"/>
          <w:color w:val="000000"/>
          <w:sz w:val="28"/>
        </w:rPr>
        <w:t>
      период реализации проекта, в том числе период строительства объекта (в случае строительства);</w:t>
      </w:r>
      <w:r>
        <w:br/>
      </w:r>
      <w:r>
        <w:rPr>
          <w:rFonts w:ascii="Times New Roman"/>
          <w:b w:val="false"/>
          <w:i w:val="false"/>
          <w:color w:val="000000"/>
          <w:sz w:val="28"/>
        </w:rPr>
        <w:t>
      компоненты проекта;</w:t>
      </w:r>
      <w:r>
        <w:br/>
      </w:r>
      <w:r>
        <w:rPr>
          <w:rFonts w:ascii="Times New Roman"/>
          <w:b w:val="false"/>
          <w:i w:val="false"/>
          <w:color w:val="000000"/>
          <w:sz w:val="28"/>
        </w:rPr>
        <w:t>
      планируемый объем бюджетного кредита;</w:t>
      </w:r>
      <w:r>
        <w:br/>
      </w:r>
      <w:r>
        <w:rPr>
          <w:rFonts w:ascii="Times New Roman"/>
          <w:b w:val="false"/>
          <w:i w:val="false"/>
          <w:color w:val="000000"/>
          <w:sz w:val="28"/>
        </w:rPr>
        <w:t>
      условия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w:t>
      </w:r>
      <w:r>
        <w:br/>
      </w:r>
      <w:r>
        <w:rPr>
          <w:rFonts w:ascii="Times New Roman"/>
          <w:b w:val="false"/>
          <w:i w:val="false"/>
          <w:color w:val="000000"/>
          <w:sz w:val="28"/>
        </w:rPr>
        <w:t>
      основные выгодополучатели от реализации проекта.</w:t>
      </w:r>
      <w:r>
        <w:br/>
      </w:r>
      <w:r>
        <w:rPr>
          <w:rFonts w:ascii="Times New Roman"/>
          <w:b w:val="false"/>
          <w:i w:val="false"/>
          <w:color w:val="000000"/>
          <w:sz w:val="28"/>
        </w:rPr>
        <w:t>
      182-8. В институциональном разделе описывается предлагаемая оптимальная схема управления проектом, участники финансовой схемы проекта и их функции, порядок их взаимодействия.</w:t>
      </w:r>
      <w:r>
        <w:br/>
      </w:r>
      <w:r>
        <w:rPr>
          <w:rFonts w:ascii="Times New Roman"/>
          <w:b w:val="false"/>
          <w:i w:val="false"/>
          <w:color w:val="000000"/>
          <w:sz w:val="28"/>
        </w:rPr>
        <w:t>
      Данный раздел включает:</w:t>
      </w:r>
      <w:r>
        <w:br/>
      </w:r>
      <w:r>
        <w:rPr>
          <w:rFonts w:ascii="Times New Roman"/>
          <w:b w:val="false"/>
          <w:i w:val="false"/>
          <w:color w:val="000000"/>
          <w:sz w:val="28"/>
        </w:rPr>
        <w:t>
      1) информацию по каждому участнику финансовой схемы, а также финансовую схему реализации мероприятий с указанием сумм и направлений денежных потоков;</w:t>
      </w:r>
      <w:r>
        <w:br/>
      </w:r>
      <w:r>
        <w:rPr>
          <w:rFonts w:ascii="Times New Roman"/>
          <w:b w:val="false"/>
          <w:i w:val="false"/>
          <w:color w:val="000000"/>
          <w:sz w:val="28"/>
        </w:rPr>
        <w:t>
      2) информацию о стратегических предпосылках проекта, в частности, информацию о стратегических и программных документах, в реализацию которых планируются мероприятия по ФЭО бюджетного кредита (ежегодное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 нормативные правовые акты, документы Системы государственного планирования Республики Казахстан).</w:t>
      </w:r>
      <w:r>
        <w:br/>
      </w:r>
      <w:r>
        <w:rPr>
          <w:rFonts w:ascii="Times New Roman"/>
          <w:b w:val="false"/>
          <w:i w:val="false"/>
          <w:color w:val="000000"/>
          <w:sz w:val="28"/>
        </w:rPr>
        <w:t>
      182-9. Маркетинговый раздел содержит анализ существующей и прогнозируемой (на период реализации проекта) конъюнктуры спроса на образующуюся в результате реализации проекта продукцию (товары/услуги) и предложения потребляемых факторов производства.</w:t>
      </w:r>
      <w:r>
        <w:br/>
      </w:r>
      <w:r>
        <w:rPr>
          <w:rFonts w:ascii="Times New Roman"/>
          <w:b w:val="false"/>
          <w:i w:val="false"/>
          <w:color w:val="000000"/>
          <w:sz w:val="28"/>
        </w:rPr>
        <w:t>
      Данный раздел включает:</w:t>
      </w:r>
      <w:r>
        <w:br/>
      </w:r>
      <w:r>
        <w:rPr>
          <w:rFonts w:ascii="Times New Roman"/>
          <w:b w:val="false"/>
          <w:i w:val="false"/>
          <w:color w:val="000000"/>
          <w:sz w:val="28"/>
        </w:rPr>
        <w:t>
      1) анализ существующей социально-экономической ситуации в отрасли (регионе) и Республике Казахстан и перспективы ее развития без учета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тому подобное);</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описание существующей проблемы в отрасли, которую планируется решить посредством реализации проекта;</w:t>
      </w:r>
      <w:r>
        <w:br/>
      </w:r>
      <w:r>
        <w:rPr>
          <w:rFonts w:ascii="Times New Roman"/>
          <w:b w:val="false"/>
          <w:i w:val="false"/>
          <w:color w:val="000000"/>
          <w:sz w:val="28"/>
        </w:rPr>
        <w:t>
      2) анализ перспектив развития социально-экономической ситуации в отрасли (регионе) и в Республике Казахстан в случае реализации проекта, в том числе:</w:t>
      </w:r>
      <w:r>
        <w:br/>
      </w:r>
      <w:r>
        <w:rPr>
          <w:rFonts w:ascii="Times New Roman"/>
          <w:b w:val="false"/>
          <w:i w:val="false"/>
          <w:color w:val="000000"/>
          <w:sz w:val="28"/>
        </w:rPr>
        <w:t>
      основные социальные показатели (уровень доходов населения, уровень безработицы, занятости, смертности, рождаемости и другие);</w:t>
      </w:r>
      <w:r>
        <w:br/>
      </w:r>
      <w:r>
        <w:rPr>
          <w:rFonts w:ascii="Times New Roman"/>
          <w:b w:val="false"/>
          <w:i w:val="false"/>
          <w:color w:val="000000"/>
          <w:sz w:val="28"/>
        </w:rPr>
        <w:t>
      основные отраслевые (региональные) показатели (объем производства продукции (товара/услуги), доля отрасли (региона) в структуре внутреннего валового продукта, объем инвестиций в отрасль (регион) и их тенденции в планируемом периоде);</w:t>
      </w:r>
      <w:r>
        <w:br/>
      </w:r>
      <w:r>
        <w:rPr>
          <w:rFonts w:ascii="Times New Roman"/>
          <w:b w:val="false"/>
          <w:i w:val="false"/>
          <w:color w:val="000000"/>
          <w:sz w:val="28"/>
        </w:rPr>
        <w:t>
      анализ и обоснование количественных параметров спроса, его тенденций или оценку необходимости в продукции (товаров/услуг), планируемой к производству в рамках проекта;</w:t>
      </w:r>
      <w:r>
        <w:br/>
      </w:r>
      <w:r>
        <w:rPr>
          <w:rFonts w:ascii="Times New Roman"/>
          <w:b w:val="false"/>
          <w:i w:val="false"/>
          <w:color w:val="000000"/>
          <w:sz w:val="28"/>
        </w:rPr>
        <w:t>
      анализ объемов, видов и цен на продукцию (товары/услуги), которая производится с учетом текущей ситуации в отрасли (регионе) по категориям потребителей;</w:t>
      </w:r>
      <w:r>
        <w:br/>
      </w:r>
      <w:r>
        <w:rPr>
          <w:rFonts w:ascii="Times New Roman"/>
          <w:b w:val="false"/>
          <w:i w:val="false"/>
          <w:color w:val="000000"/>
          <w:sz w:val="28"/>
        </w:rPr>
        <w:t>
      3) анализ объемов, видов и цен на продукцию (товары/услуги), которая будет производиться в результате реализации проекта по категориям потребителей:</w:t>
      </w:r>
      <w:r>
        <w:br/>
      </w:r>
      <w:r>
        <w:rPr>
          <w:rFonts w:ascii="Times New Roman"/>
          <w:b w:val="false"/>
          <w:i w:val="false"/>
          <w:color w:val="000000"/>
          <w:sz w:val="28"/>
        </w:rPr>
        <w:t>
      анализ рынков сырья, материалов, оборудования, необходимых для реализации проекта, в том числе сравнительный анализ по производителям и поставщикам, ценам, качеству и условиям поставки продукции;</w:t>
      </w:r>
      <w:r>
        <w:br/>
      </w:r>
      <w:r>
        <w:rPr>
          <w:rFonts w:ascii="Times New Roman"/>
          <w:b w:val="false"/>
          <w:i w:val="false"/>
          <w:color w:val="000000"/>
          <w:sz w:val="28"/>
        </w:rPr>
        <w:t>
      анализ обеспеченности проекта специалистами соответствующей квалификации как в инвестиционный, так и в постинвестиционный период, а также, в случае необходимости, обоснование привлечения иностранных специалистов.</w:t>
      </w:r>
      <w:r>
        <w:br/>
      </w:r>
      <w:r>
        <w:rPr>
          <w:rFonts w:ascii="Times New Roman"/>
          <w:b w:val="false"/>
          <w:i w:val="false"/>
          <w:color w:val="000000"/>
          <w:sz w:val="28"/>
        </w:rPr>
        <w:t>
      182-10. В финансовом разделе приводится обоснование объема бюджетного кредита и цели кредитования, описание и обоснование исходных данных финансовой модели, анализ финансовой эффективности проекта, обоснование условий предоставления и возможности своевременного возврата бюджетного кредита, а также анализ заемщика и иных участников финансовой схемы. Кроме того, раскрываются принятые в рамках ФЭО бюджетного кредита финансовые решения.</w:t>
      </w:r>
      <w:r>
        <w:br/>
      </w:r>
      <w:r>
        <w:rPr>
          <w:rFonts w:ascii="Times New Roman"/>
          <w:b w:val="false"/>
          <w:i w:val="false"/>
          <w:color w:val="000000"/>
          <w:sz w:val="28"/>
        </w:rPr>
        <w:t>
      Данный раздел включает:</w:t>
      </w:r>
      <w:r>
        <w:br/>
      </w:r>
      <w:r>
        <w:rPr>
          <w:rFonts w:ascii="Times New Roman"/>
          <w:b w:val="false"/>
          <w:i w:val="false"/>
          <w:color w:val="000000"/>
          <w:sz w:val="28"/>
        </w:rPr>
        <w:t>
      1) обоснование объема бюджетного кредита, подтвержденное документально и расчетами в разрезе каждого мероприятия ФЭО бюджетного кредита, в том числе:</w:t>
      </w:r>
      <w:r>
        <w:br/>
      </w:r>
      <w:r>
        <w:rPr>
          <w:rFonts w:ascii="Times New Roman"/>
          <w:b w:val="false"/>
          <w:i w:val="false"/>
          <w:color w:val="000000"/>
          <w:sz w:val="28"/>
        </w:rPr>
        <w:t>
      обоснование перечня, количества и качества приобретаемых продуктов (в случае их приобретения);</w:t>
      </w:r>
      <w:r>
        <w:br/>
      </w:r>
      <w:r>
        <w:rPr>
          <w:rFonts w:ascii="Times New Roman"/>
          <w:b w:val="false"/>
          <w:i w:val="false"/>
          <w:color w:val="000000"/>
          <w:sz w:val="28"/>
        </w:rPr>
        <w:t>
      анализ цен на продукты, приобретаемые за счет бюджетного кредита (информацию о динамике цен за последние два года и возможные изменения текущих цен и события, которые могут привести к такому изменению), в случае их приобретения;</w:t>
      </w:r>
      <w:r>
        <w:br/>
      </w:r>
      <w:r>
        <w:rPr>
          <w:rFonts w:ascii="Times New Roman"/>
          <w:b w:val="false"/>
          <w:i w:val="false"/>
          <w:color w:val="000000"/>
          <w:sz w:val="28"/>
        </w:rPr>
        <w:t>
      2) обоснование всех исходных данных, применяемых в расчетах финансовой модели для всех участников финансовой схемы, с приведением:</w:t>
      </w:r>
      <w:r>
        <w:br/>
      </w:r>
      <w:r>
        <w:rPr>
          <w:rFonts w:ascii="Times New Roman"/>
          <w:b w:val="false"/>
          <w:i w:val="false"/>
          <w:color w:val="000000"/>
          <w:sz w:val="28"/>
        </w:rPr>
        <w:t>
      подробного описания условий и обоснования предоставления бюджетного кредита (цель предоставления кредита, ставка вознаграждения, период освоения кредита заемщиком, периодичность погашения основного долга и выплаты вознаграждения по нему, наличие льготного периода, метод погашения кредита и другие);</w:t>
      </w:r>
      <w:r>
        <w:br/>
      </w:r>
      <w:r>
        <w:rPr>
          <w:rFonts w:ascii="Times New Roman"/>
          <w:b w:val="false"/>
          <w:i w:val="false"/>
          <w:color w:val="000000"/>
          <w:sz w:val="28"/>
        </w:rPr>
        <w:t>
      обоснования продолжительности периода реализации проекта;</w:t>
      </w:r>
      <w:r>
        <w:br/>
      </w:r>
      <w:r>
        <w:rPr>
          <w:rFonts w:ascii="Times New Roman"/>
          <w:b w:val="false"/>
          <w:i w:val="false"/>
          <w:color w:val="000000"/>
          <w:sz w:val="28"/>
        </w:rPr>
        <w:t>
      информации о наличии/отсутствии требований к обеспечению и соблюдению ковенантов участниками финансовой схемы;</w:t>
      </w:r>
      <w:r>
        <w:br/>
      </w:r>
      <w:r>
        <w:rPr>
          <w:rFonts w:ascii="Times New Roman"/>
          <w:b w:val="false"/>
          <w:i w:val="false"/>
          <w:color w:val="000000"/>
          <w:sz w:val="28"/>
        </w:rPr>
        <w:t>
      структуры кредитного портфеля участников финансовой схемы и оценки его изменения в случае реализации проекта;</w:t>
      </w:r>
      <w:r>
        <w:br/>
      </w:r>
      <w:r>
        <w:rPr>
          <w:rFonts w:ascii="Times New Roman"/>
          <w:b w:val="false"/>
          <w:i w:val="false"/>
          <w:color w:val="000000"/>
          <w:sz w:val="28"/>
        </w:rPr>
        <w:t>
      обоснования себестоимости реализуемой продукции (товаров/услуг), в том числе обоснования ее роста или снижения (раскрытие информации осуществляется по каждому продукту);</w:t>
      </w:r>
      <w:r>
        <w:br/>
      </w:r>
      <w:r>
        <w:rPr>
          <w:rFonts w:ascii="Times New Roman"/>
          <w:b w:val="false"/>
          <w:i w:val="false"/>
          <w:color w:val="000000"/>
          <w:sz w:val="28"/>
        </w:rPr>
        <w:t>
      обоснования планируемых расходов по реализации продукции, в том числе обоснования их роста или снижения (раскрытие информации осуществляется по каждой подгруппе);</w:t>
      </w:r>
      <w:r>
        <w:br/>
      </w:r>
      <w:r>
        <w:rPr>
          <w:rFonts w:ascii="Times New Roman"/>
          <w:b w:val="false"/>
          <w:i w:val="false"/>
          <w:color w:val="000000"/>
          <w:sz w:val="28"/>
        </w:rPr>
        <w:t>
      обоснования планируемых административных расходов, в том числе обоснования их роста или снижения (раскрытие информации осуществляется по каждой подгруппе);</w:t>
      </w:r>
      <w:r>
        <w:br/>
      </w:r>
      <w:r>
        <w:rPr>
          <w:rFonts w:ascii="Times New Roman"/>
          <w:b w:val="false"/>
          <w:i w:val="false"/>
          <w:color w:val="000000"/>
          <w:sz w:val="28"/>
        </w:rPr>
        <w:t>
      обоснования планируемых расходов по маркетингу и рекламе, в том числе обоснования их роста или снижения (раскрытие информации осуществляется по каждой подгруппе);</w:t>
      </w:r>
      <w:r>
        <w:br/>
      </w:r>
      <w:r>
        <w:rPr>
          <w:rFonts w:ascii="Times New Roman"/>
          <w:b w:val="false"/>
          <w:i w:val="false"/>
          <w:color w:val="000000"/>
          <w:sz w:val="28"/>
        </w:rPr>
        <w:t>
      обоснования планируемых расходов по вознаграждениям;</w:t>
      </w:r>
      <w:r>
        <w:br/>
      </w:r>
      <w:r>
        <w:rPr>
          <w:rFonts w:ascii="Times New Roman"/>
          <w:b w:val="false"/>
          <w:i w:val="false"/>
          <w:color w:val="000000"/>
          <w:sz w:val="28"/>
        </w:rPr>
        <w:t>
      обоснования расходов, связанных с выбытием активов;</w:t>
      </w:r>
      <w:r>
        <w:br/>
      </w:r>
      <w:r>
        <w:rPr>
          <w:rFonts w:ascii="Times New Roman"/>
          <w:b w:val="false"/>
          <w:i w:val="false"/>
          <w:color w:val="000000"/>
          <w:sz w:val="28"/>
        </w:rPr>
        <w:t>
      обоснования расходов, связанных с операционной арендой;</w:t>
      </w:r>
      <w:r>
        <w:br/>
      </w:r>
      <w:r>
        <w:rPr>
          <w:rFonts w:ascii="Times New Roman"/>
          <w:b w:val="false"/>
          <w:i w:val="false"/>
          <w:color w:val="000000"/>
          <w:sz w:val="28"/>
        </w:rPr>
        <w:t>
      обоснования расходов по инвестициям, учитываемых методом долевого участия;</w:t>
      </w:r>
      <w:r>
        <w:br/>
      </w:r>
      <w:r>
        <w:rPr>
          <w:rFonts w:ascii="Times New Roman"/>
          <w:b w:val="false"/>
          <w:i w:val="false"/>
          <w:color w:val="000000"/>
          <w:sz w:val="28"/>
        </w:rPr>
        <w:t>
      планируемых расходов, связанных с прекращаемой деятельностью;</w:t>
      </w:r>
      <w:r>
        <w:br/>
      </w:r>
      <w:r>
        <w:rPr>
          <w:rFonts w:ascii="Times New Roman"/>
          <w:b w:val="false"/>
          <w:i w:val="false"/>
          <w:color w:val="000000"/>
          <w:sz w:val="28"/>
        </w:rPr>
        <w:t>
      прочих планируемых расходов;</w:t>
      </w:r>
      <w:r>
        <w:br/>
      </w:r>
      <w:r>
        <w:rPr>
          <w:rFonts w:ascii="Times New Roman"/>
          <w:b w:val="false"/>
          <w:i w:val="false"/>
          <w:color w:val="000000"/>
          <w:sz w:val="28"/>
        </w:rPr>
        <w:t>
      обоснования доходной части проекта с приведением доходов от продаж и иных источников;</w:t>
      </w:r>
      <w:r>
        <w:br/>
      </w:r>
      <w:r>
        <w:rPr>
          <w:rFonts w:ascii="Times New Roman"/>
          <w:b w:val="false"/>
          <w:i w:val="false"/>
          <w:color w:val="000000"/>
          <w:sz w:val="28"/>
        </w:rPr>
        <w:t>
      обоснования маржи участников финансовой схемы.</w:t>
      </w:r>
      <w:r>
        <w:br/>
      </w:r>
      <w:r>
        <w:rPr>
          <w:rFonts w:ascii="Times New Roman"/>
          <w:b w:val="false"/>
          <w:i w:val="false"/>
          <w:color w:val="000000"/>
          <w:sz w:val="28"/>
        </w:rPr>
        <w:t xml:space="preserve">
      Финансовая модель составляется в соответствии с приложением 22 </w:t>
      </w:r>
      <w:r>
        <w:br/>
      </w:r>
      <w:r>
        <w:rPr>
          <w:rFonts w:ascii="Times New Roman"/>
          <w:b w:val="false"/>
          <w:i w:val="false"/>
          <w:color w:val="000000"/>
          <w:sz w:val="28"/>
        </w:rPr>
        <w:t xml:space="preserve">
к настоящим Правилам и представляется в электронном формате Excel; </w:t>
      </w:r>
      <w:r>
        <w:br/>
      </w:r>
      <w:r>
        <w:rPr>
          <w:rFonts w:ascii="Times New Roman"/>
          <w:b w:val="false"/>
          <w:i w:val="false"/>
          <w:color w:val="000000"/>
          <w:sz w:val="28"/>
        </w:rPr>
        <w:t>
      3) анализ эффективности проекта, реализуемого за счет бюджетного кредита.</w:t>
      </w:r>
      <w:r>
        <w:br/>
      </w:r>
      <w:r>
        <w:rPr>
          <w:rFonts w:ascii="Times New Roman"/>
          <w:b w:val="false"/>
          <w:i w:val="false"/>
          <w:color w:val="000000"/>
          <w:sz w:val="28"/>
        </w:rPr>
        <w:t>
      В данной главе необходимо представить описание результатов расчета следующих показателей:</w:t>
      </w:r>
      <w:r>
        <w:br/>
      </w:r>
      <w:r>
        <w:rPr>
          <w:rFonts w:ascii="Times New Roman"/>
          <w:b w:val="false"/>
          <w:i w:val="false"/>
          <w:color w:val="000000"/>
          <w:sz w:val="28"/>
        </w:rPr>
        <w:t>
      простой срок окупаемости (payback period, PP);</w:t>
      </w:r>
      <w:r>
        <w:br/>
      </w:r>
      <w:r>
        <w:rPr>
          <w:rFonts w:ascii="Times New Roman"/>
          <w:b w:val="false"/>
          <w:i w:val="false"/>
          <w:color w:val="000000"/>
          <w:sz w:val="28"/>
        </w:rPr>
        <w:t>
      дисконтированный период окупаемости (discounted payback period, DPP);</w:t>
      </w:r>
      <w:r>
        <w:br/>
      </w:r>
      <w:r>
        <w:rPr>
          <w:rFonts w:ascii="Times New Roman"/>
          <w:b w:val="false"/>
          <w:i w:val="false"/>
          <w:color w:val="000000"/>
          <w:sz w:val="28"/>
        </w:rPr>
        <w:t>
      чистый дисконтированный доход (net present value, NPV);</w:t>
      </w:r>
      <w:r>
        <w:br/>
      </w:r>
      <w:r>
        <w:rPr>
          <w:rFonts w:ascii="Times New Roman"/>
          <w:b w:val="false"/>
          <w:i w:val="false"/>
          <w:color w:val="000000"/>
          <w:sz w:val="28"/>
        </w:rPr>
        <w:t>
      внутренняя норма доходности (internal rate of return, IRR);</w:t>
      </w:r>
      <w:r>
        <w:br/>
      </w:r>
      <w:r>
        <w:rPr>
          <w:rFonts w:ascii="Times New Roman"/>
          <w:b w:val="false"/>
          <w:i w:val="false"/>
          <w:color w:val="000000"/>
          <w:sz w:val="28"/>
        </w:rPr>
        <w:t>
      индекс доходности (profitability index, PI).</w:t>
      </w:r>
      <w:r>
        <w:br/>
      </w:r>
      <w:r>
        <w:rPr>
          <w:rFonts w:ascii="Times New Roman"/>
          <w:b w:val="false"/>
          <w:i w:val="false"/>
          <w:color w:val="000000"/>
          <w:sz w:val="28"/>
        </w:rPr>
        <w:t>
      Расчет показателей производится в соответствии с приложением 47 к настоящим Правилам;</w:t>
      </w:r>
      <w:r>
        <w:br/>
      </w:r>
      <w:r>
        <w:rPr>
          <w:rFonts w:ascii="Times New Roman"/>
          <w:b w:val="false"/>
          <w:i w:val="false"/>
          <w:color w:val="000000"/>
          <w:sz w:val="28"/>
        </w:rPr>
        <w:t>
      4) анализ заемщика и иных участников финансовой схемы проекта.</w:t>
      </w:r>
      <w:r>
        <w:br/>
      </w:r>
      <w:r>
        <w:rPr>
          <w:rFonts w:ascii="Times New Roman"/>
          <w:b w:val="false"/>
          <w:i w:val="false"/>
          <w:color w:val="000000"/>
          <w:sz w:val="28"/>
        </w:rPr>
        <w:t>
      Для этого проводятся следующие виды анализа финансовой отчетности участников финансовой схемы проекта:</w:t>
      </w:r>
      <w:r>
        <w:br/>
      </w:r>
      <w:r>
        <w:rPr>
          <w:rFonts w:ascii="Times New Roman"/>
          <w:b w:val="false"/>
          <w:i w:val="false"/>
          <w:color w:val="000000"/>
          <w:sz w:val="28"/>
        </w:rPr>
        <w:t>
      вертикальный анализ (vertical analysis);</w:t>
      </w:r>
      <w:r>
        <w:br/>
      </w:r>
      <w:r>
        <w:rPr>
          <w:rFonts w:ascii="Times New Roman"/>
          <w:b w:val="false"/>
          <w:i w:val="false"/>
          <w:color w:val="000000"/>
          <w:sz w:val="28"/>
        </w:rPr>
        <w:t>
      горизонтальный анализ (horizontal analysis);</w:t>
      </w:r>
      <w:r>
        <w:br/>
      </w:r>
      <w:r>
        <w:rPr>
          <w:rFonts w:ascii="Times New Roman"/>
          <w:b w:val="false"/>
          <w:i w:val="false"/>
          <w:color w:val="000000"/>
          <w:sz w:val="28"/>
        </w:rPr>
        <w:t xml:space="preserve">
      коэффициентный анализ (coefficient analysis). </w:t>
      </w:r>
      <w:r>
        <w:br/>
      </w:r>
      <w:r>
        <w:rPr>
          <w:rFonts w:ascii="Times New Roman"/>
          <w:b w:val="false"/>
          <w:i w:val="false"/>
          <w:color w:val="000000"/>
          <w:sz w:val="28"/>
        </w:rPr>
        <w:t>
      Расчет показателей производится в соответствии с приложением 48 к настоящим Правилам.</w:t>
      </w:r>
      <w:r>
        <w:br/>
      </w:r>
      <w:r>
        <w:rPr>
          <w:rFonts w:ascii="Times New Roman"/>
          <w:b w:val="false"/>
          <w:i w:val="false"/>
          <w:color w:val="000000"/>
          <w:sz w:val="28"/>
        </w:rPr>
        <w:t>
      182-11. Социально-экономический раздел отражает социально-экономические выгоды и затраты от реализации проекта.</w:t>
      </w:r>
      <w:r>
        <w:br/>
      </w:r>
      <w:r>
        <w:rPr>
          <w:rFonts w:ascii="Times New Roman"/>
          <w:b w:val="false"/>
          <w:i w:val="false"/>
          <w:color w:val="000000"/>
          <w:sz w:val="28"/>
        </w:rPr>
        <w:t>
      Данный раздел включает:</w:t>
      </w:r>
      <w:r>
        <w:br/>
      </w:r>
      <w:r>
        <w:rPr>
          <w:rFonts w:ascii="Times New Roman"/>
          <w:b w:val="false"/>
          <w:i w:val="false"/>
          <w:color w:val="000000"/>
          <w:sz w:val="28"/>
        </w:rPr>
        <w:t>
      подтвержденное расчетами обоснование планируемых прямых и конечных результатов мероприятий ФЭО бюджетного кредита;</w:t>
      </w:r>
      <w:r>
        <w:br/>
      </w:r>
      <w:r>
        <w:rPr>
          <w:rFonts w:ascii="Times New Roman"/>
          <w:b w:val="false"/>
          <w:i w:val="false"/>
          <w:color w:val="000000"/>
          <w:sz w:val="28"/>
        </w:rPr>
        <w:t>
      информацию о социально-экономической, в том числе, бюджетной, эффективности мероприятий ФЭО бюджетного кредита, обусловленной достижением прямого и конечного результатов;</w:t>
      </w:r>
      <w:r>
        <w:br/>
      </w:r>
      <w:r>
        <w:rPr>
          <w:rFonts w:ascii="Times New Roman"/>
          <w:b w:val="false"/>
          <w:i w:val="false"/>
          <w:color w:val="000000"/>
          <w:sz w:val="28"/>
        </w:rPr>
        <w:t>
      анализ выгод и затрат по проекту, который включает в себя анализ результатов, следствий и влияния, приращенные выгоды и затраты, дополнительные выгоды потребителя, необратимые издержки, внешние эффекты, международные эффекты, косвенные выгоды от реализации проекта;</w:t>
      </w:r>
      <w:r>
        <w:br/>
      </w:r>
      <w:r>
        <w:rPr>
          <w:rFonts w:ascii="Times New Roman"/>
          <w:b w:val="false"/>
          <w:i w:val="false"/>
          <w:color w:val="000000"/>
          <w:sz w:val="28"/>
        </w:rPr>
        <w:t>
      расчет прямого, косвенного и совокупного макроэкономического эффекта в текущих ценах и в сопоставимых ценах предыдущего года;</w:t>
      </w:r>
      <w:r>
        <w:br/>
      </w:r>
      <w:r>
        <w:rPr>
          <w:rFonts w:ascii="Times New Roman"/>
          <w:b w:val="false"/>
          <w:i w:val="false"/>
          <w:color w:val="000000"/>
          <w:sz w:val="28"/>
        </w:rPr>
        <w:t>
      расчет показателей чистых общественных выгод, экономического чистого приведенного дохода (economic net present value, ENPV), экономической внутренней нормы доходности (economic internal rate of return, EIRR);</w:t>
      </w:r>
      <w:r>
        <w:br/>
      </w:r>
      <w:r>
        <w:rPr>
          <w:rFonts w:ascii="Times New Roman"/>
          <w:b w:val="false"/>
          <w:i w:val="false"/>
          <w:color w:val="000000"/>
          <w:sz w:val="28"/>
        </w:rPr>
        <w:t>
      анализ влияния реализации проекта на развитие смежных отраслей (соседних регионов);</w:t>
      </w:r>
      <w:r>
        <w:br/>
      </w:r>
      <w:r>
        <w:rPr>
          <w:rFonts w:ascii="Times New Roman"/>
          <w:b w:val="false"/>
          <w:i w:val="false"/>
          <w:color w:val="000000"/>
          <w:sz w:val="28"/>
        </w:rPr>
        <w:t>
      анализ влияния проекта на рост экспортного потенциала Республики Казахстан и импортозамещения, развитие инноваций;</w:t>
      </w:r>
      <w:r>
        <w:br/>
      </w:r>
      <w:r>
        <w:rPr>
          <w:rFonts w:ascii="Times New Roman"/>
          <w:b w:val="false"/>
          <w:i w:val="false"/>
          <w:color w:val="000000"/>
          <w:sz w:val="28"/>
        </w:rPr>
        <w:t xml:space="preserve">
      планируемые к предоставлению виды и размеры государственной поддержки для поддержания деятельности участников по проекту, их расчеты и обоснование; </w:t>
      </w:r>
      <w:r>
        <w:br/>
      </w:r>
      <w:r>
        <w:rPr>
          <w:rFonts w:ascii="Times New Roman"/>
          <w:b w:val="false"/>
          <w:i w:val="false"/>
          <w:color w:val="000000"/>
          <w:sz w:val="28"/>
        </w:rPr>
        <w:t>
      расчет нагрузки на государственный бюджет (республиканский или местный) по годам реализации проекта;</w:t>
      </w:r>
      <w:r>
        <w:br/>
      </w:r>
      <w:r>
        <w:rPr>
          <w:rFonts w:ascii="Times New Roman"/>
          <w:b w:val="false"/>
          <w:i w:val="false"/>
          <w:color w:val="000000"/>
          <w:sz w:val="28"/>
        </w:rPr>
        <w:t>
      расчет показателей чистых бюджетных выгод, бюджетного чистого приведенного дохода (NPV государственного бюджета), бюджетной внутренней нормы доходности (IRR государственного бюджета);</w:t>
      </w:r>
      <w:r>
        <w:br/>
      </w:r>
      <w:r>
        <w:rPr>
          <w:rFonts w:ascii="Times New Roman"/>
          <w:b w:val="false"/>
          <w:i w:val="false"/>
          <w:color w:val="000000"/>
          <w:sz w:val="28"/>
        </w:rPr>
        <w:t>
      планируемые налоговые поступления в государственный бюджет, в том числе, с учетом конечных заемщиков бюджетного кредита.</w:t>
      </w:r>
      <w:r>
        <w:br/>
      </w:r>
      <w:r>
        <w:rPr>
          <w:rFonts w:ascii="Times New Roman"/>
          <w:b w:val="false"/>
          <w:i w:val="false"/>
          <w:color w:val="000000"/>
          <w:sz w:val="28"/>
        </w:rPr>
        <w:t>
      182-12. В разделе «Оценка и распределение рисков» описываются риски, возможные к наступлению при реализации проекта (в том числе, в случае строительства, на подготовительном этапе, этапе строительства/реконструкции объекта и его эксплуатации).</w:t>
      </w:r>
      <w:r>
        <w:br/>
      </w:r>
      <w:r>
        <w:rPr>
          <w:rFonts w:ascii="Times New Roman"/>
          <w:b w:val="false"/>
          <w:i w:val="false"/>
          <w:color w:val="000000"/>
          <w:sz w:val="28"/>
        </w:rPr>
        <w:t>
      Данный раздел включает:</w:t>
      </w:r>
      <w:r>
        <w:br/>
      </w:r>
      <w:r>
        <w:rPr>
          <w:rFonts w:ascii="Times New Roman"/>
          <w:b w:val="false"/>
          <w:i w:val="false"/>
          <w:color w:val="000000"/>
          <w:sz w:val="28"/>
        </w:rPr>
        <w:t>
      оценку коммерческих рисков;</w:t>
      </w:r>
      <w:r>
        <w:br/>
      </w:r>
      <w:r>
        <w:rPr>
          <w:rFonts w:ascii="Times New Roman"/>
          <w:b w:val="false"/>
          <w:i w:val="false"/>
          <w:color w:val="000000"/>
          <w:sz w:val="28"/>
        </w:rPr>
        <w:t>
      оценку социальных рисков;</w:t>
      </w:r>
      <w:r>
        <w:br/>
      </w:r>
      <w:r>
        <w:rPr>
          <w:rFonts w:ascii="Times New Roman"/>
          <w:b w:val="false"/>
          <w:i w:val="false"/>
          <w:color w:val="000000"/>
          <w:sz w:val="28"/>
        </w:rPr>
        <w:t>
      оценку экономических рисков;</w:t>
      </w:r>
      <w:r>
        <w:br/>
      </w:r>
      <w:r>
        <w:rPr>
          <w:rFonts w:ascii="Times New Roman"/>
          <w:b w:val="false"/>
          <w:i w:val="false"/>
          <w:color w:val="000000"/>
          <w:sz w:val="28"/>
        </w:rPr>
        <w:t>
      оценку технических рисков;</w:t>
      </w:r>
      <w:r>
        <w:br/>
      </w:r>
      <w:r>
        <w:rPr>
          <w:rFonts w:ascii="Times New Roman"/>
          <w:b w:val="false"/>
          <w:i w:val="false"/>
          <w:color w:val="000000"/>
          <w:sz w:val="28"/>
        </w:rPr>
        <w:t>
      оценку финансовых рисков;</w:t>
      </w:r>
      <w:r>
        <w:br/>
      </w:r>
      <w:r>
        <w:rPr>
          <w:rFonts w:ascii="Times New Roman"/>
          <w:b w:val="false"/>
          <w:i w:val="false"/>
          <w:color w:val="000000"/>
          <w:sz w:val="28"/>
        </w:rPr>
        <w:t>
      оценку специфических рисков для участников проекта, определяющие основные факторы рисков, предположительный характер и диапазон их изменений;</w:t>
      </w:r>
      <w:r>
        <w:br/>
      </w:r>
      <w:r>
        <w:rPr>
          <w:rFonts w:ascii="Times New Roman"/>
          <w:b w:val="false"/>
          <w:i w:val="false"/>
          <w:color w:val="000000"/>
          <w:sz w:val="28"/>
        </w:rPr>
        <w:t>
      предполагаемые мероприятия по их снижению;</w:t>
      </w:r>
      <w:r>
        <w:br/>
      </w:r>
      <w:r>
        <w:rPr>
          <w:rFonts w:ascii="Times New Roman"/>
          <w:b w:val="false"/>
          <w:i w:val="false"/>
          <w:color w:val="000000"/>
          <w:sz w:val="28"/>
        </w:rPr>
        <w:t>
      анализ распределения рисков между участниками финансовой схемы проекта;</w:t>
      </w:r>
      <w:r>
        <w:br/>
      </w:r>
      <w:r>
        <w:rPr>
          <w:rFonts w:ascii="Times New Roman"/>
          <w:b w:val="false"/>
          <w:i w:val="false"/>
          <w:color w:val="000000"/>
          <w:sz w:val="28"/>
        </w:rPr>
        <w:t>
      анализ в условиях неопределенности, в том числе анализ чувствительности по основным параметрам (объем сбыта, цена сбыта, прямые издержки), в том числе определение предельно допустимых значений изменения параметра.</w:t>
      </w:r>
      <w:r>
        <w:br/>
      </w:r>
      <w:r>
        <w:rPr>
          <w:rFonts w:ascii="Times New Roman"/>
          <w:b w:val="false"/>
          <w:i w:val="false"/>
          <w:color w:val="000000"/>
          <w:sz w:val="28"/>
        </w:rPr>
        <w:t>
      Оценка рисков проводится методом количественного и качественного анализа.</w:t>
      </w:r>
      <w:r>
        <w:br/>
      </w:r>
      <w:r>
        <w:rPr>
          <w:rFonts w:ascii="Times New Roman"/>
          <w:b w:val="false"/>
          <w:i w:val="false"/>
          <w:color w:val="000000"/>
          <w:sz w:val="28"/>
        </w:rPr>
        <w:t>
      182-13. В разделе «Выводы по проекту» описываются:</w:t>
      </w:r>
      <w:r>
        <w:br/>
      </w:r>
      <w:r>
        <w:rPr>
          <w:rFonts w:ascii="Times New Roman"/>
          <w:b w:val="false"/>
          <w:i w:val="false"/>
          <w:color w:val="000000"/>
          <w:sz w:val="28"/>
        </w:rPr>
        <w:t>
      основные достоинства и недостатки проекта;</w:t>
      </w:r>
      <w:r>
        <w:br/>
      </w:r>
      <w:r>
        <w:rPr>
          <w:rFonts w:ascii="Times New Roman"/>
          <w:b w:val="false"/>
          <w:i w:val="false"/>
          <w:color w:val="000000"/>
          <w:sz w:val="28"/>
        </w:rPr>
        <w:t>
      обоснование необходимости реализации проекта посредством бюджетного кредитования;</w:t>
      </w:r>
      <w:r>
        <w:br/>
      </w:r>
      <w:r>
        <w:rPr>
          <w:rFonts w:ascii="Times New Roman"/>
          <w:b w:val="false"/>
          <w:i w:val="false"/>
          <w:color w:val="000000"/>
          <w:sz w:val="28"/>
        </w:rPr>
        <w:t>
      оценка условий предоставления бюджетного кредита согласно Паспорту проекта;</w:t>
      </w:r>
      <w:r>
        <w:br/>
      </w:r>
      <w:r>
        <w:rPr>
          <w:rFonts w:ascii="Times New Roman"/>
          <w:b w:val="false"/>
          <w:i w:val="false"/>
          <w:color w:val="000000"/>
          <w:sz w:val="28"/>
        </w:rPr>
        <w:t>
      критические риски по проекту и меры по их снижению.</w:t>
      </w:r>
      <w:r>
        <w:br/>
      </w:r>
      <w:r>
        <w:rPr>
          <w:rFonts w:ascii="Times New Roman"/>
          <w:b w:val="false"/>
          <w:i w:val="false"/>
          <w:color w:val="000000"/>
          <w:sz w:val="28"/>
        </w:rPr>
        <w:t xml:space="preserve">
      Параграф 12. Порядок рассмотрения финансово-экономического обоснования бюджетного кредитования на реализацию инвестиционной политики государства финансовыми агентствами </w:t>
      </w:r>
      <w:r>
        <w:br/>
      </w:r>
      <w:r>
        <w:rPr>
          <w:rFonts w:ascii="Times New Roman"/>
          <w:b w:val="false"/>
          <w:i w:val="false"/>
          <w:color w:val="000000"/>
          <w:sz w:val="28"/>
        </w:rPr>
        <w:t>
      182-14. Для пределения целесообразности бюджетного кредитования АБП предоставляет в центральный или местный уполномоченный орган по государственному планированию пакет документов по ФЭО бюджетного кредита, разработанный в соответствии с пунктом 182-7 настоящих Правил.</w:t>
      </w:r>
      <w:r>
        <w:br/>
      </w:r>
      <w:r>
        <w:rPr>
          <w:rFonts w:ascii="Times New Roman"/>
          <w:b w:val="false"/>
          <w:i w:val="false"/>
          <w:color w:val="000000"/>
          <w:sz w:val="28"/>
        </w:rPr>
        <w:t>
      Срок рассмотрения пакета документов по ФЭО бюджетного кредита составляет 45 (сорока пяти) рабочих дней со дня его поступления в центральный или местный уполномоченный орган по государственному планированию.</w:t>
      </w:r>
      <w:r>
        <w:br/>
      </w:r>
      <w:r>
        <w:rPr>
          <w:rFonts w:ascii="Times New Roman"/>
          <w:b w:val="false"/>
          <w:i w:val="false"/>
          <w:color w:val="000000"/>
          <w:sz w:val="28"/>
        </w:rPr>
        <w:t>
      182-15. Центральный или местный уполномоченный орган по государственному планированию в течение 5 (пяти) рабочих дней с даты поступления пакета документов от АБП направляет его на экономическую экспертизу соответственно:</w:t>
      </w:r>
      <w:r>
        <w:br/>
      </w:r>
      <w:r>
        <w:rPr>
          <w:rFonts w:ascii="Times New Roman"/>
          <w:b w:val="false"/>
          <w:i w:val="false"/>
          <w:color w:val="000000"/>
          <w:sz w:val="28"/>
        </w:rPr>
        <w:t>
      1) юридическому лицу, определенному Правительством Республики Казахстан на осуществление экономической экспертизы ФЭО бюджетного кредита;</w:t>
      </w:r>
      <w:r>
        <w:br/>
      </w:r>
      <w:r>
        <w:rPr>
          <w:rFonts w:ascii="Times New Roman"/>
          <w:b w:val="false"/>
          <w:i w:val="false"/>
          <w:color w:val="000000"/>
          <w:sz w:val="28"/>
        </w:rPr>
        <w:t>
      2) юридическим лицам, определяемым местными исполнительными органами Республики Казахстан на осуществление экономической экспертизы ФЭО бюджетного кредита.</w:t>
      </w:r>
      <w:r>
        <w:br/>
      </w:r>
      <w:r>
        <w:rPr>
          <w:rFonts w:ascii="Times New Roman"/>
          <w:b w:val="false"/>
          <w:i w:val="false"/>
          <w:color w:val="000000"/>
          <w:sz w:val="28"/>
        </w:rPr>
        <w:t>
      182-16. Экономическая экспертиза ФЭО бюджетного кредита юридического лица, определяемого Правительством Республики Казахстан либо местными исполнительными органами, проводится в течение 30 (тридцати) рабочих дней со дня представления пакета документов по ФЭО бюджетного кредита.</w:t>
      </w:r>
      <w:r>
        <w:br/>
      </w:r>
      <w:r>
        <w:rPr>
          <w:rFonts w:ascii="Times New Roman"/>
          <w:b w:val="false"/>
          <w:i w:val="false"/>
          <w:color w:val="000000"/>
          <w:sz w:val="28"/>
        </w:rPr>
        <w:t>
      Экономическая экспертиза ФЭО бюджетного кредита проводится на основании представленного ФЭО бюджетного кредита и соответствующих положительных заключений экспертиз, требуемых в зависимости от специфики проекта.</w:t>
      </w:r>
      <w:r>
        <w:br/>
      </w:r>
      <w:r>
        <w:rPr>
          <w:rFonts w:ascii="Times New Roman"/>
          <w:b w:val="false"/>
          <w:i w:val="false"/>
          <w:color w:val="000000"/>
          <w:sz w:val="28"/>
        </w:rPr>
        <w:t>
      В случае необходимости предоставления дополнительной информации и (или) проведения дополнительных экспертиз по вопросам, не охваченным или не полностью охваченным проведенными экспертизами и/или независимой экспертизой, а также в предоставленной документации, соответствующие юридические лица, определенные Правительством Республики Казахстан либо местными исполнительными органами на осуществление экономической экспертизы ФЭО бюджетного кредита, запрашивают соответствующую информацию и (или) проведение дополнительных экспертиз.</w:t>
      </w:r>
      <w:r>
        <w:br/>
      </w:r>
      <w:r>
        <w:rPr>
          <w:rFonts w:ascii="Times New Roman"/>
          <w:b w:val="false"/>
          <w:i w:val="false"/>
          <w:color w:val="000000"/>
          <w:sz w:val="28"/>
        </w:rPr>
        <w:t>
      К дополнительной информации относится финансовая отчетность участников, составленная на последний день месяца, предшествующего внесению ФЭО бюджетного кредита в центральный или местный уполномоченный орган по государственному планированию, а также пояснительные записки к финансовой отчетности.</w:t>
      </w:r>
      <w:r>
        <w:br/>
      </w:r>
      <w:r>
        <w:rPr>
          <w:rFonts w:ascii="Times New Roman"/>
          <w:b w:val="false"/>
          <w:i w:val="false"/>
          <w:color w:val="000000"/>
          <w:sz w:val="28"/>
        </w:rPr>
        <w:t>
      К дополнительным экспертизам относятся:</w:t>
      </w:r>
      <w:r>
        <w:br/>
      </w:r>
      <w:r>
        <w:rPr>
          <w:rFonts w:ascii="Times New Roman"/>
          <w:b w:val="false"/>
          <w:i w:val="false"/>
          <w:color w:val="000000"/>
          <w:sz w:val="28"/>
        </w:rPr>
        <w:t>
      1) комплексная вневедомственная экспертиза;</w:t>
      </w:r>
      <w:r>
        <w:br/>
      </w:r>
      <w:r>
        <w:rPr>
          <w:rFonts w:ascii="Times New Roman"/>
          <w:b w:val="false"/>
          <w:i w:val="false"/>
          <w:color w:val="000000"/>
          <w:sz w:val="28"/>
        </w:rPr>
        <w:t>
      2) отраслевая экспертиза уполномоченного государственного органа.</w:t>
      </w:r>
      <w:r>
        <w:br/>
      </w:r>
      <w:r>
        <w:rPr>
          <w:rFonts w:ascii="Times New Roman"/>
          <w:b w:val="false"/>
          <w:i w:val="false"/>
          <w:color w:val="000000"/>
          <w:sz w:val="28"/>
        </w:rPr>
        <w:t xml:space="preserve">
      Запросы по представлению необходимой информации и (или) проведению дополнительных экспертиз по вопросам, не охваченным или не полностью охваченным проведенными экспертизами направляются соответствующему АБП, копия запроса – центральному или местному уполномоченному органу по государственному планированию в течение </w:t>
      </w:r>
      <w:r>
        <w:br/>
      </w:r>
      <w:r>
        <w:rPr>
          <w:rFonts w:ascii="Times New Roman"/>
          <w:b w:val="false"/>
          <w:i w:val="false"/>
          <w:color w:val="000000"/>
          <w:sz w:val="28"/>
        </w:rPr>
        <w:t>
15 (пятнадцати) рабочих дней со дня поступления полного пакета документов, указанных в 182-7 настоящих Правил.</w:t>
      </w:r>
      <w:r>
        <w:br/>
      </w:r>
      <w:r>
        <w:rPr>
          <w:rFonts w:ascii="Times New Roman"/>
          <w:b w:val="false"/>
          <w:i w:val="false"/>
          <w:color w:val="000000"/>
          <w:sz w:val="28"/>
        </w:rPr>
        <w:t>
      АБП представляют необходимую информацию юридическому лицу, определенному Правительством Республики Казахстан либо местными исполнительными органами на осуществление экономической экспертизы ФЭО бюджетного кредита, в течение 10 (десяти) рабочих дней с момента поступления запроса в виде официального письма, или уведомляют о необходимости дополнительных сроков для представления информации, но не более 25 (двадцати пяти) рабочих дней.</w:t>
      </w:r>
      <w:r>
        <w:br/>
      </w:r>
      <w:r>
        <w:rPr>
          <w:rFonts w:ascii="Times New Roman"/>
          <w:b w:val="false"/>
          <w:i w:val="false"/>
          <w:color w:val="000000"/>
          <w:sz w:val="28"/>
        </w:rPr>
        <w:t>
      В случае продления срока проведения экономической экспертизы юридическое лицо, определенное Правительством Республики Казахстан либо местными исполнительными органами на осуществление экономической экспертизы ФЭО бюджетного кредита, уведомляет центральный или местный уполномоченный орган по государственному планированию о продлении проведения экономической экспертизы с приложением письма АБП.</w:t>
      </w:r>
      <w:r>
        <w:br/>
      </w:r>
      <w:r>
        <w:rPr>
          <w:rFonts w:ascii="Times New Roman"/>
          <w:b w:val="false"/>
          <w:i w:val="false"/>
          <w:color w:val="000000"/>
          <w:sz w:val="28"/>
        </w:rPr>
        <w:t>
      Со дня направления запроса и до представления необходимой информации сроки проведения экономической экспертизы приостанавливаются.</w:t>
      </w:r>
      <w:r>
        <w:br/>
      </w:r>
      <w:r>
        <w:rPr>
          <w:rFonts w:ascii="Times New Roman"/>
          <w:b w:val="false"/>
          <w:i w:val="false"/>
          <w:color w:val="000000"/>
          <w:sz w:val="28"/>
        </w:rPr>
        <w:t>
      Результатом экономической экспертизы ФЭО бюджетного кредита является положительное заключение или отрицательное заключение или заключение на доработку.</w:t>
      </w:r>
      <w:r>
        <w:br/>
      </w:r>
      <w:r>
        <w:rPr>
          <w:rFonts w:ascii="Times New Roman"/>
          <w:b w:val="false"/>
          <w:i w:val="false"/>
          <w:color w:val="000000"/>
          <w:sz w:val="28"/>
        </w:rPr>
        <w:t>
      182-17. Заключение экономической экспертизы ФЭО бюджетного кредита (далее – Заключение) включает в себя:</w:t>
      </w:r>
      <w:r>
        <w:br/>
      </w:r>
      <w:r>
        <w:rPr>
          <w:rFonts w:ascii="Times New Roman"/>
          <w:b w:val="false"/>
          <w:i w:val="false"/>
          <w:color w:val="000000"/>
          <w:sz w:val="28"/>
        </w:rPr>
        <w:t>
      1) заголовок;</w:t>
      </w:r>
      <w:r>
        <w:br/>
      </w:r>
      <w:r>
        <w:rPr>
          <w:rFonts w:ascii="Times New Roman"/>
          <w:b w:val="false"/>
          <w:i w:val="false"/>
          <w:color w:val="000000"/>
          <w:sz w:val="28"/>
        </w:rPr>
        <w:t>
      2) раздел «Краткая характеристика проекта»;</w:t>
      </w:r>
      <w:r>
        <w:br/>
      </w:r>
      <w:r>
        <w:rPr>
          <w:rFonts w:ascii="Times New Roman"/>
          <w:b w:val="false"/>
          <w:i w:val="false"/>
          <w:color w:val="000000"/>
          <w:sz w:val="28"/>
        </w:rPr>
        <w:t>
      3) раздел «Выводы»;</w:t>
      </w:r>
      <w:r>
        <w:br/>
      </w:r>
      <w:r>
        <w:rPr>
          <w:rFonts w:ascii="Times New Roman"/>
          <w:b w:val="false"/>
          <w:i w:val="false"/>
          <w:color w:val="000000"/>
          <w:sz w:val="28"/>
        </w:rPr>
        <w:t>
      4) подписи;</w:t>
      </w:r>
      <w:r>
        <w:br/>
      </w:r>
      <w:r>
        <w:rPr>
          <w:rFonts w:ascii="Times New Roman"/>
          <w:b w:val="false"/>
          <w:i w:val="false"/>
          <w:color w:val="000000"/>
          <w:sz w:val="28"/>
        </w:rPr>
        <w:t>
      5) дата;</w:t>
      </w:r>
      <w:r>
        <w:br/>
      </w:r>
      <w:r>
        <w:rPr>
          <w:rFonts w:ascii="Times New Roman"/>
          <w:b w:val="false"/>
          <w:i w:val="false"/>
          <w:color w:val="000000"/>
          <w:sz w:val="28"/>
        </w:rPr>
        <w:t>
      6) адрес;</w:t>
      </w:r>
      <w:r>
        <w:br/>
      </w:r>
      <w:r>
        <w:rPr>
          <w:rFonts w:ascii="Times New Roman"/>
          <w:b w:val="false"/>
          <w:i w:val="false"/>
          <w:color w:val="000000"/>
          <w:sz w:val="28"/>
        </w:rPr>
        <w:t>
      7) Приложение 1 к Заключению «Документы»;</w:t>
      </w:r>
      <w:r>
        <w:br/>
      </w:r>
      <w:r>
        <w:rPr>
          <w:rFonts w:ascii="Times New Roman"/>
          <w:b w:val="false"/>
          <w:i w:val="false"/>
          <w:color w:val="000000"/>
          <w:sz w:val="28"/>
        </w:rPr>
        <w:t>
      8) Приложение 2 к Заключению «Осуществимость»;</w:t>
      </w:r>
      <w:r>
        <w:br/>
      </w:r>
      <w:r>
        <w:rPr>
          <w:rFonts w:ascii="Times New Roman"/>
          <w:b w:val="false"/>
          <w:i w:val="false"/>
          <w:color w:val="000000"/>
          <w:sz w:val="28"/>
        </w:rPr>
        <w:t>
      9) Приложение 3 к Заключению «Эффективность»;</w:t>
      </w:r>
      <w:r>
        <w:br/>
      </w:r>
      <w:r>
        <w:rPr>
          <w:rFonts w:ascii="Times New Roman"/>
          <w:b w:val="false"/>
          <w:i w:val="false"/>
          <w:color w:val="000000"/>
          <w:sz w:val="28"/>
        </w:rPr>
        <w:t>
      10) Приложение 4 к Заключению «Окупаемость»;</w:t>
      </w:r>
      <w:r>
        <w:br/>
      </w:r>
      <w:r>
        <w:rPr>
          <w:rFonts w:ascii="Times New Roman"/>
          <w:b w:val="false"/>
          <w:i w:val="false"/>
          <w:color w:val="000000"/>
          <w:sz w:val="28"/>
        </w:rPr>
        <w:t>
      11) Приложение 5 к Заключению «Кредитоспособность».</w:t>
      </w:r>
      <w:r>
        <w:br/>
      </w:r>
      <w:r>
        <w:rPr>
          <w:rFonts w:ascii="Times New Roman"/>
          <w:b w:val="false"/>
          <w:i w:val="false"/>
          <w:color w:val="000000"/>
          <w:sz w:val="28"/>
        </w:rPr>
        <w:t>
      Заключение имеет заголовок, указывающий на наименование проекта, а также наименование организации, подготовившей Заключение.</w:t>
      </w:r>
      <w:r>
        <w:br/>
      </w:r>
      <w:r>
        <w:rPr>
          <w:rFonts w:ascii="Times New Roman"/>
          <w:b w:val="false"/>
          <w:i w:val="false"/>
          <w:color w:val="000000"/>
          <w:sz w:val="28"/>
        </w:rPr>
        <w:t>
      В разделе «Краткая характеристика проекта» указывается следующая информация согласно ФЭО бюджетного кредита:</w:t>
      </w:r>
      <w:r>
        <w:br/>
      </w:r>
      <w:r>
        <w:rPr>
          <w:rFonts w:ascii="Times New Roman"/>
          <w:b w:val="false"/>
          <w:i w:val="false"/>
          <w:color w:val="000000"/>
          <w:sz w:val="28"/>
        </w:rPr>
        <w:t>
      1) наименование проекта;</w:t>
      </w:r>
      <w:r>
        <w:br/>
      </w:r>
      <w:r>
        <w:rPr>
          <w:rFonts w:ascii="Times New Roman"/>
          <w:b w:val="false"/>
          <w:i w:val="false"/>
          <w:color w:val="000000"/>
          <w:sz w:val="28"/>
        </w:rPr>
        <w:t>
      2) наименование администратора бюджетной программы;</w:t>
      </w:r>
      <w:r>
        <w:br/>
      </w:r>
      <w:r>
        <w:rPr>
          <w:rFonts w:ascii="Times New Roman"/>
          <w:b w:val="false"/>
          <w:i w:val="false"/>
          <w:color w:val="000000"/>
          <w:sz w:val="28"/>
        </w:rPr>
        <w:t>
      3) наименования участников финансовой схемы;</w:t>
      </w:r>
      <w:r>
        <w:br/>
      </w:r>
      <w:r>
        <w:rPr>
          <w:rFonts w:ascii="Times New Roman"/>
          <w:b w:val="false"/>
          <w:i w:val="false"/>
          <w:color w:val="000000"/>
          <w:sz w:val="28"/>
        </w:rPr>
        <w:t>
      4) цель предоставления бюджетного кредита;</w:t>
      </w:r>
      <w:r>
        <w:br/>
      </w:r>
      <w:r>
        <w:rPr>
          <w:rFonts w:ascii="Times New Roman"/>
          <w:b w:val="false"/>
          <w:i w:val="false"/>
          <w:color w:val="000000"/>
          <w:sz w:val="28"/>
        </w:rPr>
        <w:t>
      5) общая стоимость проекта с разбивкой финансирования по годам;</w:t>
      </w:r>
      <w:r>
        <w:br/>
      </w:r>
      <w:r>
        <w:rPr>
          <w:rFonts w:ascii="Times New Roman"/>
          <w:b w:val="false"/>
          <w:i w:val="false"/>
          <w:color w:val="000000"/>
          <w:sz w:val="28"/>
        </w:rPr>
        <w:t>
      6) источники и форма финансирования проекта;</w:t>
      </w:r>
      <w:r>
        <w:br/>
      </w:r>
      <w:r>
        <w:rPr>
          <w:rFonts w:ascii="Times New Roman"/>
          <w:b w:val="false"/>
          <w:i w:val="false"/>
          <w:color w:val="000000"/>
          <w:sz w:val="28"/>
        </w:rPr>
        <w:t>
      7) условия предоставления бюджетного кредита.</w:t>
      </w:r>
      <w:r>
        <w:br/>
      </w:r>
      <w:r>
        <w:rPr>
          <w:rFonts w:ascii="Times New Roman"/>
          <w:b w:val="false"/>
          <w:i w:val="false"/>
          <w:color w:val="000000"/>
          <w:sz w:val="28"/>
        </w:rPr>
        <w:t>
      Раздел «Выводы» соответствует следующей структуре:</w:t>
      </w:r>
      <w:r>
        <w:br/>
      </w:r>
      <w:r>
        <w:rPr>
          <w:rFonts w:ascii="Times New Roman"/>
          <w:b w:val="false"/>
          <w:i w:val="false"/>
          <w:color w:val="000000"/>
          <w:sz w:val="28"/>
        </w:rPr>
        <w:t>
      1) глава «Эффективность», в которой приводится информация об экономической и социальной эффективности реализации мероприятий проекта посредством бюджетного кредитования, возможности достижения прямого и конечного результатов проекта, а также при наличии, показателей эффективности и качества;</w:t>
      </w:r>
      <w:r>
        <w:br/>
      </w:r>
      <w:r>
        <w:rPr>
          <w:rFonts w:ascii="Times New Roman"/>
          <w:b w:val="false"/>
          <w:i w:val="false"/>
          <w:color w:val="000000"/>
          <w:sz w:val="28"/>
        </w:rPr>
        <w:t>
      2) глава «Окупаемость», в которой приводится анализ финансовой отчетности участников финансовой схемы и информация о финансовой эффективности мероприятий ФЭО бюджетного кредита.</w:t>
      </w:r>
      <w:r>
        <w:br/>
      </w:r>
      <w:r>
        <w:rPr>
          <w:rFonts w:ascii="Times New Roman"/>
          <w:b w:val="false"/>
          <w:i w:val="false"/>
          <w:color w:val="000000"/>
          <w:sz w:val="28"/>
        </w:rPr>
        <w:t>
      Приложение 1 «Документы» к Заключению содержит:</w:t>
      </w:r>
      <w:r>
        <w:br/>
      </w:r>
      <w:r>
        <w:rPr>
          <w:rFonts w:ascii="Times New Roman"/>
          <w:b w:val="false"/>
          <w:i w:val="false"/>
          <w:color w:val="000000"/>
          <w:sz w:val="28"/>
        </w:rPr>
        <w:t>
      1) перечень документов и материалов, принятых во внимание при проведении экономической экспертизы:</w:t>
      </w:r>
      <w:r>
        <w:br/>
      </w:r>
      <w:r>
        <w:rPr>
          <w:rFonts w:ascii="Times New Roman"/>
          <w:b w:val="false"/>
          <w:i w:val="false"/>
          <w:color w:val="000000"/>
          <w:sz w:val="28"/>
        </w:rPr>
        <w:t>
      документы, представленные на рассмотрение для проведения экономической экспертизы;</w:t>
      </w:r>
      <w:r>
        <w:br/>
      </w:r>
      <w:r>
        <w:rPr>
          <w:rFonts w:ascii="Times New Roman"/>
          <w:b w:val="false"/>
          <w:i w:val="false"/>
          <w:color w:val="000000"/>
          <w:sz w:val="28"/>
        </w:rPr>
        <w:t>
      нормативные правовые акты;</w:t>
      </w:r>
      <w:r>
        <w:br/>
      </w:r>
      <w:r>
        <w:rPr>
          <w:rFonts w:ascii="Times New Roman"/>
          <w:b w:val="false"/>
          <w:i w:val="false"/>
          <w:color w:val="000000"/>
          <w:sz w:val="28"/>
        </w:rPr>
        <w:t>
      2) замечания к составу и содержанию представленных документов.</w:t>
      </w:r>
      <w:r>
        <w:br/>
      </w:r>
      <w:r>
        <w:rPr>
          <w:rFonts w:ascii="Times New Roman"/>
          <w:b w:val="false"/>
          <w:i w:val="false"/>
          <w:color w:val="000000"/>
          <w:sz w:val="28"/>
        </w:rPr>
        <w:t>
      Приложение 2 «Осуществимость» к Заключению содержит:</w:t>
      </w:r>
      <w:r>
        <w:br/>
      </w:r>
      <w:r>
        <w:rPr>
          <w:rFonts w:ascii="Times New Roman"/>
          <w:b w:val="false"/>
          <w:i w:val="false"/>
          <w:color w:val="000000"/>
          <w:sz w:val="28"/>
        </w:rPr>
        <w:t>
      1) анализ возможности реализации проекта в рамках действующего законодательства;</w:t>
      </w:r>
      <w:r>
        <w:br/>
      </w:r>
      <w:r>
        <w:rPr>
          <w:rFonts w:ascii="Times New Roman"/>
          <w:b w:val="false"/>
          <w:i w:val="false"/>
          <w:color w:val="000000"/>
          <w:sz w:val="28"/>
        </w:rPr>
        <w:t>
      2) оценку институциональной схемы проекта.</w:t>
      </w:r>
      <w:r>
        <w:br/>
      </w:r>
      <w:r>
        <w:rPr>
          <w:rFonts w:ascii="Times New Roman"/>
          <w:b w:val="false"/>
          <w:i w:val="false"/>
          <w:color w:val="000000"/>
          <w:sz w:val="28"/>
        </w:rPr>
        <w:t>
      Приложение 3 «Эффективность» к Заключению содержит:</w:t>
      </w:r>
      <w:r>
        <w:br/>
      </w:r>
      <w:r>
        <w:rPr>
          <w:rFonts w:ascii="Times New Roman"/>
          <w:b w:val="false"/>
          <w:i w:val="false"/>
          <w:color w:val="000000"/>
          <w:sz w:val="28"/>
        </w:rPr>
        <w:t>
      1) анализ спроса или социально-экономической необходимости проекта;</w:t>
      </w:r>
      <w:r>
        <w:br/>
      </w:r>
      <w:r>
        <w:rPr>
          <w:rFonts w:ascii="Times New Roman"/>
          <w:b w:val="false"/>
          <w:i w:val="false"/>
          <w:color w:val="000000"/>
          <w:sz w:val="28"/>
        </w:rPr>
        <w:t>
      2) анализ рынков товаров (работ, услуг), закупаемых и планируемых к производству (оказанию) в рамках реализации проекта;</w:t>
      </w:r>
      <w:r>
        <w:br/>
      </w:r>
      <w:r>
        <w:rPr>
          <w:rFonts w:ascii="Times New Roman"/>
          <w:b w:val="false"/>
          <w:i w:val="false"/>
          <w:color w:val="000000"/>
          <w:sz w:val="28"/>
        </w:rPr>
        <w:t>
      3) анализ социальной и экономической эффективности реализации проекта, в том числе анализ выгод и затрат по проекту;</w:t>
      </w:r>
      <w:r>
        <w:br/>
      </w:r>
      <w:r>
        <w:rPr>
          <w:rFonts w:ascii="Times New Roman"/>
          <w:b w:val="false"/>
          <w:i w:val="false"/>
          <w:color w:val="000000"/>
          <w:sz w:val="28"/>
        </w:rPr>
        <w:t>
      4) анализ бюджетной эффективности реализации проекта;</w:t>
      </w:r>
      <w:r>
        <w:br/>
      </w:r>
      <w:r>
        <w:rPr>
          <w:rFonts w:ascii="Times New Roman"/>
          <w:b w:val="false"/>
          <w:i w:val="false"/>
          <w:color w:val="000000"/>
          <w:sz w:val="28"/>
        </w:rPr>
        <w:t>
      5) анализ возможности достижения прямого и конечного результатов проекта, а также при наличии, показателей эффективности и качества.</w:t>
      </w:r>
      <w:r>
        <w:br/>
      </w:r>
      <w:r>
        <w:rPr>
          <w:rFonts w:ascii="Times New Roman"/>
          <w:b w:val="false"/>
          <w:i w:val="false"/>
          <w:color w:val="000000"/>
          <w:sz w:val="28"/>
        </w:rPr>
        <w:t>
      Приложение 4 «Окупаемость» к Заключению содержит:</w:t>
      </w:r>
      <w:r>
        <w:br/>
      </w:r>
      <w:r>
        <w:rPr>
          <w:rFonts w:ascii="Times New Roman"/>
          <w:b w:val="false"/>
          <w:i w:val="false"/>
          <w:color w:val="000000"/>
          <w:sz w:val="28"/>
        </w:rPr>
        <w:t>
      1) анализ обоснованности размера бюджетного кредита;</w:t>
      </w:r>
      <w:r>
        <w:br/>
      </w:r>
      <w:r>
        <w:rPr>
          <w:rFonts w:ascii="Times New Roman"/>
          <w:b w:val="false"/>
          <w:i w:val="false"/>
          <w:color w:val="000000"/>
          <w:sz w:val="28"/>
        </w:rPr>
        <w:t>
      2) анализ условий предоставления бюджетного кредита;</w:t>
      </w:r>
      <w:r>
        <w:br/>
      </w:r>
      <w:r>
        <w:rPr>
          <w:rFonts w:ascii="Times New Roman"/>
          <w:b w:val="false"/>
          <w:i w:val="false"/>
          <w:color w:val="000000"/>
          <w:sz w:val="28"/>
        </w:rPr>
        <w:t>
      3) анализ функциональных возможностей, достоверности и обоснованности исходных данных финансовой модели;</w:t>
      </w:r>
      <w:r>
        <w:br/>
      </w:r>
      <w:r>
        <w:rPr>
          <w:rFonts w:ascii="Times New Roman"/>
          <w:b w:val="false"/>
          <w:i w:val="false"/>
          <w:color w:val="000000"/>
          <w:sz w:val="28"/>
        </w:rPr>
        <w:t>
      4) оценку устойчивости финансовых показателей финансовой модели;</w:t>
      </w:r>
      <w:r>
        <w:br/>
      </w:r>
      <w:r>
        <w:rPr>
          <w:rFonts w:ascii="Times New Roman"/>
          <w:b w:val="false"/>
          <w:i w:val="false"/>
          <w:color w:val="000000"/>
          <w:sz w:val="28"/>
        </w:rPr>
        <w:t>
      5) анализ финансовой отчетности участников финансовой схемы;</w:t>
      </w:r>
      <w:r>
        <w:br/>
      </w:r>
      <w:r>
        <w:rPr>
          <w:rFonts w:ascii="Times New Roman"/>
          <w:b w:val="false"/>
          <w:i w:val="false"/>
          <w:color w:val="000000"/>
          <w:sz w:val="28"/>
        </w:rPr>
        <w:t>
      6) количественный анализ рисков проекта и мер по их снижению;</w:t>
      </w:r>
      <w:r>
        <w:br/>
      </w:r>
      <w:r>
        <w:rPr>
          <w:rFonts w:ascii="Times New Roman"/>
          <w:b w:val="false"/>
          <w:i w:val="false"/>
          <w:color w:val="000000"/>
          <w:sz w:val="28"/>
        </w:rPr>
        <w:t>
      7) анализ распределения критических рисков между участниками финансовой схемы проекта;</w:t>
      </w:r>
      <w:r>
        <w:br/>
      </w:r>
      <w:r>
        <w:rPr>
          <w:rFonts w:ascii="Times New Roman"/>
          <w:b w:val="false"/>
          <w:i w:val="false"/>
          <w:color w:val="000000"/>
          <w:sz w:val="28"/>
        </w:rPr>
        <w:t>
      8) анализ коммерческой эффективности реализации проекта.</w:t>
      </w:r>
      <w:r>
        <w:br/>
      </w:r>
      <w:r>
        <w:rPr>
          <w:rFonts w:ascii="Times New Roman"/>
          <w:b w:val="false"/>
          <w:i w:val="false"/>
          <w:color w:val="000000"/>
          <w:sz w:val="28"/>
        </w:rPr>
        <w:t>
      Приложение 5 «Кредитоспособность» к Заключению содержит оценку кредитоспособности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r>
        <w:br/>
      </w:r>
      <w:r>
        <w:rPr>
          <w:rFonts w:ascii="Times New Roman"/>
          <w:b w:val="false"/>
          <w:i w:val="false"/>
          <w:color w:val="000000"/>
          <w:sz w:val="28"/>
        </w:rPr>
        <w:t>
      Заключение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r>
        <w:br/>
      </w:r>
      <w:r>
        <w:rPr>
          <w:rFonts w:ascii="Times New Roman"/>
          <w:b w:val="false"/>
          <w:i w:val="false"/>
          <w:color w:val="000000"/>
          <w:sz w:val="28"/>
        </w:rPr>
        <w:t>
      182-18. Центральный или местный уполномоченный орган по государственному планированию в течение 10 (десяти) рабочих дней с даты поступления Заключения рассматривает пакет документов по ФЭО бюджетного кредита с учетом Заключения и подготавливает экономическое заключение по ним.</w:t>
      </w:r>
      <w:r>
        <w:br/>
      </w:r>
      <w:r>
        <w:rPr>
          <w:rFonts w:ascii="Times New Roman"/>
          <w:b w:val="false"/>
          <w:i w:val="false"/>
          <w:color w:val="000000"/>
          <w:sz w:val="28"/>
        </w:rPr>
        <w:t>
      Экономическое заключение по ФЭО бюджетного кредита готовится центральным или местным уполномоченным органом по государственному планированию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182-19. По итогам получения экономического заключения уполномоченного органа по государственному планированию о целесообразности бюджетного кредита, АБП вносит экономическое заключение по бюджетному кредиту в составе бюджетной заявки в соответствующий центральный уполномоченный орган по бюджетному планированию или местный уполномоченный орган по государственному планированию в рамках формирования (уточнения) республиканского бюджета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br/>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приложениями 47, 48 и 49 согласно </w:t>
      </w:r>
      <w:r>
        <w:rPr>
          <w:rFonts w:ascii="Times New Roman"/>
          <w:b w:val="false"/>
          <w:i w:val="false"/>
          <w:color w:val="000000"/>
          <w:sz w:val="28"/>
        </w:rPr>
        <w:t>приложениям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бюджетных инвестиций и развития государственно-частного партнерства Министерства национальной экономики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опубликование настоящего приказа на официальном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национальной экономики </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Б. Султанов</w:t>
      </w:r>
      <w:r>
        <w:br/>
      </w:r>
      <w:r>
        <w:rPr>
          <w:rFonts w:ascii="Times New Roman"/>
          <w:b w:val="false"/>
          <w:i w:val="false"/>
          <w:color w:val="000000"/>
          <w:sz w:val="28"/>
        </w:rPr>
        <w:t>
</w:t>
      </w:r>
      <w:r>
        <w:rPr>
          <w:rFonts w:ascii="Times New Roman"/>
          <w:b w:val="false"/>
          <w:i/>
          <w:color w:val="000000"/>
          <w:sz w:val="28"/>
        </w:rPr>
        <w:t>      12 октября 2015 года</w:t>
      </w:r>
    </w:p>
    <w:bookmarkStart w:name="z4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разработки          </w:t>
      </w:r>
      <w:r>
        <w:br/>
      </w:r>
      <w:r>
        <w:rPr>
          <w:rFonts w:ascii="Times New Roman"/>
          <w:b w:val="false"/>
          <w:i w:val="false"/>
          <w:color w:val="000000"/>
          <w:sz w:val="28"/>
        </w:rPr>
        <w:t xml:space="preserve">
или корректировки,           </w:t>
      </w:r>
      <w:r>
        <w:br/>
      </w:r>
      <w:r>
        <w:rPr>
          <w:rFonts w:ascii="Times New Roman"/>
          <w:b w:val="false"/>
          <w:i w:val="false"/>
          <w:color w:val="000000"/>
          <w:sz w:val="28"/>
        </w:rPr>
        <w:t xml:space="preserve">
проведения необходимых         </w:t>
      </w:r>
      <w:r>
        <w:br/>
      </w:r>
      <w:r>
        <w:rPr>
          <w:rFonts w:ascii="Times New Roman"/>
          <w:b w:val="false"/>
          <w:i w:val="false"/>
          <w:color w:val="000000"/>
          <w:sz w:val="28"/>
        </w:rPr>
        <w:t xml:space="preserve">
экспертиз инвестиционного        </w:t>
      </w:r>
      <w:r>
        <w:br/>
      </w:r>
      <w:r>
        <w:rPr>
          <w:rFonts w:ascii="Times New Roman"/>
          <w:b w:val="false"/>
          <w:i w:val="false"/>
          <w:color w:val="000000"/>
          <w:sz w:val="28"/>
        </w:rPr>
        <w:t xml:space="preserve">
предложения государственного       </w:t>
      </w:r>
      <w:r>
        <w:br/>
      </w:r>
      <w:r>
        <w:rPr>
          <w:rFonts w:ascii="Times New Roman"/>
          <w:b w:val="false"/>
          <w:i w:val="false"/>
          <w:color w:val="000000"/>
          <w:sz w:val="28"/>
        </w:rPr>
        <w:t xml:space="preserve">
инвестиционного проекта,         </w:t>
      </w:r>
      <w:r>
        <w:br/>
      </w:r>
      <w:r>
        <w:rPr>
          <w:rFonts w:ascii="Times New Roman"/>
          <w:b w:val="false"/>
          <w:i w:val="false"/>
          <w:color w:val="000000"/>
          <w:sz w:val="28"/>
        </w:rPr>
        <w:t xml:space="preserve">
а также планирования, рассмотрения,    </w:t>
      </w:r>
      <w:r>
        <w:br/>
      </w:r>
      <w:r>
        <w:rPr>
          <w:rFonts w:ascii="Times New Roman"/>
          <w:b w:val="false"/>
          <w:i w:val="false"/>
          <w:color w:val="000000"/>
          <w:sz w:val="28"/>
        </w:rPr>
        <w:t xml:space="preserve">
отбора, мониторинга и оценки реализации </w:t>
      </w:r>
      <w:r>
        <w:br/>
      </w:r>
      <w:r>
        <w:rPr>
          <w:rFonts w:ascii="Times New Roman"/>
          <w:b w:val="false"/>
          <w:i w:val="false"/>
          <w:color w:val="000000"/>
          <w:sz w:val="28"/>
        </w:rPr>
        <w:t xml:space="preserve">
бюджетных инвестиций, планирования   </w:t>
      </w:r>
      <w:r>
        <w:br/>
      </w:r>
      <w:r>
        <w:rPr>
          <w:rFonts w:ascii="Times New Roman"/>
          <w:b w:val="false"/>
          <w:i w:val="false"/>
          <w:color w:val="000000"/>
          <w:sz w:val="28"/>
        </w:rPr>
        <w:t xml:space="preserve">
бюджетного кредитования         </w:t>
      </w:r>
      <w:r>
        <w:br/>
      </w:r>
      <w:r>
        <w:rPr>
          <w:rFonts w:ascii="Times New Roman"/>
          <w:b w:val="false"/>
          <w:i w:val="false"/>
          <w:color w:val="000000"/>
          <w:sz w:val="28"/>
        </w:rPr>
        <w:t xml:space="preserve">
на реализацию государственной       </w:t>
      </w:r>
      <w:r>
        <w:br/>
      </w:r>
      <w:r>
        <w:rPr>
          <w:rFonts w:ascii="Times New Roman"/>
          <w:b w:val="false"/>
          <w:i w:val="false"/>
          <w:color w:val="000000"/>
          <w:sz w:val="28"/>
        </w:rPr>
        <w:t xml:space="preserve">
инвестиционной политики          </w:t>
      </w:r>
      <w:r>
        <w:br/>
      </w:r>
      <w:r>
        <w:rPr>
          <w:rFonts w:ascii="Times New Roman"/>
          <w:b w:val="false"/>
          <w:i w:val="false"/>
          <w:color w:val="000000"/>
          <w:sz w:val="28"/>
        </w:rPr>
        <w:t xml:space="preserve">
финансовыми агентствами          </w:t>
      </w:r>
    </w:p>
    <w:bookmarkStart w:name="z42" w:id="2"/>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«Информационный лист инвестиционного предложения»</w:t>
      </w:r>
    </w:p>
    <w:bookmarkEnd w:id="2"/>
    <w:bookmarkStart w:name="z43" w:id="3"/>
    <w:p>
      <w:pPr>
        <w:spacing w:after="0"/>
        <w:ind w:left="0"/>
        <w:jc w:val="both"/>
      </w:pPr>
      <w:r>
        <w:rPr>
          <w:rFonts w:ascii="Times New Roman"/>
          <w:b w:val="false"/>
          <w:i w:val="false"/>
          <w:color w:val="000000"/>
          <w:sz w:val="28"/>
        </w:rPr>
        <w:t>
      1. Данные по администратору бюджетной программы и предлагаемому</w:t>
      </w:r>
      <w:r>
        <w:br/>
      </w:r>
      <w:r>
        <w:rPr>
          <w:rFonts w:ascii="Times New Roman"/>
          <w:b w:val="false"/>
          <w:i w:val="false"/>
          <w:color w:val="000000"/>
          <w:sz w:val="28"/>
        </w:rPr>
        <w:t>
к реализации ГИП</w:t>
      </w:r>
      <w:r>
        <w:br/>
      </w:r>
      <w:r>
        <w:rPr>
          <w:rFonts w:ascii="Times New Roman"/>
          <w:b w:val="false"/>
          <w:i w:val="false"/>
          <w:color w:val="000000"/>
          <w:sz w:val="28"/>
        </w:rPr>
        <w:t>
      Администратор бюджетной программы ________________</w:t>
      </w:r>
      <w:r>
        <w:br/>
      </w:r>
      <w:r>
        <w:rPr>
          <w:rFonts w:ascii="Times New Roman"/>
          <w:b w:val="false"/>
          <w:i w:val="false"/>
          <w:color w:val="000000"/>
          <w:sz w:val="28"/>
        </w:rPr>
        <w:t>
      Наименование ГИП __________________________________</w:t>
      </w:r>
      <w:r>
        <w:br/>
      </w:r>
      <w:r>
        <w:rPr>
          <w:rFonts w:ascii="Times New Roman"/>
          <w:b w:val="false"/>
          <w:i w:val="false"/>
          <w:color w:val="000000"/>
          <w:sz w:val="28"/>
        </w:rPr>
        <w:t>
      Наименование установленных государственных, отраслевых программ</w:t>
      </w:r>
      <w:r>
        <w:br/>
      </w:r>
      <w:r>
        <w:rPr>
          <w:rFonts w:ascii="Times New Roman"/>
          <w:b w:val="false"/>
          <w:i w:val="false"/>
          <w:color w:val="000000"/>
          <w:sz w:val="28"/>
        </w:rPr>
        <w:t>
и программы развития территорий Республики Казахстан, в составе</w:t>
      </w:r>
      <w:r>
        <w:br/>
      </w:r>
      <w:r>
        <w:rPr>
          <w:rFonts w:ascii="Times New Roman"/>
          <w:b w:val="false"/>
          <w:i w:val="false"/>
          <w:color w:val="000000"/>
          <w:sz w:val="28"/>
        </w:rPr>
        <w:t>
которой предусмотрена реализация ГИП (ссылки на конкретные пункты).</w:t>
      </w:r>
      <w:r>
        <w:br/>
      </w:r>
      <w:r>
        <w:rPr>
          <w:rFonts w:ascii="Times New Roman"/>
          <w:b w:val="false"/>
          <w:i w:val="false"/>
          <w:color w:val="000000"/>
          <w:sz w:val="28"/>
        </w:rPr>
        <w:t>
      Наименование юридического лица получателя инвестиций (при</w:t>
      </w:r>
      <w:r>
        <w:br/>
      </w:r>
      <w:r>
        <w:rPr>
          <w:rFonts w:ascii="Times New Roman"/>
          <w:b w:val="false"/>
          <w:i w:val="false"/>
          <w:color w:val="000000"/>
          <w:sz w:val="28"/>
        </w:rPr>
        <w:t>
наличии таковой)</w:t>
      </w:r>
      <w:r>
        <w:br/>
      </w:r>
      <w:r>
        <w:rPr>
          <w:rFonts w:ascii="Times New Roman"/>
          <w:b w:val="false"/>
          <w:i w:val="false"/>
          <w:color w:val="000000"/>
          <w:sz w:val="28"/>
        </w:rPr>
        <w:t>
      Период реализации ГИП (если неизвестны, указать</w:t>
      </w:r>
      <w:r>
        <w:br/>
      </w:r>
      <w:r>
        <w:rPr>
          <w:rFonts w:ascii="Times New Roman"/>
          <w:b w:val="false"/>
          <w:i w:val="false"/>
          <w:color w:val="000000"/>
          <w:sz w:val="28"/>
        </w:rPr>
        <w:t>
приблизительно):</w:t>
      </w:r>
      <w:r>
        <w:br/>
      </w:r>
      <w:r>
        <w:rPr>
          <w:rFonts w:ascii="Times New Roman"/>
          <w:b w:val="false"/>
          <w:i w:val="false"/>
          <w:color w:val="000000"/>
          <w:sz w:val="28"/>
        </w:rPr>
        <w:t>
      Продолжительность реализации: ____________ месяцев</w:t>
      </w:r>
      <w:r>
        <w:br/>
      </w:r>
      <w:r>
        <w:rPr>
          <w:rFonts w:ascii="Times New Roman"/>
          <w:b w:val="false"/>
          <w:i w:val="false"/>
          <w:color w:val="000000"/>
          <w:sz w:val="28"/>
        </w:rPr>
        <w:t>
      Начало реализации ГИП: год: ________ месяц: ________</w:t>
      </w:r>
      <w:r>
        <w:br/>
      </w:r>
      <w:r>
        <w:rPr>
          <w:rFonts w:ascii="Times New Roman"/>
          <w:b w:val="false"/>
          <w:i w:val="false"/>
          <w:color w:val="000000"/>
          <w:sz w:val="28"/>
        </w:rPr>
        <w:t>
      Предполагаемое завершение реализации ГИП: год: ______ месяц:</w:t>
      </w:r>
      <w:r>
        <w:br/>
      </w:r>
      <w:r>
        <w:rPr>
          <w:rFonts w:ascii="Times New Roman"/>
          <w:b w:val="false"/>
          <w:i w:val="false"/>
          <w:color w:val="000000"/>
          <w:sz w:val="28"/>
        </w:rPr>
        <w:t>
_________</w:t>
      </w:r>
      <w:r>
        <w:br/>
      </w:r>
      <w:r>
        <w:rPr>
          <w:rFonts w:ascii="Times New Roman"/>
          <w:b w:val="false"/>
          <w:i w:val="false"/>
          <w:color w:val="000000"/>
          <w:sz w:val="28"/>
        </w:rPr>
        <w:t>
      Период эксплуатации (службы) ГИП</w:t>
      </w:r>
      <w:r>
        <w:br/>
      </w:r>
      <w:r>
        <w:rPr>
          <w:rFonts w:ascii="Times New Roman"/>
          <w:b w:val="false"/>
          <w:i w:val="false"/>
          <w:color w:val="000000"/>
          <w:sz w:val="28"/>
        </w:rPr>
        <w:t>
      Общая стоимость ГИП: ____ тысяч тенге, в том числе (заполняется</w:t>
      </w:r>
      <w:r>
        <w:br/>
      </w:r>
      <w:r>
        <w:rPr>
          <w:rFonts w:ascii="Times New Roman"/>
          <w:b w:val="false"/>
          <w:i w:val="false"/>
          <w:color w:val="000000"/>
          <w:sz w:val="28"/>
        </w:rPr>
        <w:t xml:space="preserve">
в случае необходимости): </w:t>
      </w:r>
      <w:r>
        <w:br/>
      </w:r>
      <w:r>
        <w:rPr>
          <w:rFonts w:ascii="Times New Roman"/>
          <w:b w:val="false"/>
          <w:i w:val="false"/>
          <w:color w:val="000000"/>
          <w:sz w:val="28"/>
        </w:rPr>
        <w:t xml:space="preserve">
      стоимость разработки ТЭО: __________ тысяч тенге </w:t>
      </w:r>
      <w:r>
        <w:br/>
      </w:r>
      <w:r>
        <w:rPr>
          <w:rFonts w:ascii="Times New Roman"/>
          <w:b w:val="false"/>
          <w:i w:val="false"/>
          <w:color w:val="000000"/>
          <w:sz w:val="28"/>
        </w:rPr>
        <w:t xml:space="preserve">
      стоимость корректировки ТЭО: ___________ тысяч тенге </w:t>
      </w:r>
      <w:r>
        <w:br/>
      </w:r>
      <w:r>
        <w:rPr>
          <w:rFonts w:ascii="Times New Roman"/>
          <w:b w:val="false"/>
          <w:i w:val="false"/>
          <w:color w:val="000000"/>
          <w:sz w:val="28"/>
        </w:rPr>
        <w:t>
      Ежегодные затраты на содержание объекта, а также в</w:t>
      </w:r>
      <w:r>
        <w:br/>
      </w:r>
      <w:r>
        <w:rPr>
          <w:rFonts w:ascii="Times New Roman"/>
          <w:b w:val="false"/>
          <w:i w:val="false"/>
          <w:color w:val="000000"/>
          <w:sz w:val="28"/>
        </w:rPr>
        <w:t>
постинвестиционный период (с указанием источника финансирования)</w:t>
      </w:r>
      <w:r>
        <w:br/>
      </w:r>
      <w:r>
        <w:rPr>
          <w:rFonts w:ascii="Times New Roman"/>
          <w:b w:val="false"/>
          <w:i w:val="false"/>
          <w:color w:val="000000"/>
          <w:sz w:val="28"/>
        </w:rPr>
        <w:t>
      Место реализации ГИП:</w:t>
      </w:r>
      <w:r>
        <w:br/>
      </w:r>
      <w:r>
        <w:rPr>
          <w:rFonts w:ascii="Times New Roman"/>
          <w:b w:val="false"/>
          <w:i w:val="false"/>
          <w:color w:val="000000"/>
          <w:sz w:val="28"/>
        </w:rPr>
        <w:t>
      (укажите место реализации ГИП, его основных компонентов и</w:t>
      </w:r>
      <w:r>
        <w:br/>
      </w:r>
      <w:r>
        <w:rPr>
          <w:rFonts w:ascii="Times New Roman"/>
          <w:b w:val="false"/>
          <w:i w:val="false"/>
          <w:color w:val="000000"/>
          <w:sz w:val="28"/>
        </w:rPr>
        <w:t>
распределение затрат по ГИП по регионам)</w:t>
      </w:r>
      <w:r>
        <w:br/>
      </w:r>
      <w:r>
        <w:rPr>
          <w:rFonts w:ascii="Times New Roman"/>
          <w:b w:val="false"/>
          <w:i w:val="false"/>
          <w:color w:val="000000"/>
          <w:sz w:val="28"/>
        </w:rPr>
        <w:t>
      1) Населенный пункт (село, район, город, область, страна)</w:t>
      </w:r>
      <w:r>
        <w:br/>
      </w:r>
      <w:r>
        <w:rPr>
          <w:rFonts w:ascii="Times New Roman"/>
          <w:b w:val="false"/>
          <w:i w:val="false"/>
          <w:color w:val="000000"/>
          <w:sz w:val="28"/>
        </w:rPr>
        <w:t>
      2) Балансодержатель* (заполняется при необходимости)</w:t>
      </w:r>
      <w:r>
        <w:br/>
      </w:r>
      <w:r>
        <w:rPr>
          <w:rFonts w:ascii="Times New Roman"/>
          <w:b w:val="false"/>
          <w:i w:val="false"/>
          <w:color w:val="000000"/>
          <w:sz w:val="28"/>
        </w:rPr>
        <w:t>
      3) Наличие отведенной земли для ГИП* (заполняется при</w:t>
      </w:r>
      <w:r>
        <w:br/>
      </w:r>
      <w:r>
        <w:rPr>
          <w:rFonts w:ascii="Times New Roman"/>
          <w:b w:val="false"/>
          <w:i w:val="false"/>
          <w:color w:val="000000"/>
          <w:sz w:val="28"/>
        </w:rPr>
        <w:t>
необходимости)</w:t>
      </w:r>
      <w:r>
        <w:br/>
      </w:r>
      <w:r>
        <w:rPr>
          <w:rFonts w:ascii="Times New Roman"/>
          <w:b w:val="false"/>
          <w:i w:val="false"/>
          <w:color w:val="000000"/>
          <w:sz w:val="28"/>
        </w:rPr>
        <w:t>
      да (указывается дата и номер решения, в соответствии с которым</w:t>
      </w:r>
      <w:r>
        <w:br/>
      </w:r>
      <w:r>
        <w:rPr>
          <w:rFonts w:ascii="Times New Roman"/>
          <w:b w:val="false"/>
          <w:i w:val="false"/>
          <w:color w:val="000000"/>
          <w:sz w:val="28"/>
        </w:rPr>
        <w:t>
выделен земельный участок и недвижимое имущество, находящееся на</w:t>
      </w:r>
      <w:r>
        <w:br/>
      </w:r>
      <w:r>
        <w:rPr>
          <w:rFonts w:ascii="Times New Roman"/>
          <w:b w:val="false"/>
          <w:i w:val="false"/>
          <w:color w:val="000000"/>
          <w:sz w:val="28"/>
        </w:rPr>
        <w:t>
нем);</w:t>
      </w:r>
      <w:r>
        <w:br/>
      </w:r>
      <w:r>
        <w:rPr>
          <w:rFonts w:ascii="Times New Roman"/>
          <w:b w:val="false"/>
          <w:i w:val="false"/>
          <w:color w:val="000000"/>
          <w:sz w:val="28"/>
        </w:rPr>
        <w:t>
      нет (указывается сумма, которая необходима для выкупа</w:t>
      </w:r>
      <w:r>
        <w:br/>
      </w:r>
      <w:r>
        <w:rPr>
          <w:rFonts w:ascii="Times New Roman"/>
          <w:b w:val="false"/>
          <w:i w:val="false"/>
          <w:color w:val="000000"/>
          <w:sz w:val="28"/>
        </w:rPr>
        <w:t>
земельного участка).</w:t>
      </w:r>
      <w:r>
        <w:br/>
      </w:r>
      <w:r>
        <w:rPr>
          <w:rFonts w:ascii="Times New Roman"/>
          <w:b w:val="false"/>
          <w:i w:val="false"/>
          <w:color w:val="000000"/>
          <w:sz w:val="28"/>
        </w:rPr>
        <w:t>
      4) наличия инженерно-транспортной инфраструктуры</w:t>
      </w:r>
      <w:r>
        <w:br/>
      </w:r>
      <w:r>
        <w:rPr>
          <w:rFonts w:ascii="Times New Roman"/>
          <w:b w:val="false"/>
          <w:i w:val="false"/>
          <w:color w:val="000000"/>
          <w:sz w:val="28"/>
        </w:rPr>
        <w:t>
(железнодорожными магистралями, автомобильными дорогами,</w:t>
      </w:r>
      <w:r>
        <w:br/>
      </w:r>
      <w:r>
        <w:rPr>
          <w:rFonts w:ascii="Times New Roman"/>
          <w:b w:val="false"/>
          <w:i w:val="false"/>
          <w:color w:val="000000"/>
          <w:sz w:val="28"/>
        </w:rPr>
        <w:t>
трубопроводами, электро-, теплосетями, водопроводами, газопроводами и</w:t>
      </w:r>
      <w:r>
        <w:br/>
      </w:r>
      <w:r>
        <w:rPr>
          <w:rFonts w:ascii="Times New Roman"/>
          <w:b w:val="false"/>
          <w:i w:val="false"/>
          <w:color w:val="000000"/>
          <w:sz w:val="28"/>
        </w:rPr>
        <w:t>
другой инфраструктурой)</w:t>
      </w:r>
      <w:r>
        <w:br/>
      </w:r>
      <w:r>
        <w:rPr>
          <w:rFonts w:ascii="Times New Roman"/>
          <w:b w:val="false"/>
          <w:i w:val="false"/>
          <w:color w:val="000000"/>
          <w:sz w:val="28"/>
        </w:rPr>
        <w:t>
      да (указывается какой именно)</w:t>
      </w:r>
      <w:r>
        <w:br/>
      </w:r>
      <w:r>
        <w:rPr>
          <w:rFonts w:ascii="Times New Roman"/>
          <w:b w:val="false"/>
          <w:i w:val="false"/>
          <w:color w:val="000000"/>
          <w:sz w:val="28"/>
        </w:rPr>
        <w:t>
      нет (указывается сколько необходимо дополнительных затрат)</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 в случае создания (строительства) нового объекта указывается</w:t>
      </w:r>
      <w:r>
        <w:br/>
      </w:r>
      <w:r>
        <w:rPr>
          <w:rFonts w:ascii="Times New Roman"/>
          <w:b w:val="false"/>
          <w:i w:val="false"/>
          <w:color w:val="000000"/>
          <w:sz w:val="28"/>
        </w:rPr>
        <w:t>
будущий собственник, в случае реконструкции указывается действующий</w:t>
      </w:r>
      <w:r>
        <w:br/>
      </w:r>
      <w:r>
        <w:rPr>
          <w:rFonts w:ascii="Times New Roman"/>
          <w:b w:val="false"/>
          <w:i w:val="false"/>
          <w:color w:val="000000"/>
          <w:sz w:val="28"/>
        </w:rPr>
        <w:t>
собственник</w:t>
      </w:r>
      <w:r>
        <w:br/>
      </w:r>
      <w:r>
        <w:rPr>
          <w:rFonts w:ascii="Times New Roman"/>
          <w:b w:val="false"/>
          <w:i w:val="false"/>
          <w:color w:val="000000"/>
          <w:sz w:val="28"/>
        </w:rPr>
        <w:t>
</w:t>
      </w:r>
      <w:r>
        <w:rPr>
          <w:rFonts w:ascii="Times New Roman"/>
          <w:b w:val="false"/>
          <w:i w:val="false"/>
          <w:color w:val="000000"/>
          <w:sz w:val="28"/>
        </w:rPr>
        <w:t>
      2. Ретроспектива (информация о ранее выделенных и освоенных</w:t>
      </w:r>
      <w:r>
        <w:br/>
      </w:r>
      <w:r>
        <w:rPr>
          <w:rFonts w:ascii="Times New Roman"/>
          <w:b w:val="false"/>
          <w:i w:val="false"/>
          <w:color w:val="000000"/>
          <w:sz w:val="28"/>
        </w:rPr>
        <w:t>
средствах по ГИП, в том числе по текущим программам)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752"/>
        <w:gridCol w:w="1957"/>
        <w:gridCol w:w="1806"/>
        <w:gridCol w:w="1355"/>
        <w:gridCol w:w="1054"/>
        <w:gridCol w:w="1204"/>
        <w:gridCol w:w="1355"/>
        <w:gridCol w:w="1205"/>
        <w:gridCol w:w="13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четыре года, предшествующих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три года, предшествующих году осуществления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года, предшествующих году осуществления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бюджетной программы,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Нормативный правовой акт, которым утверждена бюджетная программа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 (показатели количества)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 (показатели результата)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
    <w:p>
      <w:pPr>
        <w:spacing w:after="0"/>
        <w:ind w:left="0"/>
        <w:jc w:val="both"/>
      </w:pPr>
      <w:r>
        <w:rPr>
          <w:rFonts w:ascii="Times New Roman"/>
          <w:b w:val="false"/>
          <w:i w:val="false"/>
          <w:color w:val="000000"/>
          <w:sz w:val="28"/>
        </w:rPr>
        <w:t>
      3. Маркетинговый анализ отрасли</w:t>
      </w:r>
      <w:r>
        <w:br/>
      </w:r>
      <w:r>
        <w:rPr>
          <w:rFonts w:ascii="Times New Roman"/>
          <w:b w:val="false"/>
          <w:i w:val="false"/>
          <w:color w:val="000000"/>
          <w:sz w:val="28"/>
        </w:rPr>
        <w:t>
      1) для ГИП предполагающих создание (строительство) и</w:t>
      </w:r>
      <w:r>
        <w:br/>
      </w:r>
      <w:r>
        <w:rPr>
          <w:rFonts w:ascii="Times New Roman"/>
          <w:b w:val="false"/>
          <w:i w:val="false"/>
          <w:color w:val="000000"/>
          <w:sz w:val="28"/>
        </w:rPr>
        <w:t>
реконструкцию объектов, а также внедрение и развитие информационных</w:t>
      </w:r>
      <w:r>
        <w:br/>
      </w:r>
      <w:r>
        <w:rPr>
          <w:rFonts w:ascii="Times New Roman"/>
          <w:b w:val="false"/>
          <w:i w:val="false"/>
          <w:color w:val="000000"/>
          <w:sz w:val="28"/>
        </w:rPr>
        <w:t>
систем отражает анализ существующего и перспективного спроса на</w:t>
      </w:r>
      <w:r>
        <w:br/>
      </w:r>
      <w:r>
        <w:rPr>
          <w:rFonts w:ascii="Times New Roman"/>
          <w:b w:val="false"/>
          <w:i w:val="false"/>
          <w:color w:val="000000"/>
          <w:sz w:val="28"/>
        </w:rPr>
        <w:t>
предполагаемую проектом (проектами) продукцию (товары, работы,</w:t>
      </w:r>
      <w:r>
        <w:br/>
      </w:r>
      <w:r>
        <w:rPr>
          <w:rFonts w:ascii="Times New Roman"/>
          <w:b w:val="false"/>
          <w:i w:val="false"/>
          <w:color w:val="000000"/>
          <w:sz w:val="28"/>
        </w:rPr>
        <w:t>
услуги) в рассматриваемом регионе либо социально-экономическую</w:t>
      </w:r>
      <w:r>
        <w:br/>
      </w:r>
      <w:r>
        <w:rPr>
          <w:rFonts w:ascii="Times New Roman"/>
          <w:b w:val="false"/>
          <w:i w:val="false"/>
          <w:color w:val="000000"/>
          <w:sz w:val="28"/>
        </w:rPr>
        <w:t>
необходимость проекта.</w:t>
      </w:r>
      <w:r>
        <w:br/>
      </w:r>
      <w:r>
        <w:rPr>
          <w:rFonts w:ascii="Times New Roman"/>
          <w:b w:val="false"/>
          <w:i w:val="false"/>
          <w:color w:val="000000"/>
          <w:sz w:val="28"/>
        </w:rPr>
        <w:t>
      2) для ГИП предполагающих институциональное развитие отрасли</w:t>
      </w:r>
      <w:r>
        <w:br/>
      </w:r>
      <w:r>
        <w:rPr>
          <w:rFonts w:ascii="Times New Roman"/>
          <w:b w:val="false"/>
          <w:i w:val="false"/>
          <w:color w:val="000000"/>
          <w:sz w:val="28"/>
        </w:rPr>
        <w:t>
(отраслей) посредством формирования или увеличения уставного капитала</w:t>
      </w:r>
      <w:r>
        <w:br/>
      </w:r>
      <w:r>
        <w:rPr>
          <w:rFonts w:ascii="Times New Roman"/>
          <w:b w:val="false"/>
          <w:i w:val="false"/>
          <w:color w:val="000000"/>
          <w:sz w:val="28"/>
        </w:rPr>
        <w:t>
субъектов квазигосударственного сектора отражает анализ маркетинговой</w:t>
      </w:r>
      <w:r>
        <w:br/>
      </w:r>
      <w:r>
        <w:rPr>
          <w:rFonts w:ascii="Times New Roman"/>
          <w:b w:val="false"/>
          <w:i w:val="false"/>
          <w:color w:val="000000"/>
          <w:sz w:val="28"/>
        </w:rPr>
        <w:t>
среды, в которой предполагается реализация мероприятий, с указанием</w:t>
      </w:r>
      <w:r>
        <w:br/>
      </w:r>
      <w:r>
        <w:rPr>
          <w:rFonts w:ascii="Times New Roman"/>
          <w:b w:val="false"/>
          <w:i w:val="false"/>
          <w:color w:val="000000"/>
          <w:sz w:val="28"/>
        </w:rPr>
        <w:t>
основных показателей и динамики развития, на которые повлияет</w:t>
      </w:r>
      <w:r>
        <w:br/>
      </w:r>
      <w:r>
        <w:rPr>
          <w:rFonts w:ascii="Times New Roman"/>
          <w:b w:val="false"/>
          <w:i w:val="false"/>
          <w:color w:val="000000"/>
          <w:sz w:val="28"/>
        </w:rPr>
        <w:t>
реализация мероприятий.</w:t>
      </w:r>
      <w:r>
        <w:br/>
      </w:r>
      <w:r>
        <w:rPr>
          <w:rFonts w:ascii="Times New Roman"/>
          <w:b w:val="false"/>
          <w:i w:val="false"/>
          <w:color w:val="000000"/>
          <w:sz w:val="28"/>
        </w:rPr>
        <w:t>
</w:t>
      </w:r>
      <w:r>
        <w:rPr>
          <w:rFonts w:ascii="Times New Roman"/>
          <w:b w:val="false"/>
          <w:i w:val="false"/>
          <w:color w:val="000000"/>
          <w:sz w:val="28"/>
        </w:rPr>
        <w:t>
      4. Общее описание предполагаемых к реализации ГИП (общее</w:t>
      </w:r>
      <w:r>
        <w:br/>
      </w:r>
      <w:r>
        <w:rPr>
          <w:rFonts w:ascii="Times New Roman"/>
          <w:b w:val="false"/>
          <w:i w:val="false"/>
          <w:color w:val="000000"/>
          <w:sz w:val="28"/>
        </w:rPr>
        <w:t>
описание ГИП излагается индивидуально (по проектно) в приоритетном</w:t>
      </w:r>
      <w:r>
        <w:br/>
      </w:r>
      <w:r>
        <w:rPr>
          <w:rFonts w:ascii="Times New Roman"/>
          <w:b w:val="false"/>
          <w:i w:val="false"/>
          <w:color w:val="000000"/>
          <w:sz w:val="28"/>
        </w:rPr>
        <w:t>
порядке)</w:t>
      </w:r>
      <w:r>
        <w:br/>
      </w:r>
      <w:r>
        <w:rPr>
          <w:rFonts w:ascii="Times New Roman"/>
          <w:b w:val="false"/>
          <w:i w:val="false"/>
          <w:color w:val="000000"/>
          <w:sz w:val="28"/>
        </w:rPr>
        <w:t>
      Цель и задачи ГИП:</w:t>
      </w:r>
      <w:r>
        <w:br/>
      </w:r>
      <w:r>
        <w:rPr>
          <w:rFonts w:ascii="Times New Roman"/>
          <w:b w:val="false"/>
          <w:i w:val="false"/>
          <w:color w:val="000000"/>
          <w:sz w:val="28"/>
        </w:rPr>
        <w:t>
      1) цель</w:t>
      </w:r>
      <w:r>
        <w:br/>
      </w:r>
      <w:r>
        <w:rPr>
          <w:rFonts w:ascii="Times New Roman"/>
          <w:b w:val="false"/>
          <w:i w:val="false"/>
          <w:color w:val="000000"/>
          <w:sz w:val="28"/>
        </w:rPr>
        <w:t>
      (цель должна отражать более широкие задачи/приоритеты развития</w:t>
      </w:r>
      <w:r>
        <w:br/>
      </w:r>
      <w:r>
        <w:rPr>
          <w:rFonts w:ascii="Times New Roman"/>
          <w:b w:val="false"/>
          <w:i w:val="false"/>
          <w:color w:val="000000"/>
          <w:sz w:val="28"/>
        </w:rPr>
        <w:t>
отрасли (сферы) экономики, установленные стратегическими программными</w:t>
      </w:r>
      <w:r>
        <w:br/>
      </w:r>
      <w:r>
        <w:rPr>
          <w:rFonts w:ascii="Times New Roman"/>
          <w:b w:val="false"/>
          <w:i w:val="false"/>
          <w:color w:val="000000"/>
          <w:sz w:val="28"/>
        </w:rPr>
        <w:t>
документами Республики Казахстан).</w:t>
      </w:r>
      <w:r>
        <w:br/>
      </w:r>
      <w:r>
        <w:rPr>
          <w:rFonts w:ascii="Times New Roman"/>
          <w:b w:val="false"/>
          <w:i w:val="false"/>
          <w:color w:val="000000"/>
          <w:sz w:val="28"/>
        </w:rPr>
        <w:t>
      2) количественные задачи</w:t>
      </w:r>
      <w:r>
        <w:br/>
      </w:r>
      <w:r>
        <w:rPr>
          <w:rFonts w:ascii="Times New Roman"/>
          <w:b w:val="false"/>
          <w:i w:val="false"/>
          <w:color w:val="000000"/>
          <w:sz w:val="28"/>
        </w:rPr>
        <w:t>
      (укажите количественно измеряемые задачи проекта, посредством</w:t>
      </w:r>
      <w:r>
        <w:br/>
      </w:r>
      <w:r>
        <w:rPr>
          <w:rFonts w:ascii="Times New Roman"/>
          <w:b w:val="false"/>
          <w:i w:val="false"/>
          <w:color w:val="000000"/>
          <w:sz w:val="28"/>
        </w:rPr>
        <w:t>
которых можно определить масштаб проекта. Представьте определенные</w:t>
      </w:r>
      <w:r>
        <w:br/>
      </w:r>
      <w:r>
        <w:rPr>
          <w:rFonts w:ascii="Times New Roman"/>
          <w:b w:val="false"/>
          <w:i w:val="false"/>
          <w:color w:val="000000"/>
          <w:sz w:val="28"/>
        </w:rPr>
        <w:t>
числовые показатели, например, проектная мощность, и другие)</w:t>
      </w:r>
      <w:r>
        <w:br/>
      </w:r>
      <w:r>
        <w:rPr>
          <w:rFonts w:ascii="Times New Roman"/>
          <w:b w:val="false"/>
          <w:i w:val="false"/>
          <w:color w:val="000000"/>
          <w:sz w:val="28"/>
        </w:rPr>
        <w:t xml:space="preserve">
      3) Прямые и конечные результаты </w:t>
      </w:r>
      <w:r>
        <w:br/>
      </w:r>
      <w:r>
        <w:rPr>
          <w:rFonts w:ascii="Times New Roman"/>
          <w:b w:val="false"/>
          <w:i w:val="false"/>
          <w:color w:val="000000"/>
          <w:sz w:val="28"/>
        </w:rPr>
        <w:t>
      (эффект от производимой продукции/услуги для их получателей в</w:t>
      </w:r>
      <w:r>
        <w:br/>
      </w:r>
      <w:r>
        <w:rPr>
          <w:rFonts w:ascii="Times New Roman"/>
          <w:b w:val="false"/>
          <w:i w:val="false"/>
          <w:color w:val="000000"/>
          <w:sz w:val="28"/>
        </w:rPr>
        <w:t>
результате реализации проекта, а также влияние на субъектов бизнеса</w:t>
      </w:r>
      <w:r>
        <w:br/>
      </w:r>
      <w:r>
        <w:rPr>
          <w:rFonts w:ascii="Times New Roman"/>
          <w:b w:val="false"/>
          <w:i w:val="false"/>
          <w:color w:val="000000"/>
          <w:sz w:val="28"/>
        </w:rPr>
        <w:t>
(в том числе малого и среднего бизнеса, достижение долгосрочных</w:t>
      </w:r>
      <w:r>
        <w:br/>
      </w:r>
      <w:r>
        <w:rPr>
          <w:rFonts w:ascii="Times New Roman"/>
          <w:b w:val="false"/>
          <w:i w:val="false"/>
          <w:color w:val="000000"/>
          <w:sz w:val="28"/>
        </w:rPr>
        <w:t>
показателей экономической и социальной отдачи от реализации проекта</w:t>
      </w:r>
      <w:r>
        <w:br/>
      </w:r>
      <w:r>
        <w:rPr>
          <w:rFonts w:ascii="Times New Roman"/>
          <w:b w:val="false"/>
          <w:i w:val="false"/>
          <w:color w:val="000000"/>
          <w:sz w:val="28"/>
        </w:rPr>
        <w:t>
на основании ключевых показателей эффективности государственных</w:t>
      </w:r>
      <w:r>
        <w:br/>
      </w:r>
      <w:r>
        <w:rPr>
          <w:rFonts w:ascii="Times New Roman"/>
          <w:b w:val="false"/>
          <w:i w:val="false"/>
          <w:color w:val="000000"/>
          <w:sz w:val="28"/>
        </w:rPr>
        <w:t>
органов Республики Казахстан).</w:t>
      </w:r>
      <w:r>
        <w:br/>
      </w:r>
      <w:r>
        <w:rPr>
          <w:rFonts w:ascii="Times New Roman"/>
          <w:b w:val="false"/>
          <w:i w:val="false"/>
          <w:color w:val="000000"/>
          <w:sz w:val="28"/>
        </w:rPr>
        <w:t>
      Обоснование проекта:</w:t>
      </w:r>
      <w:r>
        <w:br/>
      </w:r>
      <w:r>
        <w:rPr>
          <w:rFonts w:ascii="Times New Roman"/>
          <w:b w:val="false"/>
          <w:i w:val="false"/>
          <w:color w:val="000000"/>
          <w:sz w:val="28"/>
        </w:rPr>
        <w:t>
      (обоснуйте необходимость реализации данного проекта;</w:t>
      </w:r>
      <w:r>
        <w:br/>
      </w:r>
      <w:r>
        <w:rPr>
          <w:rFonts w:ascii="Times New Roman"/>
          <w:b w:val="false"/>
          <w:i w:val="false"/>
          <w:color w:val="000000"/>
          <w:sz w:val="28"/>
        </w:rPr>
        <w:t>
      укажите насколько повыситься показатель данной отрасли, в</w:t>
      </w:r>
      <w:r>
        <w:br/>
      </w:r>
      <w:r>
        <w:rPr>
          <w:rFonts w:ascii="Times New Roman"/>
          <w:b w:val="false"/>
          <w:i w:val="false"/>
          <w:color w:val="000000"/>
          <w:sz w:val="28"/>
        </w:rPr>
        <w:t>
случае если проект будет реализован).</w:t>
      </w:r>
      <w:r>
        <w:br/>
      </w:r>
      <w:r>
        <w:rPr>
          <w:rFonts w:ascii="Times New Roman"/>
          <w:b w:val="false"/>
          <w:i w:val="false"/>
          <w:color w:val="000000"/>
          <w:sz w:val="28"/>
        </w:rPr>
        <w:t>
      Описание ГИП:</w:t>
      </w:r>
      <w:r>
        <w:br/>
      </w:r>
      <w:r>
        <w:rPr>
          <w:rFonts w:ascii="Times New Roman"/>
          <w:b w:val="false"/>
          <w:i w:val="false"/>
          <w:color w:val="000000"/>
          <w:sz w:val="28"/>
        </w:rPr>
        <w:t>
      (опишите содержание проекта и всех его мероприятии и</w:t>
      </w:r>
      <w:r>
        <w:br/>
      </w:r>
      <w:r>
        <w:rPr>
          <w:rFonts w:ascii="Times New Roman"/>
          <w:b w:val="false"/>
          <w:i w:val="false"/>
          <w:color w:val="000000"/>
          <w:sz w:val="28"/>
        </w:rPr>
        <w:t>
компонентов согласно таблице 1 и 2)</w:t>
      </w:r>
    </w:p>
    <w:bookmarkEnd w:id="4"/>
    <w:bookmarkStart w:name="z102" w:id="5"/>
    <w:p>
      <w:pPr>
        <w:spacing w:after="0"/>
        <w:ind w:left="0"/>
        <w:jc w:val="both"/>
      </w:pPr>
      <w:r>
        <w:rPr>
          <w:rFonts w:ascii="Times New Roman"/>
          <w:b w:val="false"/>
          <w:i w:val="false"/>
          <w:color w:val="000000"/>
          <w:sz w:val="28"/>
        </w:rPr>
        <w:t>
                                                            Таблица 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392"/>
        <w:gridCol w:w="3067"/>
        <w:gridCol w:w="2334"/>
        <w:gridCol w:w="2334"/>
        <w:gridCol w:w="23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и стоимость реализации мероприятии</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компонентов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6"/>
    <w:p>
      <w:pPr>
        <w:spacing w:after="0"/>
        <w:ind w:left="0"/>
        <w:jc w:val="both"/>
      </w:pPr>
      <w:r>
        <w:rPr>
          <w:rFonts w:ascii="Times New Roman"/>
          <w:b w:val="false"/>
          <w:i w:val="false"/>
          <w:color w:val="000000"/>
          <w:sz w:val="28"/>
        </w:rPr>
        <w:t>
                                                            Таблица 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019"/>
        <w:gridCol w:w="2544"/>
        <w:gridCol w:w="2347"/>
        <w:gridCol w:w="4416"/>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компоненты и этапы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(тысяч тенге)</w:t>
            </w:r>
          </w:p>
        </w:tc>
      </w:tr>
      <w:tr>
        <w:trPr>
          <w:trHeight w:val="1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7"/>
    <w:p>
      <w:pPr>
        <w:spacing w:after="0"/>
        <w:ind w:left="0"/>
        <w:jc w:val="both"/>
      </w:pPr>
      <w:r>
        <w:rPr>
          <w:rFonts w:ascii="Times New Roman"/>
          <w:b w:val="false"/>
          <w:i w:val="false"/>
          <w:color w:val="000000"/>
          <w:sz w:val="28"/>
        </w:rPr>
        <w:t>
      5. Институциональная схема управления ГИП</w:t>
      </w:r>
      <w:r>
        <w:br/>
      </w:r>
      <w:r>
        <w:rPr>
          <w:rFonts w:ascii="Times New Roman"/>
          <w:b w:val="false"/>
          <w:i w:val="false"/>
          <w:color w:val="000000"/>
          <w:sz w:val="28"/>
        </w:rPr>
        <w:t>
      Описание основных участников, схема их взаимодействия,</w:t>
      </w:r>
      <w:r>
        <w:br/>
      </w:r>
      <w:r>
        <w:rPr>
          <w:rFonts w:ascii="Times New Roman"/>
          <w:b w:val="false"/>
          <w:i w:val="false"/>
          <w:color w:val="000000"/>
          <w:sz w:val="28"/>
        </w:rPr>
        <w:t>
распределение выгод и затрат, схема управления проектом в</w:t>
      </w:r>
      <w:r>
        <w:br/>
      </w:r>
      <w:r>
        <w:rPr>
          <w:rFonts w:ascii="Times New Roman"/>
          <w:b w:val="false"/>
          <w:i w:val="false"/>
          <w:color w:val="000000"/>
          <w:sz w:val="28"/>
        </w:rPr>
        <w:t>
инвестиционном и постинвестиционном периодах, также выгодополучатели</w:t>
      </w:r>
      <w:r>
        <w:br/>
      </w:r>
      <w:r>
        <w:rPr>
          <w:rFonts w:ascii="Times New Roman"/>
          <w:b w:val="false"/>
          <w:i w:val="false"/>
          <w:color w:val="000000"/>
          <w:sz w:val="28"/>
        </w:rPr>
        <w:t>
(укажите количество людей и целевые группы, которые, скорее всего,</w:t>
      </w:r>
      <w:r>
        <w:br/>
      </w:r>
      <w:r>
        <w:rPr>
          <w:rFonts w:ascii="Times New Roman"/>
          <w:b w:val="false"/>
          <w:i w:val="false"/>
          <w:color w:val="000000"/>
          <w:sz w:val="28"/>
        </w:rPr>
        <w:t>
выиграют от реализации проекта);</w:t>
      </w:r>
      <w:r>
        <w:br/>
      </w:r>
      <w:r>
        <w:rPr>
          <w:rFonts w:ascii="Times New Roman"/>
          <w:b w:val="false"/>
          <w:i w:val="false"/>
          <w:color w:val="000000"/>
          <w:sz w:val="28"/>
        </w:rPr>
        <w:t>
</w:t>
      </w:r>
      <w:r>
        <w:rPr>
          <w:rFonts w:ascii="Times New Roman"/>
          <w:b w:val="false"/>
          <w:i w:val="false"/>
          <w:color w:val="000000"/>
          <w:sz w:val="28"/>
        </w:rPr>
        <w:t>
      6. Социальное и экологическое воздействие:</w:t>
      </w:r>
      <w:r>
        <w:br/>
      </w:r>
      <w:r>
        <w:rPr>
          <w:rFonts w:ascii="Times New Roman"/>
          <w:b w:val="false"/>
          <w:i w:val="false"/>
          <w:color w:val="000000"/>
          <w:sz w:val="28"/>
        </w:rPr>
        <w:t>
      (кратко опишите, воздействие проекта на население и окружающую</w:t>
      </w:r>
      <w:r>
        <w:br/>
      </w:r>
      <w:r>
        <w:rPr>
          <w:rFonts w:ascii="Times New Roman"/>
          <w:b w:val="false"/>
          <w:i w:val="false"/>
          <w:color w:val="000000"/>
          <w:sz w:val="28"/>
        </w:rPr>
        <w:t>
среду)</w:t>
      </w:r>
      <w:r>
        <w:br/>
      </w:r>
      <w:r>
        <w:rPr>
          <w:rFonts w:ascii="Times New Roman"/>
          <w:b w:val="false"/>
          <w:i w:val="false"/>
          <w:color w:val="000000"/>
          <w:sz w:val="28"/>
        </w:rPr>
        <w:t xml:space="preserve">
      Влияние на занятость населения </w:t>
      </w:r>
      <w:r>
        <w:br/>
      </w:r>
      <w:r>
        <w:rPr>
          <w:rFonts w:ascii="Times New Roman"/>
          <w:b w:val="false"/>
          <w:i w:val="false"/>
          <w:color w:val="000000"/>
          <w:sz w:val="28"/>
        </w:rPr>
        <w:t>
      (представьте оценку количества людей, которые прямо или</w:t>
      </w:r>
      <w:r>
        <w:br/>
      </w:r>
      <w:r>
        <w:rPr>
          <w:rFonts w:ascii="Times New Roman"/>
          <w:b w:val="false"/>
          <w:i w:val="false"/>
          <w:color w:val="000000"/>
          <w:sz w:val="28"/>
        </w:rPr>
        <w:t>
косвенно будут задействованы в реализации проекта).</w:t>
      </w:r>
      <w:r>
        <w:br/>
      </w:r>
      <w:r>
        <w:rPr>
          <w:rFonts w:ascii="Times New Roman"/>
          <w:b w:val="false"/>
          <w:i w:val="false"/>
          <w:color w:val="000000"/>
          <w:sz w:val="28"/>
        </w:rPr>
        <w:t>
</w:t>
      </w:r>
      <w:r>
        <w:rPr>
          <w:rFonts w:ascii="Times New Roman"/>
          <w:b w:val="false"/>
          <w:i w:val="false"/>
          <w:color w:val="000000"/>
          <w:sz w:val="28"/>
        </w:rPr>
        <w:t>
      7. Альтернативные варианты реализации ГИП по возможным видам и</w:t>
      </w:r>
      <w:r>
        <w:br/>
      </w:r>
      <w:r>
        <w:rPr>
          <w:rFonts w:ascii="Times New Roman"/>
          <w:b w:val="false"/>
          <w:i w:val="false"/>
          <w:color w:val="000000"/>
          <w:sz w:val="28"/>
        </w:rPr>
        <w:t>
способам финансирования.</w:t>
      </w:r>
      <w:r>
        <w:br/>
      </w:r>
      <w:r>
        <w:rPr>
          <w:rFonts w:ascii="Times New Roman"/>
          <w:b w:val="false"/>
          <w:i w:val="false"/>
          <w:color w:val="000000"/>
          <w:sz w:val="28"/>
        </w:rPr>
        <w:t>
      Опишите возможность (невозможность) реализации ГИП по следующим</w:t>
      </w:r>
      <w:r>
        <w:br/>
      </w:r>
      <w:r>
        <w:rPr>
          <w:rFonts w:ascii="Times New Roman"/>
          <w:b w:val="false"/>
          <w:i w:val="false"/>
          <w:color w:val="000000"/>
          <w:sz w:val="28"/>
        </w:rPr>
        <w:t>
видам и способам финансирования с приложением соответствующих</w:t>
      </w:r>
      <w:r>
        <w:br/>
      </w:r>
      <w:r>
        <w:rPr>
          <w:rFonts w:ascii="Times New Roman"/>
          <w:b w:val="false"/>
          <w:i w:val="false"/>
          <w:color w:val="000000"/>
          <w:sz w:val="28"/>
        </w:rPr>
        <w:t>
обосновывающих расчетов:</w:t>
      </w:r>
      <w:r>
        <w:br/>
      </w:r>
      <w:r>
        <w:rPr>
          <w:rFonts w:ascii="Times New Roman"/>
          <w:b w:val="false"/>
          <w:i w:val="false"/>
          <w:color w:val="000000"/>
          <w:sz w:val="28"/>
        </w:rPr>
        <w:t>
      1) бюджетный инвестиционный проект (количественная</w:t>
      </w:r>
      <w:r>
        <w:br/>
      </w:r>
      <w:r>
        <w:rPr>
          <w:rFonts w:ascii="Times New Roman"/>
          <w:b w:val="false"/>
          <w:i w:val="false"/>
          <w:color w:val="000000"/>
          <w:sz w:val="28"/>
        </w:rPr>
        <w:t>
характеристика объема выполняемых государственных функций, полномочий</w:t>
      </w:r>
      <w:r>
        <w:br/>
      </w:r>
      <w:r>
        <w:rPr>
          <w:rFonts w:ascii="Times New Roman"/>
          <w:b w:val="false"/>
          <w:i w:val="false"/>
          <w:color w:val="000000"/>
          <w:sz w:val="28"/>
        </w:rPr>
        <w:t>
и оказываемых государственных услуг в пределах предусмотренных</w:t>
      </w:r>
      <w:r>
        <w:br/>
      </w:r>
      <w:r>
        <w:rPr>
          <w:rFonts w:ascii="Times New Roman"/>
          <w:b w:val="false"/>
          <w:i w:val="false"/>
          <w:color w:val="000000"/>
          <w:sz w:val="28"/>
        </w:rPr>
        <w:t>
бюджетных средств, достижение которых полностью зависит от</w:t>
      </w:r>
      <w:r>
        <w:br/>
      </w:r>
      <w:r>
        <w:rPr>
          <w:rFonts w:ascii="Times New Roman"/>
          <w:b w:val="false"/>
          <w:i w:val="false"/>
          <w:color w:val="000000"/>
          <w:sz w:val="28"/>
        </w:rPr>
        <w:t>
деятельности организации, осуществляющей данные функции, полномочия</w:t>
      </w:r>
      <w:r>
        <w:br/>
      </w:r>
      <w:r>
        <w:rPr>
          <w:rFonts w:ascii="Times New Roman"/>
          <w:b w:val="false"/>
          <w:i w:val="false"/>
          <w:color w:val="000000"/>
          <w:sz w:val="28"/>
        </w:rPr>
        <w:t>
или оказывающей услуги, наличие социально-экономического эффекта,</w:t>
      </w:r>
      <w:r>
        <w:br/>
      </w:r>
      <w:r>
        <w:rPr>
          <w:rFonts w:ascii="Times New Roman"/>
          <w:b w:val="false"/>
          <w:i w:val="false"/>
          <w:color w:val="000000"/>
          <w:sz w:val="28"/>
        </w:rPr>
        <w:t>
балансодержателем является непосредственно администратор бюджетной</w:t>
      </w:r>
      <w:r>
        <w:br/>
      </w:r>
      <w:r>
        <w:rPr>
          <w:rFonts w:ascii="Times New Roman"/>
          <w:b w:val="false"/>
          <w:i w:val="false"/>
          <w:color w:val="000000"/>
          <w:sz w:val="28"/>
        </w:rPr>
        <w:t>
программы);</w:t>
      </w:r>
      <w:r>
        <w:br/>
      </w:r>
      <w:r>
        <w:rPr>
          <w:rFonts w:ascii="Times New Roman"/>
          <w:b w:val="false"/>
          <w:i w:val="false"/>
          <w:color w:val="000000"/>
          <w:sz w:val="28"/>
        </w:rPr>
        <w:t>
      2) бюджетные инвестиции, планируемые к реализации посредством</w:t>
      </w:r>
      <w:r>
        <w:br/>
      </w:r>
      <w:r>
        <w:rPr>
          <w:rFonts w:ascii="Times New Roman"/>
          <w:b w:val="false"/>
          <w:i w:val="false"/>
          <w:color w:val="000000"/>
          <w:sz w:val="28"/>
        </w:rPr>
        <w:t>
участия государства в уставном капитале юридических лиц</w:t>
      </w:r>
      <w:r>
        <w:br/>
      </w:r>
      <w:r>
        <w:rPr>
          <w:rFonts w:ascii="Times New Roman"/>
          <w:b w:val="false"/>
          <w:i w:val="false"/>
          <w:color w:val="000000"/>
          <w:sz w:val="28"/>
        </w:rPr>
        <w:t>
(количественная характеристика объема выполняемых государственных</w:t>
      </w:r>
      <w:r>
        <w:br/>
      </w:r>
      <w:r>
        <w:rPr>
          <w:rFonts w:ascii="Times New Roman"/>
          <w:b w:val="false"/>
          <w:i w:val="false"/>
          <w:color w:val="000000"/>
          <w:sz w:val="28"/>
        </w:rPr>
        <w:t>
функций, полномочий и оказываемых государственных услуг в пределах</w:t>
      </w:r>
      <w:r>
        <w:br/>
      </w:r>
      <w:r>
        <w:rPr>
          <w:rFonts w:ascii="Times New Roman"/>
          <w:b w:val="false"/>
          <w:i w:val="false"/>
          <w:color w:val="000000"/>
          <w:sz w:val="28"/>
        </w:rPr>
        <w:t>
предусмотренных бюджетных средств, достижение которых полностью</w:t>
      </w:r>
      <w:r>
        <w:br/>
      </w:r>
      <w:r>
        <w:rPr>
          <w:rFonts w:ascii="Times New Roman"/>
          <w:b w:val="false"/>
          <w:i w:val="false"/>
          <w:color w:val="000000"/>
          <w:sz w:val="28"/>
        </w:rPr>
        <w:t>
зависит от деятельности организации, осуществляющей данные функции,</w:t>
      </w:r>
      <w:r>
        <w:br/>
      </w:r>
      <w:r>
        <w:rPr>
          <w:rFonts w:ascii="Times New Roman"/>
          <w:b w:val="false"/>
          <w:i w:val="false"/>
          <w:color w:val="000000"/>
          <w:sz w:val="28"/>
        </w:rPr>
        <w:t>
полномочия или оказывающей услуги и (или) производство Получателем</w:t>
      </w:r>
      <w:r>
        <w:br/>
      </w:r>
      <w:r>
        <w:rPr>
          <w:rFonts w:ascii="Times New Roman"/>
          <w:b w:val="false"/>
          <w:i w:val="false"/>
          <w:color w:val="000000"/>
          <w:sz w:val="28"/>
        </w:rPr>
        <w:t>
Инвестиций продукции определенного объема и качества);</w:t>
      </w:r>
      <w:r>
        <w:br/>
      </w:r>
      <w:r>
        <w:rPr>
          <w:rFonts w:ascii="Times New Roman"/>
          <w:b w:val="false"/>
          <w:i w:val="false"/>
          <w:color w:val="000000"/>
          <w:sz w:val="28"/>
        </w:rPr>
        <w:t>
      3) бюджетный кредит (отражение информации на соответствие</w:t>
      </w:r>
      <w:r>
        <w:br/>
      </w:r>
      <w:r>
        <w:rPr>
          <w:rFonts w:ascii="Times New Roman"/>
          <w:b w:val="false"/>
          <w:i w:val="false"/>
          <w:color w:val="000000"/>
          <w:sz w:val="28"/>
        </w:rPr>
        <w:t>
принципам бюджетного кредитования, в том числе:</w:t>
      </w:r>
      <w:r>
        <w:br/>
      </w:r>
      <w:r>
        <w:rPr>
          <w:rFonts w:ascii="Times New Roman"/>
          <w:b w:val="false"/>
          <w:i w:val="false"/>
          <w:color w:val="000000"/>
          <w:sz w:val="28"/>
        </w:rPr>
        <w:t>
      возвратности, предусматривающим обязательность погашения</w:t>
      </w:r>
      <w:r>
        <w:br/>
      </w:r>
      <w:r>
        <w:rPr>
          <w:rFonts w:ascii="Times New Roman"/>
          <w:b w:val="false"/>
          <w:i w:val="false"/>
          <w:color w:val="000000"/>
          <w:sz w:val="28"/>
        </w:rPr>
        <w:t>
бюджетного кредита в соответствии с кредитным договором;</w:t>
      </w:r>
      <w:r>
        <w:br/>
      </w:r>
      <w:r>
        <w:rPr>
          <w:rFonts w:ascii="Times New Roman"/>
          <w:b w:val="false"/>
          <w:i w:val="false"/>
          <w:color w:val="000000"/>
          <w:sz w:val="28"/>
        </w:rPr>
        <w:t>
      обеспеченности, предусматривающим наличие обеспечения</w:t>
      </w:r>
      <w:r>
        <w:br/>
      </w:r>
      <w:r>
        <w:rPr>
          <w:rFonts w:ascii="Times New Roman"/>
          <w:b w:val="false"/>
          <w:i w:val="false"/>
          <w:color w:val="000000"/>
          <w:sz w:val="28"/>
        </w:rPr>
        <w:t>
исполнения обязательств установленными бюджетным законодательством</w:t>
      </w:r>
      <w:r>
        <w:br/>
      </w:r>
      <w:r>
        <w:rPr>
          <w:rFonts w:ascii="Times New Roman"/>
          <w:b w:val="false"/>
          <w:i w:val="false"/>
          <w:color w:val="000000"/>
          <w:sz w:val="28"/>
        </w:rPr>
        <w:t>
Республики Казахстан способами;</w:t>
      </w:r>
      <w:r>
        <w:br/>
      </w:r>
      <w:r>
        <w:rPr>
          <w:rFonts w:ascii="Times New Roman"/>
          <w:b w:val="false"/>
          <w:i w:val="false"/>
          <w:color w:val="000000"/>
          <w:sz w:val="28"/>
        </w:rPr>
        <w:t>
      платности, предусматривающим оплату заемщиком вознаграждения за</w:t>
      </w:r>
      <w:r>
        <w:br/>
      </w:r>
      <w:r>
        <w:rPr>
          <w:rFonts w:ascii="Times New Roman"/>
          <w:b w:val="false"/>
          <w:i w:val="false"/>
          <w:color w:val="000000"/>
          <w:sz w:val="28"/>
        </w:rPr>
        <w:t>
предоставление бюджетного кредита;</w:t>
      </w:r>
      <w:r>
        <w:br/>
      </w:r>
      <w:r>
        <w:rPr>
          <w:rFonts w:ascii="Times New Roman"/>
          <w:b w:val="false"/>
          <w:i w:val="false"/>
          <w:color w:val="000000"/>
          <w:sz w:val="28"/>
        </w:rPr>
        <w:t>
      срочности, предусматривающим установление срока предоставления</w:t>
      </w:r>
      <w:r>
        <w:br/>
      </w:r>
      <w:r>
        <w:rPr>
          <w:rFonts w:ascii="Times New Roman"/>
          <w:b w:val="false"/>
          <w:i w:val="false"/>
          <w:color w:val="000000"/>
          <w:sz w:val="28"/>
        </w:rPr>
        <w:t>
бюджетного кредита.);</w:t>
      </w:r>
      <w:r>
        <w:br/>
      </w:r>
      <w:r>
        <w:rPr>
          <w:rFonts w:ascii="Times New Roman"/>
          <w:b w:val="false"/>
          <w:i w:val="false"/>
          <w:color w:val="000000"/>
          <w:sz w:val="28"/>
        </w:rPr>
        <w:t>
      4) концессионный проект (отражение информации на соответствие:</w:t>
      </w:r>
      <w:r>
        <w:br/>
      </w:r>
      <w:r>
        <w:rPr>
          <w:rFonts w:ascii="Times New Roman"/>
          <w:b w:val="false"/>
          <w:i w:val="false"/>
          <w:color w:val="000000"/>
          <w:sz w:val="28"/>
        </w:rPr>
        <w:t>
      соблюдения принципов концессии,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r>
        <w:br/>
      </w:r>
      <w:r>
        <w:rPr>
          <w:rFonts w:ascii="Times New Roman"/>
          <w:b w:val="false"/>
          <w:i w:val="false"/>
          <w:color w:val="000000"/>
          <w:sz w:val="28"/>
        </w:rPr>
        <w:t>
      социальной эффективности реализации проекта по схеме концессии;</w:t>
      </w:r>
      <w:r>
        <w:br/>
      </w:r>
      <w:r>
        <w:rPr>
          <w:rFonts w:ascii="Times New Roman"/>
          <w:b w:val="false"/>
          <w:i w:val="false"/>
          <w:color w:val="000000"/>
          <w:sz w:val="28"/>
        </w:rPr>
        <w:t>
      экономической эффективности реализации проекта по схеме</w:t>
      </w:r>
      <w:r>
        <w:br/>
      </w:r>
      <w:r>
        <w:rPr>
          <w:rFonts w:ascii="Times New Roman"/>
          <w:b w:val="false"/>
          <w:i w:val="false"/>
          <w:color w:val="000000"/>
          <w:sz w:val="28"/>
        </w:rPr>
        <w:t>
концессии;</w:t>
      </w:r>
      <w:r>
        <w:br/>
      </w:r>
      <w:r>
        <w:rPr>
          <w:rFonts w:ascii="Times New Roman"/>
          <w:b w:val="false"/>
          <w:i w:val="false"/>
          <w:color w:val="000000"/>
          <w:sz w:val="28"/>
        </w:rPr>
        <w:t>
      обоснованности предлагаемых решений по схеме концессии.);</w:t>
      </w:r>
      <w:r>
        <w:br/>
      </w:r>
      <w:r>
        <w:rPr>
          <w:rFonts w:ascii="Times New Roman"/>
          <w:b w:val="false"/>
          <w:i w:val="false"/>
          <w:color w:val="000000"/>
          <w:sz w:val="28"/>
        </w:rPr>
        <w:t>
      5) частные инвестиции (отражение информации на соответствие</w:t>
      </w:r>
      <w:r>
        <w:br/>
      </w:r>
      <w:r>
        <w:rPr>
          <w:rFonts w:ascii="Times New Roman"/>
          <w:b w:val="false"/>
          <w:i w:val="false"/>
          <w:color w:val="000000"/>
          <w:sz w:val="28"/>
        </w:rPr>
        <w:t>
высокой окупаемости ГИП).</w:t>
      </w:r>
    </w:p>
    <w:bookmarkEnd w:id="7"/>
    <w:p>
      <w:pPr>
        <w:spacing w:after="0"/>
        <w:ind w:left="0"/>
        <w:jc w:val="both"/>
      </w:pPr>
      <w:r>
        <w:rPr>
          <w:rFonts w:ascii="Times New Roman"/>
          <w:b w:val="false"/>
          <w:i w:val="false"/>
          <w:color w:val="000000"/>
          <w:sz w:val="28"/>
        </w:rPr>
        <w:t>      Реквизиты контактного лица</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w:t>
      </w:r>
      <w:r>
        <w:br/>
      </w:r>
      <w:r>
        <w:rPr>
          <w:rFonts w:ascii="Times New Roman"/>
          <w:b w:val="false"/>
          <w:i w:val="false"/>
          <w:color w:val="000000"/>
          <w:sz w:val="28"/>
        </w:rPr>
        <w:t>
      Должность: _________________________________________</w:t>
      </w:r>
      <w:r>
        <w:br/>
      </w:r>
      <w:r>
        <w:rPr>
          <w:rFonts w:ascii="Times New Roman"/>
          <w:b w:val="false"/>
          <w:i w:val="false"/>
          <w:color w:val="000000"/>
          <w:sz w:val="28"/>
        </w:rPr>
        <w:t>
      Подразделение/организация: _________________________</w:t>
      </w:r>
      <w:r>
        <w:br/>
      </w:r>
      <w:r>
        <w:rPr>
          <w:rFonts w:ascii="Times New Roman"/>
          <w:b w:val="false"/>
          <w:i w:val="false"/>
          <w:color w:val="000000"/>
          <w:sz w:val="28"/>
        </w:rPr>
        <w:t>
      Адрес: _____________________________________________</w:t>
      </w:r>
      <w:r>
        <w:br/>
      </w:r>
      <w:r>
        <w:rPr>
          <w:rFonts w:ascii="Times New Roman"/>
          <w:b w:val="false"/>
          <w:i w:val="false"/>
          <w:color w:val="000000"/>
          <w:sz w:val="28"/>
        </w:rPr>
        <w:t>
      Контактный телефон: ________________________________</w:t>
      </w:r>
      <w:r>
        <w:br/>
      </w:r>
      <w:r>
        <w:rPr>
          <w:rFonts w:ascii="Times New Roman"/>
          <w:b w:val="false"/>
          <w:i w:val="false"/>
          <w:color w:val="000000"/>
          <w:sz w:val="28"/>
        </w:rPr>
        <w:t>
      Факс: ______________________________________________</w:t>
      </w:r>
      <w:r>
        <w:br/>
      </w:r>
      <w:r>
        <w:rPr>
          <w:rFonts w:ascii="Times New Roman"/>
          <w:b w:val="false"/>
          <w:i w:val="false"/>
          <w:color w:val="000000"/>
          <w:sz w:val="28"/>
        </w:rPr>
        <w:t>
      Электронная почта: _________________________________</w:t>
      </w:r>
      <w:r>
        <w:br/>
      </w:r>
      <w:r>
        <w:rPr>
          <w:rFonts w:ascii="Times New Roman"/>
          <w:b w:val="false"/>
          <w:i w:val="false"/>
          <w:color w:val="000000"/>
          <w:sz w:val="28"/>
        </w:rPr>
        <w:t>
_______________________________________________________ М.П. ________</w:t>
      </w:r>
      <w:r>
        <w:br/>
      </w:r>
      <w:r>
        <w:rPr>
          <w:rFonts w:ascii="Times New Roman"/>
          <w:b w:val="false"/>
          <w:i w:val="false"/>
          <w:color w:val="000000"/>
          <w:sz w:val="28"/>
        </w:rPr>
        <w:t>
Фамилия, имя, отчество (при его наличии) руководителя         роспись</w:t>
      </w:r>
      <w:r>
        <w:br/>
      </w:r>
      <w:r>
        <w:rPr>
          <w:rFonts w:ascii="Times New Roman"/>
          <w:b w:val="false"/>
          <w:i w:val="false"/>
          <w:color w:val="000000"/>
          <w:sz w:val="28"/>
        </w:rPr>
        <w:t>
государственного органа</w:t>
      </w:r>
    </w:p>
    <w:bookmarkStart w:name="z50"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8"/>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разработки или     </w:t>
      </w:r>
      <w:r>
        <w:br/>
      </w:r>
      <w:r>
        <w:rPr>
          <w:rFonts w:ascii="Times New Roman"/>
          <w:b w:val="false"/>
          <w:i w:val="false"/>
          <w:color w:val="000000"/>
          <w:sz w:val="28"/>
        </w:rPr>
        <w:t xml:space="preserve">
корректировки, проведения необходимых  </w:t>
      </w:r>
      <w:r>
        <w:br/>
      </w:r>
      <w:r>
        <w:rPr>
          <w:rFonts w:ascii="Times New Roman"/>
          <w:b w:val="false"/>
          <w:i w:val="false"/>
          <w:color w:val="000000"/>
          <w:sz w:val="28"/>
        </w:rPr>
        <w:t xml:space="preserve">
экспертиз инвестиционного      </w:t>
      </w:r>
      <w:r>
        <w:br/>
      </w:r>
      <w:r>
        <w:rPr>
          <w:rFonts w:ascii="Times New Roman"/>
          <w:b w:val="false"/>
          <w:i w:val="false"/>
          <w:color w:val="000000"/>
          <w:sz w:val="28"/>
        </w:rPr>
        <w:t xml:space="preserve">
предложения государственного     </w:t>
      </w:r>
      <w:r>
        <w:br/>
      </w:r>
      <w:r>
        <w:rPr>
          <w:rFonts w:ascii="Times New Roman"/>
          <w:b w:val="false"/>
          <w:i w:val="false"/>
          <w:color w:val="000000"/>
          <w:sz w:val="28"/>
        </w:rPr>
        <w:t xml:space="preserve">
инвестиционного проекта,       </w:t>
      </w:r>
      <w:r>
        <w:br/>
      </w:r>
      <w:r>
        <w:rPr>
          <w:rFonts w:ascii="Times New Roman"/>
          <w:b w:val="false"/>
          <w:i w:val="false"/>
          <w:color w:val="000000"/>
          <w:sz w:val="28"/>
        </w:rPr>
        <w:t xml:space="preserve">
а также планирования,         </w:t>
      </w:r>
      <w:r>
        <w:br/>
      </w:r>
      <w:r>
        <w:rPr>
          <w:rFonts w:ascii="Times New Roman"/>
          <w:b w:val="false"/>
          <w:i w:val="false"/>
          <w:color w:val="000000"/>
          <w:sz w:val="28"/>
        </w:rPr>
        <w:t xml:space="preserve">
рассмотрения, отбора, мониторинга    </w:t>
      </w:r>
      <w:r>
        <w:br/>
      </w:r>
      <w:r>
        <w:rPr>
          <w:rFonts w:ascii="Times New Roman"/>
          <w:b w:val="false"/>
          <w:i w:val="false"/>
          <w:color w:val="000000"/>
          <w:sz w:val="28"/>
        </w:rPr>
        <w:t xml:space="preserve">
и оценки реализации           </w:t>
      </w:r>
      <w:r>
        <w:br/>
      </w:r>
      <w:r>
        <w:rPr>
          <w:rFonts w:ascii="Times New Roman"/>
          <w:b w:val="false"/>
          <w:i w:val="false"/>
          <w:color w:val="000000"/>
          <w:sz w:val="28"/>
        </w:rPr>
        <w:t xml:space="preserve">
бюджетных инвестиций,          </w:t>
      </w:r>
      <w:r>
        <w:br/>
      </w:r>
      <w:r>
        <w:rPr>
          <w:rFonts w:ascii="Times New Roman"/>
          <w:b w:val="false"/>
          <w:i w:val="false"/>
          <w:color w:val="000000"/>
          <w:sz w:val="28"/>
        </w:rPr>
        <w:t xml:space="preserve">
планирования бюджетного         </w:t>
      </w:r>
      <w:r>
        <w:br/>
      </w:r>
      <w:r>
        <w:rPr>
          <w:rFonts w:ascii="Times New Roman"/>
          <w:b w:val="false"/>
          <w:i w:val="false"/>
          <w:color w:val="000000"/>
          <w:sz w:val="28"/>
        </w:rPr>
        <w:t xml:space="preserve">
кредитования на реализацию        </w:t>
      </w:r>
      <w:r>
        <w:br/>
      </w:r>
      <w:r>
        <w:rPr>
          <w:rFonts w:ascii="Times New Roman"/>
          <w:b w:val="false"/>
          <w:i w:val="false"/>
          <w:color w:val="000000"/>
          <w:sz w:val="28"/>
        </w:rPr>
        <w:t xml:space="preserve">
государственной инвестиционной       </w:t>
      </w:r>
      <w:r>
        <w:br/>
      </w:r>
      <w:r>
        <w:rPr>
          <w:rFonts w:ascii="Times New Roman"/>
          <w:b w:val="false"/>
          <w:i w:val="false"/>
          <w:color w:val="000000"/>
          <w:sz w:val="28"/>
        </w:rPr>
        <w:t xml:space="preserve">
политики финансовыми агентствами      </w:t>
      </w:r>
    </w:p>
    <w:bookmarkStart w:name="z101" w:id="9"/>
    <w:p>
      <w:pPr>
        <w:spacing w:after="0"/>
        <w:ind w:left="0"/>
        <w:jc w:val="both"/>
      </w:pPr>
      <w:r>
        <w:rPr>
          <w:rFonts w:ascii="Times New Roman"/>
          <w:b w:val="false"/>
          <w:i w:val="false"/>
          <w:color w:val="000000"/>
          <w:sz w:val="28"/>
        </w:rPr>
        <w:t>
</w:t>
      </w:r>
      <w:r>
        <w:rPr>
          <w:rFonts w:ascii="Times New Roman"/>
          <w:b/>
          <w:i w:val="false"/>
          <w:color w:val="000000"/>
          <w:sz w:val="28"/>
        </w:rPr>
        <w:t>Форма «Экономическое заключение на инвестиционное предложение»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1135"/>
        <w:gridCol w:w="1965"/>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по проекту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ГИП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проекта (единица измерения)</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(лет)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эксплуатации (лет)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реализации проекта (согласно заключению отраслевой экспертизы)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объемы финансирования (все затраты до ввода в эксплуатацию)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(корректировки) ТЭО БИП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выкупа земли (тысяч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приоритетам бюджетной инвестиционной политики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представленной документации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выполнения задач, определенных государственными, отраслевыми программами и программами развития территорий (указать реквизиты документа)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Институциональная схема управления проектом (информация обо всех участниках проекта, как в ходе реализации, так и в постинвестиционный период, их взаимодействие)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измеримых (количественных) показателей прямого и конечного результатов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реализации проекта с точки зрения оценки рисков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расчетов стоимости ГИП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Выводы (определение возможного вида и способов финансирования государственных инвестиционных проектов из бюджета, а также целесообразности реализации ГИП).</w:t>
      </w:r>
    </w:p>
    <w:bookmarkStart w:name="z52" w:id="1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10"/>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xml:space="preserve">
государственного инвестиционного проекта, </w:t>
      </w:r>
      <w:r>
        <w:br/>
      </w:r>
      <w:r>
        <w:rPr>
          <w:rFonts w:ascii="Times New Roman"/>
          <w:b w:val="false"/>
          <w:i w:val="false"/>
          <w:color w:val="000000"/>
          <w:sz w:val="28"/>
        </w:rPr>
        <w:t xml:space="preserve">
а также планирования, рассмотрения,    </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инвестиций, планирования бюджетного   </w:t>
      </w:r>
      <w:r>
        <w:br/>
      </w:r>
      <w:r>
        <w:rPr>
          <w:rFonts w:ascii="Times New Roman"/>
          <w:b w:val="false"/>
          <w:i w:val="false"/>
          <w:color w:val="000000"/>
          <w:sz w:val="28"/>
        </w:rPr>
        <w:t xml:space="preserve">
кредитования на реализацию        </w:t>
      </w:r>
      <w:r>
        <w:br/>
      </w:r>
      <w:r>
        <w:rPr>
          <w:rFonts w:ascii="Times New Roman"/>
          <w:b w:val="false"/>
          <w:i w:val="false"/>
          <w:color w:val="000000"/>
          <w:sz w:val="28"/>
        </w:rPr>
        <w:t xml:space="preserve">
государственной инвестиционной      </w:t>
      </w:r>
      <w:r>
        <w:br/>
      </w:r>
      <w:r>
        <w:rPr>
          <w:rFonts w:ascii="Times New Roman"/>
          <w:b w:val="false"/>
          <w:i w:val="false"/>
          <w:color w:val="000000"/>
          <w:sz w:val="28"/>
        </w:rPr>
        <w:t xml:space="preserve">
политики финансовыми агентствами      </w:t>
      </w:r>
    </w:p>
    <w:bookmarkStart w:name="z54" w:id="11"/>
    <w:p>
      <w:pPr>
        <w:spacing w:after="0"/>
        <w:ind w:left="0"/>
        <w:jc w:val="both"/>
      </w:pPr>
      <w:r>
        <w:rPr>
          <w:rFonts w:ascii="Times New Roman"/>
          <w:b w:val="false"/>
          <w:i w:val="false"/>
          <w:color w:val="000000"/>
          <w:sz w:val="28"/>
        </w:rPr>
        <w:t>
</w:t>
      </w:r>
      <w:r>
        <w:rPr>
          <w:rFonts w:ascii="Times New Roman"/>
          <w:b/>
          <w:i w:val="false"/>
          <w:color w:val="000000"/>
          <w:sz w:val="28"/>
        </w:rPr>
        <w:t>      Форма «Краткая характеристика бюджетного инвестиционного</w:t>
      </w:r>
      <w:r>
        <w:br/>
      </w:r>
      <w:r>
        <w:rPr>
          <w:rFonts w:ascii="Times New Roman"/>
          <w:b w:val="false"/>
          <w:i w:val="false"/>
          <w:color w:val="000000"/>
          <w:sz w:val="28"/>
        </w:rPr>
        <w:t>
</w:t>
      </w:r>
      <w:r>
        <w:rPr>
          <w:rFonts w:ascii="Times New Roman"/>
          <w:b/>
          <w:i w:val="false"/>
          <w:color w:val="000000"/>
          <w:sz w:val="28"/>
        </w:rPr>
        <w:t>                             проекта»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886"/>
        <w:gridCol w:w="3175"/>
        <w:gridCol w:w="1010"/>
        <w:gridCol w:w="3609"/>
        <w:gridCol w:w="1010"/>
        <w:gridCol w:w="1589"/>
      </w:tblGrid>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 проекта (указывается в случае рассмотрения проекта, предполагаемого реализации посредством финансирования за счет целевых трансфертов на развитие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задачи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 (прямого и конечного)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проекта и мощность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группы, в том числе основные выгодополучатели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том числе документы системы государственного планирования, в соответствии с которыми предполагается реализация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заключения экономической оценки инвестиционного предложения по проекту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финансирования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источники</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 сумма финансирования разработки и экспертизы ТЭО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и экспертизы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разработчика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по разработке ТЭО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и количественные требования для обеспечения нормального режима функционирования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планируемого казахстанского содержания в работах, товарах и услугах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Администратора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2"/>
    <w:p>
      <w:pPr>
        <w:spacing w:after="0"/>
        <w:ind w:left="0"/>
        <w:jc w:val="both"/>
      </w:pPr>
      <w:r>
        <w:rPr>
          <w:rFonts w:ascii="Times New Roman"/>
          <w:b w:val="false"/>
          <w:i w:val="false"/>
          <w:color w:val="000000"/>
          <w:sz w:val="28"/>
        </w:rPr>
        <w:t>
      Примечание: * при оформлении Заключения указанные строки не</w:t>
      </w:r>
      <w:r>
        <w:br/>
      </w:r>
      <w:r>
        <w:rPr>
          <w:rFonts w:ascii="Times New Roman"/>
          <w:b w:val="false"/>
          <w:i w:val="false"/>
          <w:color w:val="000000"/>
          <w:sz w:val="28"/>
        </w:rPr>
        <w:t>
заполняются.</w:t>
      </w:r>
    </w:p>
    <w:bookmarkEnd w:id="12"/>
    <w:bookmarkStart w:name="z55"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13"/>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разработки или    </w:t>
      </w:r>
      <w:r>
        <w:br/>
      </w:r>
      <w:r>
        <w:rPr>
          <w:rFonts w:ascii="Times New Roman"/>
          <w:b w:val="false"/>
          <w:i w:val="false"/>
          <w:color w:val="000000"/>
          <w:sz w:val="28"/>
        </w:rPr>
        <w:t xml:space="preserve">
корректировки, проведения    </w:t>
      </w:r>
      <w:r>
        <w:br/>
      </w:r>
      <w:r>
        <w:rPr>
          <w:rFonts w:ascii="Times New Roman"/>
          <w:b w:val="false"/>
          <w:i w:val="false"/>
          <w:color w:val="000000"/>
          <w:sz w:val="28"/>
        </w:rPr>
        <w:t xml:space="preserve">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xml:space="preserve">
государственного инвестиционного </w:t>
      </w:r>
      <w:r>
        <w:br/>
      </w:r>
      <w:r>
        <w:rPr>
          <w:rFonts w:ascii="Times New Roman"/>
          <w:b w:val="false"/>
          <w:i w:val="false"/>
          <w:color w:val="000000"/>
          <w:sz w:val="28"/>
        </w:rPr>
        <w:t xml:space="preserve">
проекта, а также         </w:t>
      </w:r>
      <w:r>
        <w:br/>
      </w:r>
      <w:r>
        <w:rPr>
          <w:rFonts w:ascii="Times New Roman"/>
          <w:b w:val="false"/>
          <w:i w:val="false"/>
          <w:color w:val="000000"/>
          <w:sz w:val="28"/>
        </w:rPr>
        <w:t xml:space="preserve">
планирования, рассмотрения,   </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инвестиций, планирования     </w:t>
      </w:r>
      <w:r>
        <w:br/>
      </w:r>
      <w:r>
        <w:rPr>
          <w:rFonts w:ascii="Times New Roman"/>
          <w:b w:val="false"/>
          <w:i w:val="false"/>
          <w:color w:val="000000"/>
          <w:sz w:val="28"/>
        </w:rPr>
        <w:t xml:space="preserve">
бюджетного кредитования      </w:t>
      </w:r>
      <w:r>
        <w:br/>
      </w:r>
      <w:r>
        <w:rPr>
          <w:rFonts w:ascii="Times New Roman"/>
          <w:b w:val="false"/>
          <w:i w:val="false"/>
          <w:color w:val="000000"/>
          <w:sz w:val="28"/>
        </w:rPr>
        <w:t xml:space="preserve">
на реализацию государственной  </w:t>
      </w:r>
      <w:r>
        <w:br/>
      </w:r>
      <w:r>
        <w:rPr>
          <w:rFonts w:ascii="Times New Roman"/>
          <w:b w:val="false"/>
          <w:i w:val="false"/>
          <w:color w:val="000000"/>
          <w:sz w:val="28"/>
        </w:rPr>
        <w:t xml:space="preserve">
инвестиционной политики      </w:t>
      </w:r>
      <w:r>
        <w:br/>
      </w:r>
      <w:r>
        <w:rPr>
          <w:rFonts w:ascii="Times New Roman"/>
          <w:b w:val="false"/>
          <w:i w:val="false"/>
          <w:color w:val="000000"/>
          <w:sz w:val="28"/>
        </w:rPr>
        <w:t xml:space="preserve">
финансовыми агентствами     </w:t>
      </w:r>
    </w:p>
    <w:bookmarkStart w:name="z57" w:id="14"/>
    <w:p>
      <w:pPr>
        <w:spacing w:after="0"/>
        <w:ind w:left="0"/>
        <w:jc w:val="both"/>
      </w:pPr>
      <w:r>
        <w:rPr>
          <w:rFonts w:ascii="Times New Roman"/>
          <w:b w:val="false"/>
          <w:i w:val="false"/>
          <w:color w:val="000000"/>
          <w:sz w:val="28"/>
        </w:rPr>
        <w:t>
</w:t>
      </w:r>
      <w:r>
        <w:rPr>
          <w:rFonts w:ascii="Times New Roman"/>
          <w:b/>
          <w:i w:val="false"/>
          <w:color w:val="000000"/>
          <w:sz w:val="28"/>
        </w:rPr>
        <w:t>                  Форма «Информация об участниках»</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676"/>
        <w:gridCol w:w="2677"/>
        <w:gridCol w:w="2379"/>
        <w:gridCol w:w="743"/>
        <w:gridCol w:w="892"/>
        <w:gridCol w:w="892"/>
        <w:gridCol w:w="1339"/>
        <w:gridCol w:w="1935"/>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участника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(поселок)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(микрорайон)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Акционер(ы) АО либо участник(и) ТОО юридического лица-участника (в случае бюджетных инвестиций) или участника финансовой схемы (в случае бюджетного кредитования)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органа, осуществляющего права владения и пользования государственным пакетом акций (доли участия в уставном капитале) участника финансовой схемы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принявший решение о создании</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(ДД)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(ММ)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(ГГГГ)</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 соответствии с Уставом)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документа развития</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утвердивший Стратегический документ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которым утвержден стратегический документ развития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принятия</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(ДД)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(ММ)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(ГГГГ)</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8"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15"/>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Правилам разработки или корректировки, </w:t>
      </w:r>
      <w:r>
        <w:br/>
      </w:r>
      <w:r>
        <w:rPr>
          <w:rFonts w:ascii="Times New Roman"/>
          <w:b w:val="false"/>
          <w:i w:val="false"/>
          <w:color w:val="000000"/>
          <w:sz w:val="28"/>
        </w:rPr>
        <w:t xml:space="preserve">
проведения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государственного инвестиционного проекта,</w:t>
      </w:r>
      <w:r>
        <w:br/>
      </w:r>
      <w:r>
        <w:rPr>
          <w:rFonts w:ascii="Times New Roman"/>
          <w:b w:val="false"/>
          <w:i w:val="false"/>
          <w:color w:val="000000"/>
          <w:sz w:val="28"/>
        </w:rPr>
        <w:t xml:space="preserve">
а также планирования, рассмотрения,    </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инвестиций, планирования       </w:t>
      </w:r>
      <w:r>
        <w:br/>
      </w:r>
      <w:r>
        <w:rPr>
          <w:rFonts w:ascii="Times New Roman"/>
          <w:b w:val="false"/>
          <w:i w:val="false"/>
          <w:color w:val="000000"/>
          <w:sz w:val="28"/>
        </w:rPr>
        <w:t xml:space="preserve">
бюджетного кредитования на       </w:t>
      </w:r>
      <w:r>
        <w:br/>
      </w:r>
      <w:r>
        <w:rPr>
          <w:rFonts w:ascii="Times New Roman"/>
          <w:b w:val="false"/>
          <w:i w:val="false"/>
          <w:color w:val="000000"/>
          <w:sz w:val="28"/>
        </w:rPr>
        <w:t xml:space="preserve">
реализацию государственной        </w:t>
      </w:r>
      <w:r>
        <w:br/>
      </w:r>
      <w:r>
        <w:rPr>
          <w:rFonts w:ascii="Times New Roman"/>
          <w:b w:val="false"/>
          <w:i w:val="false"/>
          <w:color w:val="000000"/>
          <w:sz w:val="28"/>
        </w:rPr>
        <w:t xml:space="preserve">
инвестиционной политики         </w:t>
      </w:r>
      <w:r>
        <w:br/>
      </w:r>
      <w:r>
        <w:rPr>
          <w:rFonts w:ascii="Times New Roman"/>
          <w:b w:val="false"/>
          <w:i w:val="false"/>
          <w:color w:val="000000"/>
          <w:sz w:val="28"/>
        </w:rPr>
        <w:t xml:space="preserve">
финансовыми агентствами         </w:t>
      </w:r>
    </w:p>
    <w:bookmarkStart w:name="z60" w:id="16"/>
    <w:p>
      <w:pPr>
        <w:spacing w:after="0"/>
        <w:ind w:left="0"/>
        <w:jc w:val="left"/>
      </w:pPr>
      <w:r>
        <w:rPr>
          <w:rFonts w:ascii="Times New Roman"/>
          <w:b/>
          <w:i w:val="false"/>
          <w:color w:val="000000"/>
        </w:rPr>
        <w:t xml:space="preserve"> 
Форма «Требования к финансовой модели»</w:t>
      </w:r>
    </w:p>
    <w:bookmarkEnd w:id="16"/>
    <w:bookmarkStart w:name="z61" w:id="17"/>
    <w:p>
      <w:pPr>
        <w:spacing w:after="0"/>
        <w:ind w:left="0"/>
        <w:jc w:val="both"/>
      </w:pPr>
      <w:r>
        <w:rPr>
          <w:rFonts w:ascii="Times New Roman"/>
          <w:b w:val="false"/>
          <w:i w:val="false"/>
          <w:color w:val="000000"/>
          <w:sz w:val="28"/>
        </w:rPr>
        <w:t>
      1.Требования к функциональным возможностям финансовой модели:</w:t>
      </w:r>
      <w:r>
        <w:br/>
      </w:r>
      <w:r>
        <w:rPr>
          <w:rFonts w:ascii="Times New Roman"/>
          <w:b w:val="false"/>
          <w:i w:val="false"/>
          <w:color w:val="000000"/>
          <w:sz w:val="28"/>
        </w:rPr>
        <w:t>
      1) финансовая модель должна быть создана в формате Microsoft Excel (версия 97 или более поздняя). Имя файла финансовой модели должно ясно указывать на дату подготовки;</w:t>
      </w:r>
      <w:r>
        <w:br/>
      </w:r>
      <w:r>
        <w:rPr>
          <w:rFonts w:ascii="Times New Roman"/>
          <w:b w:val="false"/>
          <w:i w:val="false"/>
          <w:color w:val="000000"/>
          <w:sz w:val="28"/>
        </w:rPr>
        <w:t>
      2) никакая часть финансовой модели не должна быть скрыта, защищена, заблокирована или иным образом недоступна для просмотра и внесения изменений;</w:t>
      </w:r>
      <w:r>
        <w:br/>
      </w:r>
      <w:r>
        <w:rPr>
          <w:rFonts w:ascii="Times New Roman"/>
          <w:b w:val="false"/>
          <w:i w:val="false"/>
          <w:color w:val="000000"/>
          <w:sz w:val="28"/>
        </w:rPr>
        <w:t>
      3) финансовая модель должна обладать понятной и логичной структурой. Последовательно должны быть представлены исходные данные (допущения), финансовые прогнозы и промежуточные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w:t>
      </w:r>
      <w:r>
        <w:br/>
      </w:r>
      <w:r>
        <w:rPr>
          <w:rFonts w:ascii="Times New Roman"/>
          <w:b w:val="false"/>
          <w:i w:val="false"/>
          <w:color w:val="000000"/>
          <w:sz w:val="28"/>
        </w:rPr>
        <w:t xml:space="preserve">
      4) все элементы, использующиеся при расчетах в составе формул, должны являться действующими ссылками на ячейки, в которых содержатся допущения (исходные данные), или ячейки, содержащие формулы. Недопустимы ссылки на внешние файлы (не предоставленные в составе ФЭО либо ФЭО бюджетного кредита). В исключительных случаях, факт и причина отступления от данных правил должны быть изложены в описании к финансовой модели; </w:t>
      </w:r>
      <w:r>
        <w:br/>
      </w:r>
      <w:r>
        <w:rPr>
          <w:rFonts w:ascii="Times New Roman"/>
          <w:b w:val="false"/>
          <w:i w:val="false"/>
          <w:color w:val="000000"/>
          <w:sz w:val="28"/>
        </w:rPr>
        <w:t>
      5)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проведение анализа чувствительности результатов финансовых прогнозов к изменению всех допущений (исходных данных) модели;</w:t>
      </w:r>
      <w:r>
        <w:br/>
      </w:r>
      <w:r>
        <w:rPr>
          <w:rFonts w:ascii="Times New Roman"/>
          <w:b w:val="false"/>
          <w:i w:val="false"/>
          <w:color w:val="000000"/>
          <w:sz w:val="28"/>
        </w:rPr>
        <w:t>
      6) если финансовые показатели, полученные в финансовой модели, основаны на одной или более базовых моделях, необходимо обеспечить динамические связи между этими базовыми моделями и финансовой моделью так, чтобы при внесении изменений в любую базовую модель происходило обновление финансовой модели;</w:t>
      </w:r>
      <w:r>
        <w:br/>
      </w:r>
      <w:r>
        <w:rPr>
          <w:rFonts w:ascii="Times New Roman"/>
          <w:b w:val="false"/>
          <w:i w:val="false"/>
          <w:color w:val="000000"/>
          <w:sz w:val="28"/>
        </w:rPr>
        <w:t>
      7) финансовая модель должна обладать достаточной степенью детализации, то есть содержать разбивки по основным видам продукции, регионам, производственным единицам, периодам, статьям доходов и затрат и т.п. (если применимо). В то же время, финансовая модель должна предоставлять информацию в интегрированном виде, а именно, в ее составе должны присутствовать взаимосвязанные друг с другом прогнозный отчет о прибылях и убытках, прогнозный баланс, прогнозный отчет о движении денежных средств;</w:t>
      </w:r>
      <w:r>
        <w:br/>
      </w:r>
      <w:r>
        <w:rPr>
          <w:rFonts w:ascii="Times New Roman"/>
          <w:b w:val="false"/>
          <w:i w:val="false"/>
          <w:color w:val="000000"/>
          <w:sz w:val="28"/>
        </w:rPr>
        <w:t>
      8) формы прогнозной финансовой отчетности и промежуточные отчеты не должны противоречить друг другу;</w:t>
      </w:r>
      <w:r>
        <w:br/>
      </w:r>
      <w:r>
        <w:rPr>
          <w:rFonts w:ascii="Times New Roman"/>
          <w:b w:val="false"/>
          <w:i w:val="false"/>
          <w:color w:val="000000"/>
          <w:sz w:val="28"/>
        </w:rPr>
        <w:t>
      9) финансовая модель отвечает принципу единообразия и последовательности в расчетах и форматировании. Формулы расчета финансовых показателей (коэффициентов), которые присутствуют в финансовой модели, должны быть неизменными для всех частей и периодов финансовой модели;</w:t>
      </w:r>
      <w:r>
        <w:br/>
      </w:r>
      <w:r>
        <w:rPr>
          <w:rFonts w:ascii="Times New Roman"/>
          <w:b w:val="false"/>
          <w:i w:val="false"/>
          <w:color w:val="000000"/>
          <w:sz w:val="28"/>
        </w:rPr>
        <w:t>
      10) необходимо минимизировать число внешних файлов (допустимо не более 5 (пяти). Все внешние файлы, связанные формулами с финансовой моделью, а также внешние файлы, в которых были построены графики, таблицы и диаграммы, присутствующие в текстовой части ФЭО либо ФЭО бюджетного кредита, должны быть предоставлены в виде приложения к финансовой модели. Связь между внешними файлами и финансовой моделью и предназначение внешних файлов должны быть раскрыты в описании к финансовой модели.</w:t>
      </w:r>
      <w:r>
        <w:br/>
      </w:r>
      <w:r>
        <w:rPr>
          <w:rFonts w:ascii="Times New Roman"/>
          <w:b w:val="false"/>
          <w:i w:val="false"/>
          <w:color w:val="000000"/>
          <w:sz w:val="28"/>
        </w:rPr>
        <w:t>
</w:t>
      </w:r>
      <w:r>
        <w:rPr>
          <w:rFonts w:ascii="Times New Roman"/>
          <w:b w:val="false"/>
          <w:i w:val="false"/>
          <w:color w:val="000000"/>
          <w:sz w:val="28"/>
        </w:rPr>
        <w:t>
      2. Требования к составу исходных данных (допущений) финансовой модели:</w:t>
      </w:r>
      <w:r>
        <w:br/>
      </w:r>
      <w:r>
        <w:rPr>
          <w:rFonts w:ascii="Times New Roman"/>
          <w:b w:val="false"/>
          <w:i w:val="false"/>
          <w:color w:val="000000"/>
          <w:sz w:val="28"/>
        </w:rPr>
        <w:t>
      1) исходные данные (допущения), на которых построены финансовые прогнозы, представляются в текстовой части ФЭО либо ФЭО бюджетного кредита (финансовый раздел);</w:t>
      </w:r>
      <w:r>
        <w:br/>
      </w:r>
      <w:r>
        <w:rPr>
          <w:rFonts w:ascii="Times New Roman"/>
          <w:b w:val="false"/>
          <w:i w:val="false"/>
          <w:color w:val="000000"/>
          <w:sz w:val="28"/>
        </w:rPr>
        <w:t>
      2) в числе исходных данных (допущений) финансовой модели должны быть указаны следующие (в случае их применимости к мероприятиям ФЭО либо ФЭО бюджетного кредита) основные методические предположения, использованные при построении финансовых прогнозов, в том числе:</w:t>
      </w:r>
      <w:r>
        <w:br/>
      </w:r>
      <w:r>
        <w:rPr>
          <w:rFonts w:ascii="Times New Roman"/>
          <w:b w:val="false"/>
          <w:i w:val="false"/>
          <w:color w:val="000000"/>
          <w:sz w:val="28"/>
        </w:rPr>
        <w:t xml:space="preserve">
      срок жизни проекта; </w:t>
      </w:r>
      <w:r>
        <w:br/>
      </w:r>
      <w:r>
        <w:rPr>
          <w:rFonts w:ascii="Times New Roman"/>
          <w:b w:val="false"/>
          <w:i w:val="false"/>
          <w:color w:val="000000"/>
          <w:sz w:val="28"/>
        </w:rPr>
        <w:t xml:space="preserve">
      длительность прогнозного периода; </w:t>
      </w:r>
      <w:r>
        <w:br/>
      </w:r>
      <w:r>
        <w:rPr>
          <w:rFonts w:ascii="Times New Roman"/>
          <w:b w:val="false"/>
          <w:i w:val="false"/>
          <w:color w:val="000000"/>
          <w:sz w:val="28"/>
        </w:rPr>
        <w:t xml:space="preserve">
      начальный момент прогнозного периода; </w:t>
      </w:r>
      <w:r>
        <w:br/>
      </w:r>
      <w:r>
        <w:rPr>
          <w:rFonts w:ascii="Times New Roman"/>
          <w:b w:val="false"/>
          <w:i w:val="false"/>
          <w:color w:val="000000"/>
          <w:sz w:val="28"/>
        </w:rPr>
        <w:t xml:space="preserve">
      шаг прогноза (минимально: для инвестиционной стадии – один квартал; для операционной стадии – один год); </w:t>
      </w:r>
      <w:r>
        <w:br/>
      </w:r>
      <w:r>
        <w:rPr>
          <w:rFonts w:ascii="Times New Roman"/>
          <w:b w:val="false"/>
          <w:i w:val="false"/>
          <w:color w:val="000000"/>
          <w:sz w:val="28"/>
        </w:rPr>
        <w:t xml:space="preserve">
      тип денежных потоков (номинальные) и итоговая валюта денежных потоков; </w:t>
      </w:r>
      <w:r>
        <w:br/>
      </w:r>
      <w:r>
        <w:rPr>
          <w:rFonts w:ascii="Times New Roman"/>
          <w:b w:val="false"/>
          <w:i w:val="false"/>
          <w:color w:val="000000"/>
          <w:sz w:val="28"/>
        </w:rPr>
        <w:t xml:space="preserve">
      вид ставки дисконтирования и метод ее расчета; </w:t>
      </w:r>
      <w:r>
        <w:br/>
      </w:r>
      <w:r>
        <w:rPr>
          <w:rFonts w:ascii="Times New Roman"/>
          <w:b w:val="false"/>
          <w:i w:val="false"/>
          <w:color w:val="000000"/>
          <w:sz w:val="28"/>
        </w:rPr>
        <w:t xml:space="preserve">
      методика расчета заключительной стоимости (с указанием ожидаемого темпа роста в постпрогнозный период); </w:t>
      </w:r>
      <w:r>
        <w:br/>
      </w:r>
      <w:r>
        <w:rPr>
          <w:rFonts w:ascii="Times New Roman"/>
          <w:b w:val="false"/>
          <w:i w:val="false"/>
          <w:color w:val="000000"/>
          <w:sz w:val="28"/>
        </w:rPr>
        <w:t>
      иные ключевые методические предположения.</w:t>
      </w:r>
      <w:r>
        <w:br/>
      </w:r>
      <w:r>
        <w:rPr>
          <w:rFonts w:ascii="Times New Roman"/>
          <w:b w:val="false"/>
          <w:i w:val="false"/>
          <w:color w:val="000000"/>
          <w:sz w:val="28"/>
        </w:rPr>
        <w:t>
      Макроэкономические данные (прогнозы инфляции, обменных курсов, роста реальной заработной платы и тому подобное).</w:t>
      </w:r>
      <w:r>
        <w:br/>
      </w:r>
      <w:r>
        <w:rPr>
          <w:rFonts w:ascii="Times New Roman"/>
          <w:b w:val="false"/>
          <w:i w:val="false"/>
          <w:color w:val="000000"/>
          <w:sz w:val="28"/>
        </w:rPr>
        <w:t>
      Прогноз капитальных вложений.</w:t>
      </w:r>
      <w:r>
        <w:br/>
      </w:r>
      <w:r>
        <w:rPr>
          <w:rFonts w:ascii="Times New Roman"/>
          <w:b w:val="false"/>
          <w:i w:val="false"/>
          <w:color w:val="000000"/>
          <w:sz w:val="28"/>
        </w:rPr>
        <w:t>
      Прогноз объема продаж и объема производства (иных количественных факторов, определяющих выручку).</w:t>
      </w:r>
      <w:r>
        <w:br/>
      </w:r>
      <w:r>
        <w:rPr>
          <w:rFonts w:ascii="Times New Roman"/>
          <w:b w:val="false"/>
          <w:i w:val="false"/>
          <w:color w:val="000000"/>
          <w:sz w:val="28"/>
        </w:rPr>
        <w:t xml:space="preserve">
      Прогноз цен/тарифов на готовую продукцию/услуги; </w:t>
      </w:r>
      <w:r>
        <w:br/>
      </w:r>
      <w:r>
        <w:rPr>
          <w:rFonts w:ascii="Times New Roman"/>
          <w:b w:val="false"/>
          <w:i w:val="false"/>
          <w:color w:val="000000"/>
          <w:sz w:val="28"/>
        </w:rPr>
        <w:t>
      Нормы расхода ресурсов на единицу выпуска.</w:t>
      </w:r>
      <w:r>
        <w:br/>
      </w:r>
      <w:r>
        <w:rPr>
          <w:rFonts w:ascii="Times New Roman"/>
          <w:b w:val="false"/>
          <w:i w:val="false"/>
          <w:color w:val="000000"/>
          <w:sz w:val="28"/>
        </w:rPr>
        <w:t xml:space="preserve">
      Прогноз цен на основное сырье и материалы и других затрат, составляющих значительную долю в себестоимости, прогноз иных переменных затрат; </w:t>
      </w:r>
      <w:r>
        <w:br/>
      </w:r>
      <w:r>
        <w:rPr>
          <w:rFonts w:ascii="Times New Roman"/>
          <w:b w:val="false"/>
          <w:i w:val="false"/>
          <w:color w:val="000000"/>
          <w:sz w:val="28"/>
        </w:rPr>
        <w:t>
      Прогноз затрат на персонал (штатное расписание или бюджет затрат на персонал с учетом планируемых индексаций оплаты труда и увеличения штата).</w:t>
      </w:r>
      <w:r>
        <w:br/>
      </w:r>
      <w:r>
        <w:rPr>
          <w:rFonts w:ascii="Times New Roman"/>
          <w:b w:val="false"/>
          <w:i w:val="false"/>
          <w:color w:val="000000"/>
          <w:sz w:val="28"/>
        </w:rPr>
        <w:t>
      Прогноз условно постоянных затрат.</w:t>
      </w:r>
      <w:r>
        <w:br/>
      </w:r>
      <w:r>
        <w:rPr>
          <w:rFonts w:ascii="Times New Roman"/>
          <w:b w:val="false"/>
          <w:i w:val="false"/>
          <w:color w:val="000000"/>
          <w:sz w:val="28"/>
        </w:rPr>
        <w:t>
      Условия расчетов с контрагентами (отсрочки и предоплаты по расчетам с поставщиками и подрядчиками, покупателями, бюджетом, персоналом) и (или) нормативы оборачиваемости.</w:t>
      </w:r>
      <w:r>
        <w:br/>
      </w:r>
      <w:r>
        <w:rPr>
          <w:rFonts w:ascii="Times New Roman"/>
          <w:b w:val="false"/>
          <w:i w:val="false"/>
          <w:color w:val="000000"/>
          <w:sz w:val="28"/>
        </w:rPr>
        <w:t>
      Налоговые предпосылки: информация о налогах и иных обязательных платежах (пошлинах, взносах по обязательному страхованию и другие), которые подлежат уплате в соответствии с действующим законодательством (налог, база, ставка, порядок уплаты), с учетом ожидаемых изменений в налоговом законодательстве.</w:t>
      </w:r>
      <w:r>
        <w:br/>
      </w:r>
      <w:r>
        <w:rPr>
          <w:rFonts w:ascii="Times New Roman"/>
          <w:b w:val="false"/>
          <w:i w:val="false"/>
          <w:color w:val="000000"/>
          <w:sz w:val="28"/>
        </w:rPr>
        <w:t>
      Предпосылки по учетной политике (политика по амортизации, капитализации затрат, созданию резервов, признанию выручки).</w:t>
      </w:r>
      <w:r>
        <w:br/>
      </w:r>
      <w:r>
        <w:rPr>
          <w:rFonts w:ascii="Times New Roman"/>
          <w:b w:val="false"/>
          <w:i w:val="false"/>
          <w:color w:val="000000"/>
          <w:sz w:val="28"/>
        </w:rPr>
        <w:t>
      Прогнозная структура финансирования, условия по заемному финансированию (процентные ставки, график получения и обслуживания долга).</w:t>
      </w:r>
      <w:r>
        <w:br/>
      </w:r>
      <w:r>
        <w:rPr>
          <w:rFonts w:ascii="Times New Roman"/>
          <w:b w:val="false"/>
          <w:i w:val="false"/>
          <w:color w:val="000000"/>
          <w:sz w:val="28"/>
        </w:rPr>
        <w:t>
      Иные исходные данные и предпосылки, важные для данной отрасли и типа проекта.</w:t>
      </w:r>
      <w:r>
        <w:br/>
      </w:r>
      <w:r>
        <w:rPr>
          <w:rFonts w:ascii="Times New Roman"/>
          <w:b w:val="false"/>
          <w:i w:val="false"/>
          <w:color w:val="000000"/>
          <w:sz w:val="28"/>
        </w:rPr>
        <w:t>
</w:t>
      </w:r>
      <w:r>
        <w:rPr>
          <w:rFonts w:ascii="Times New Roman"/>
          <w:b w:val="false"/>
          <w:i w:val="false"/>
          <w:color w:val="000000"/>
          <w:sz w:val="28"/>
        </w:rPr>
        <w:t>
      3. Требования к составу результатов финансовых прогнозов:</w:t>
      </w:r>
      <w:r>
        <w:br/>
      </w:r>
      <w:r>
        <w:rPr>
          <w:rFonts w:ascii="Times New Roman"/>
          <w:b w:val="false"/>
          <w:i w:val="false"/>
          <w:color w:val="000000"/>
          <w:sz w:val="28"/>
        </w:rPr>
        <w:t>
      1) прогнозная финансовая отчетность составляется для Получателя Инвестиций (в случае бюджетных инвестиций) либо для участников финансовой схемы (в случае бюджетного кредитования) и носит характер управленческой отчетности, в частности:</w:t>
      </w:r>
      <w:r>
        <w:br/>
      </w:r>
      <w:r>
        <w:rPr>
          <w:rFonts w:ascii="Times New Roman"/>
          <w:b w:val="false"/>
          <w:i w:val="false"/>
          <w:color w:val="000000"/>
          <w:sz w:val="28"/>
        </w:rPr>
        <w:t>
      некоторые статьи, величина которых является относительно незначительной в масштабах проекта, могут быть объединены;</w:t>
      </w:r>
      <w:r>
        <w:br/>
      </w:r>
      <w:r>
        <w:rPr>
          <w:rFonts w:ascii="Times New Roman"/>
          <w:b w:val="false"/>
          <w:i w:val="false"/>
          <w:color w:val="000000"/>
          <w:sz w:val="28"/>
        </w:rPr>
        <w:t>
      амортизация должна быть выделена отдельной строкой и не должна вычитаться из выручки при расчете валовой прибыли;</w:t>
      </w:r>
      <w:r>
        <w:br/>
      </w:r>
      <w:r>
        <w:rPr>
          <w:rFonts w:ascii="Times New Roman"/>
          <w:b w:val="false"/>
          <w:i w:val="false"/>
          <w:color w:val="000000"/>
          <w:sz w:val="28"/>
        </w:rPr>
        <w:t>
      2) в обязательном порядке должны быть представлены следующие формы прогнозной финансовой отчетности: прогнозный отчет о движении денежных средств, прогнозный отчет о прибылях и убытках, прогнозный баланс.</w:t>
      </w:r>
      <w:r>
        <w:br/>
      </w:r>
      <w:r>
        <w:rPr>
          <w:rFonts w:ascii="Times New Roman"/>
          <w:b w:val="false"/>
          <w:i w:val="false"/>
          <w:color w:val="000000"/>
          <w:sz w:val="28"/>
        </w:rPr>
        <w:t>
      Прогнозный отчет о прибылях и убытках должен быть составлен по методу начисления (accrual base) и содержать, в том числе, следующие финансовые показатели: выручка, валовая прибыль, валовая рентабельность, EBITDA (операционная прибыль до вычета амортизации, процентов и налогов), EBIT (операционная прибыль до вычета процентов и налогов), чистая прибыль, чистая рентабельность. Если в силу отраслевых или иных особенностей проекта данные показатели не представлены, следует указать факт и причины их отсутствия в описании к финансовой модели.</w:t>
      </w:r>
      <w:r>
        <w:br/>
      </w:r>
      <w:r>
        <w:rPr>
          <w:rFonts w:ascii="Times New Roman"/>
          <w:b w:val="false"/>
          <w:i w:val="false"/>
          <w:color w:val="000000"/>
          <w:sz w:val="28"/>
        </w:rPr>
        <w:t>
      Прогнозный отчет о движении денежных средств должен включать денежные потоки от операционной, инвестиционной и финансовой деятельности. Денежные потоки, связанные с выплатой и получением процентов и дивидендов, должны быть раскрыты в отдельных строках.</w:t>
      </w:r>
      <w:r>
        <w:br/>
      </w:r>
      <w:r>
        <w:rPr>
          <w:rFonts w:ascii="Times New Roman"/>
          <w:b w:val="false"/>
          <w:i w:val="false"/>
          <w:color w:val="000000"/>
          <w:sz w:val="28"/>
        </w:rPr>
        <w:t>
      В случае предполагаемого долгового финансирования, справочно должны быть приведены свободные денежные потоки до обслуживания долга (CFADS).</w:t>
      </w:r>
      <w:r>
        <w:br/>
      </w:r>
      <w:r>
        <w:rPr>
          <w:rFonts w:ascii="Times New Roman"/>
          <w:b w:val="false"/>
          <w:i w:val="false"/>
          <w:color w:val="000000"/>
          <w:sz w:val="28"/>
        </w:rPr>
        <w:t>
      Также могут быть предоставлены иные отчеты.</w:t>
      </w:r>
      <w:r>
        <w:br/>
      </w:r>
      <w:r>
        <w:rPr>
          <w:rFonts w:ascii="Times New Roman"/>
          <w:b w:val="false"/>
          <w:i w:val="false"/>
          <w:color w:val="000000"/>
          <w:sz w:val="28"/>
        </w:rPr>
        <w:t>
</w:t>
      </w:r>
      <w:r>
        <w:rPr>
          <w:rFonts w:ascii="Times New Roman"/>
          <w:b w:val="false"/>
          <w:i w:val="false"/>
          <w:color w:val="000000"/>
          <w:sz w:val="28"/>
        </w:rPr>
        <w:t>
      4. Методические указания по составлению финансовых прогнозов:</w:t>
      </w:r>
      <w:r>
        <w:br/>
      </w:r>
      <w:r>
        <w:rPr>
          <w:rFonts w:ascii="Times New Roman"/>
          <w:b w:val="false"/>
          <w:i w:val="false"/>
          <w:color w:val="000000"/>
          <w:sz w:val="28"/>
        </w:rPr>
        <w:t>
      1) прогнозируются только денежные потоки, которые будут поступать в распоряжение (расходоваться) Получателя(ем) Инвестиций (в случае бюджетных инвестиций) либо участников финансовой схемы (в случае бюджетного кредитования);</w:t>
      </w:r>
      <w:r>
        <w:br/>
      </w:r>
      <w:r>
        <w:rPr>
          <w:rFonts w:ascii="Times New Roman"/>
          <w:b w:val="false"/>
          <w:i w:val="false"/>
          <w:color w:val="000000"/>
          <w:sz w:val="28"/>
        </w:rPr>
        <w:t>
      2) затраты, связанные с проектом, осуществленные до начального момента прогнозного периода, не должны учитываться в прогнозных финансовых потоках, но могут быть учтены в виде активов на балансе Получателя Инвестиций (в случае бюджетных инвестиций) либо участников финансовой схемы (в случае бюджетного кредитования);</w:t>
      </w:r>
      <w:r>
        <w:br/>
      </w:r>
      <w:r>
        <w:rPr>
          <w:rFonts w:ascii="Times New Roman"/>
          <w:b w:val="false"/>
          <w:i w:val="false"/>
          <w:color w:val="000000"/>
          <w:sz w:val="28"/>
        </w:rPr>
        <w:t>
      3) график привлечения финансирования должен быть привязан к графику реализации мероприятий ФЭО либо ФЭО бюджетного кредита, денежные потоки по финансовой деятельности должны прогнозироваться на основе денежных потоков от операционной и инвестиционной деятельности;</w:t>
      </w:r>
      <w:r>
        <w:br/>
      </w:r>
      <w:r>
        <w:rPr>
          <w:rFonts w:ascii="Times New Roman"/>
          <w:b w:val="false"/>
          <w:i w:val="false"/>
          <w:color w:val="000000"/>
          <w:sz w:val="28"/>
        </w:rPr>
        <w:t>
      4) при привлечении заемного финансирования должны прогнозироваться платежи по обслуживанию долга (с учетом возможной отсрочки выплаты начисленных процентов);</w:t>
      </w:r>
      <w:r>
        <w:br/>
      </w:r>
      <w:r>
        <w:rPr>
          <w:rFonts w:ascii="Times New Roman"/>
          <w:b w:val="false"/>
          <w:i w:val="false"/>
          <w:color w:val="000000"/>
          <w:sz w:val="28"/>
        </w:rPr>
        <w:t>
      5) рекомендуется прогнозировать денежные потоки в тех валютах, в которых они реализуются (производятся поступления и платежи), и вслед за этим приводить их к единой, итоговой валюте. В качестве итоговой валюты рекомендуется выбирать валюту, в которой поступает большая часть денежных потоков;</w:t>
      </w:r>
      <w:r>
        <w:br/>
      </w:r>
      <w:r>
        <w:rPr>
          <w:rFonts w:ascii="Times New Roman"/>
          <w:b w:val="false"/>
          <w:i w:val="false"/>
          <w:color w:val="000000"/>
          <w:sz w:val="28"/>
        </w:rPr>
        <w:t>
      6) информацию о движении денежных средств, обусловленном получением и выплатой процентов и дивидендов, следует раскрывать отдельными строками;</w:t>
      </w:r>
      <w:r>
        <w:br/>
      </w:r>
      <w:r>
        <w:rPr>
          <w:rFonts w:ascii="Times New Roman"/>
          <w:b w:val="false"/>
          <w:i w:val="false"/>
          <w:color w:val="000000"/>
          <w:sz w:val="28"/>
        </w:rPr>
        <w:t>
      7) если в конце срока жизни проекта предполагается ликвидация Получателя Инвестиций (в случае бюджетных инвестиций) либо участников финансовой схемы (в случае бюджетного кредитования) или объекта инвестирования или передача прав на извлечение доходов и несение затрат от эксплуатации объекта инвестирования иному лицу, в денежных потоках Получателя Инвестиций (в случае бюджетных инвестиций) либо участников финансовой схемы (в случае бюджетного кредитования) должны быть учтены затраты и доходы, связанные с указанной ликвидацией или передачей прав (в том числе, в соответствии с требованиями законодательства об экологии и недропользовании, а также трудового законодательства);</w:t>
      </w:r>
      <w:r>
        <w:br/>
      </w:r>
      <w:r>
        <w:rPr>
          <w:rFonts w:ascii="Times New Roman"/>
          <w:b w:val="false"/>
          <w:i w:val="false"/>
          <w:color w:val="000000"/>
          <w:sz w:val="28"/>
        </w:rPr>
        <w:t>
      8) горизонт планирования представляемой прогнозной консолидированной и отдельной финансовой отчетности Получателя Инвестиций (в случае бюджетных инвестиций) либо участников финансовой схемы (в случае бюджетного кредитования), а также финансовой модели должен составлять не менее срока:</w:t>
      </w:r>
      <w:r>
        <w:br/>
      </w:r>
      <w:r>
        <w:rPr>
          <w:rFonts w:ascii="Times New Roman"/>
          <w:b w:val="false"/>
          <w:i w:val="false"/>
          <w:color w:val="000000"/>
          <w:sz w:val="28"/>
        </w:rPr>
        <w:t>
      службы активов, планируемых к приобретению за счет Инвестиций либо бюджетного кредита или срока до первого капитального ремонта;</w:t>
      </w:r>
      <w:r>
        <w:br/>
      </w:r>
      <w:r>
        <w:rPr>
          <w:rFonts w:ascii="Times New Roman"/>
          <w:b w:val="false"/>
          <w:i w:val="false"/>
          <w:color w:val="000000"/>
          <w:sz w:val="28"/>
        </w:rPr>
        <w:t>
      окупаемости проекта в случае направления Инвестиций либо бюджетного кредита на пополнение оборотных средств для оказания финансовых услуг.</w:t>
      </w:r>
      <w:r>
        <w:br/>
      </w:r>
      <w:r>
        <w:rPr>
          <w:rFonts w:ascii="Times New Roman"/>
          <w:b w:val="false"/>
          <w:i w:val="false"/>
          <w:color w:val="000000"/>
          <w:sz w:val="28"/>
        </w:rPr>
        <w:t>
      Рекомендуется определять срок жизни проекта как экономически целесообразный (максимизирующий чистый дисконтированный доход (NPV) проекта), технически осуществимый и юридически допустимый период, в течение которого предполагается создание, последующая эксплуатация и (если требуется в соответствии с законодательством или заключенными договорами между участниками) ликвидация объекта инвестирования или передача прав на извлечение доходов и несение затрат от эксплуатации объекта инвестирования иному лицу.</w:t>
      </w:r>
      <w:r>
        <w:br/>
      </w:r>
      <w:r>
        <w:rPr>
          <w:rFonts w:ascii="Times New Roman"/>
          <w:b w:val="false"/>
          <w:i w:val="false"/>
          <w:color w:val="000000"/>
          <w:sz w:val="28"/>
        </w:rPr>
        <w:t>
      Ставка дисконтирования и дисконтируемые денежные потоки должны относиться к одному и тому же типу (рассчитаны для проекта целиком или только для собственников) и виду (с учетом инфляции или без учета). Ставка дисконтирования должна отражать требуемую доходность для инвестиций, выраженных в той же валюте, что и валюта денежных потоков;</w:t>
      </w:r>
      <w:r>
        <w:br/>
      </w:r>
      <w:r>
        <w:rPr>
          <w:rFonts w:ascii="Times New Roman"/>
          <w:b w:val="false"/>
          <w:i w:val="false"/>
          <w:color w:val="000000"/>
          <w:sz w:val="28"/>
        </w:rPr>
        <w:t>
      При расчете чистого дисконтированного дохода (NPV) проекта все денежные потоки, включая заключительную стоимость (заключительный денежный поток), должны приводиться к начальному моменту прогнозного периода путем дисконтирования.</w:t>
      </w:r>
      <w:r>
        <w:br/>
      </w:r>
      <w:r>
        <w:rPr>
          <w:rFonts w:ascii="Times New Roman"/>
          <w:b w:val="false"/>
          <w:i w:val="false"/>
          <w:color w:val="000000"/>
          <w:sz w:val="28"/>
        </w:rPr>
        <w:t>
</w:t>
      </w:r>
      <w:r>
        <w:rPr>
          <w:rFonts w:ascii="Times New Roman"/>
          <w:b w:val="false"/>
          <w:i w:val="false"/>
          <w:color w:val="000000"/>
          <w:sz w:val="28"/>
        </w:rPr>
        <w:t>
      5. Оценка устойчивости финансовых показателей (коэффициентов):</w:t>
      </w:r>
      <w:r>
        <w:br/>
      </w:r>
      <w:r>
        <w:rPr>
          <w:rFonts w:ascii="Times New Roman"/>
          <w:b w:val="false"/>
          <w:i w:val="false"/>
          <w:color w:val="000000"/>
          <w:sz w:val="28"/>
        </w:rPr>
        <w:t>
      1) для оценки устойчивости финансовых показателей (коэффициентов) применяется метод анализа чувствительности – оценки степени воздействия изменения ключевых факторов чувствительности на результаты финансовых прогнозов. Если анализ чувствительности не позволяет измерить/проиллюстрировать отдельные риски, применяются иные методы, в том числе, расчет точки безубыточности, метод Монте-Карло, сценарный анализ, факторный анализ и тому подобное;</w:t>
      </w:r>
      <w:r>
        <w:br/>
      </w:r>
      <w:r>
        <w:rPr>
          <w:rFonts w:ascii="Times New Roman"/>
          <w:b w:val="false"/>
          <w:i w:val="false"/>
          <w:color w:val="000000"/>
          <w:sz w:val="28"/>
        </w:rPr>
        <w:t>
      2) к ключевым факторам чувствительности относятся допущения (исходные данные) финансовой модели, фактические значения которых в ходе реализации проекта (ввиду невозможности их точной оценки или присущей им волатильности) могут значительно отклониться от значений, заложенных в финансовую модель. В частности, к типичным факторам чувствительности можно отнести:</w:t>
      </w:r>
      <w:r>
        <w:br/>
      </w:r>
      <w:r>
        <w:rPr>
          <w:rFonts w:ascii="Times New Roman"/>
          <w:b w:val="false"/>
          <w:i w:val="false"/>
          <w:color w:val="000000"/>
          <w:sz w:val="28"/>
        </w:rPr>
        <w:t>
      цены на готовую продукцию и тарифы на услуги;</w:t>
      </w:r>
      <w:r>
        <w:br/>
      </w:r>
      <w:r>
        <w:rPr>
          <w:rFonts w:ascii="Times New Roman"/>
          <w:b w:val="false"/>
          <w:i w:val="false"/>
          <w:color w:val="000000"/>
          <w:sz w:val="28"/>
        </w:rPr>
        <w:t>
      объем продаж (интенсивность эксплуатации, число покупателей/пользователей);</w:t>
      </w:r>
      <w:r>
        <w:br/>
      </w:r>
      <w:r>
        <w:rPr>
          <w:rFonts w:ascii="Times New Roman"/>
          <w:b w:val="false"/>
          <w:i w:val="false"/>
          <w:color w:val="000000"/>
          <w:sz w:val="28"/>
        </w:rPr>
        <w:t>
      объем капитальных затрат;</w:t>
      </w:r>
      <w:r>
        <w:br/>
      </w:r>
      <w:r>
        <w:rPr>
          <w:rFonts w:ascii="Times New Roman"/>
          <w:b w:val="false"/>
          <w:i w:val="false"/>
          <w:color w:val="000000"/>
          <w:sz w:val="28"/>
        </w:rPr>
        <w:t xml:space="preserve">
      задержки ввода инвестиционного объекта в эксплуатацию и выхода на проектную мощность; </w:t>
      </w:r>
      <w:r>
        <w:br/>
      </w:r>
      <w:r>
        <w:rPr>
          <w:rFonts w:ascii="Times New Roman"/>
          <w:b w:val="false"/>
          <w:i w:val="false"/>
          <w:color w:val="000000"/>
          <w:sz w:val="28"/>
        </w:rPr>
        <w:t xml:space="preserve">
      цены на основное сырье и материалы, топливо, трудовые ресурсы; </w:t>
      </w:r>
      <w:r>
        <w:br/>
      </w:r>
      <w:r>
        <w:rPr>
          <w:rFonts w:ascii="Times New Roman"/>
          <w:b w:val="false"/>
          <w:i w:val="false"/>
          <w:color w:val="000000"/>
          <w:sz w:val="28"/>
        </w:rPr>
        <w:t xml:space="preserve">
      величину постоянных операционных затрат; </w:t>
      </w:r>
      <w:r>
        <w:br/>
      </w:r>
      <w:r>
        <w:rPr>
          <w:rFonts w:ascii="Times New Roman"/>
          <w:b w:val="false"/>
          <w:i w:val="false"/>
          <w:color w:val="000000"/>
          <w:sz w:val="28"/>
        </w:rPr>
        <w:t xml:space="preserve">
      ставку дисконтирования; </w:t>
      </w:r>
      <w:r>
        <w:br/>
      </w:r>
      <w:r>
        <w:rPr>
          <w:rFonts w:ascii="Times New Roman"/>
          <w:b w:val="false"/>
          <w:i w:val="false"/>
          <w:color w:val="000000"/>
          <w:sz w:val="28"/>
        </w:rPr>
        <w:t xml:space="preserve">
      прогнозные темпы инфляции; </w:t>
      </w:r>
      <w:r>
        <w:br/>
      </w:r>
      <w:r>
        <w:rPr>
          <w:rFonts w:ascii="Times New Roman"/>
          <w:b w:val="false"/>
          <w:i w:val="false"/>
          <w:color w:val="000000"/>
          <w:sz w:val="28"/>
        </w:rPr>
        <w:t xml:space="preserve">
      обменные курсы валют, и тому подобное; </w:t>
      </w:r>
      <w:r>
        <w:br/>
      </w:r>
      <w:r>
        <w:rPr>
          <w:rFonts w:ascii="Times New Roman"/>
          <w:b w:val="false"/>
          <w:i w:val="false"/>
          <w:color w:val="000000"/>
          <w:sz w:val="28"/>
        </w:rPr>
        <w:t xml:space="preserve">
      3) в обязательном порядке необходимо провести анализ чувствительности к изменению ставки дисконтирования, цены реализации продукта, цены ключевого ресурса и объема продаж. </w:t>
      </w:r>
      <w:r>
        <w:br/>
      </w:r>
      <w:r>
        <w:rPr>
          <w:rFonts w:ascii="Times New Roman"/>
          <w:b w:val="false"/>
          <w:i w:val="false"/>
          <w:color w:val="000000"/>
          <w:sz w:val="28"/>
        </w:rPr>
        <w:t>
</w:t>
      </w:r>
      <w:r>
        <w:rPr>
          <w:rFonts w:ascii="Times New Roman"/>
          <w:b w:val="false"/>
          <w:i w:val="false"/>
          <w:color w:val="000000"/>
          <w:sz w:val="28"/>
        </w:rPr>
        <w:t>
      6. Требования к описанию финансовой модели:</w:t>
      </w:r>
      <w:r>
        <w:br/>
      </w:r>
      <w:r>
        <w:rPr>
          <w:rFonts w:ascii="Times New Roman"/>
          <w:b w:val="false"/>
          <w:i w:val="false"/>
          <w:color w:val="000000"/>
          <w:sz w:val="28"/>
        </w:rPr>
        <w:t xml:space="preserve">
      1) описание финансовой модели оформляется в виде приложения к финансовой модели; </w:t>
      </w:r>
      <w:r>
        <w:br/>
      </w:r>
      <w:r>
        <w:rPr>
          <w:rFonts w:ascii="Times New Roman"/>
          <w:b w:val="false"/>
          <w:i w:val="false"/>
          <w:color w:val="000000"/>
          <w:sz w:val="28"/>
        </w:rPr>
        <w:t xml:space="preserve">
      2) в описание должны быть включены: </w:t>
      </w:r>
      <w:r>
        <w:br/>
      </w:r>
      <w:r>
        <w:rPr>
          <w:rFonts w:ascii="Times New Roman"/>
          <w:b w:val="false"/>
          <w:i w:val="false"/>
          <w:color w:val="000000"/>
          <w:sz w:val="28"/>
        </w:rPr>
        <w:t xml:space="preserve">
      описание структуры финансовой модели; </w:t>
      </w:r>
      <w:r>
        <w:br/>
      </w:r>
      <w:r>
        <w:rPr>
          <w:rFonts w:ascii="Times New Roman"/>
          <w:b w:val="false"/>
          <w:i w:val="false"/>
          <w:color w:val="000000"/>
          <w:sz w:val="28"/>
        </w:rPr>
        <w:t xml:space="preserve">
      описание механизма работы макросов, использованных в финансовой модели (если применимо); </w:t>
      </w:r>
      <w:r>
        <w:br/>
      </w:r>
      <w:r>
        <w:rPr>
          <w:rFonts w:ascii="Times New Roman"/>
          <w:b w:val="false"/>
          <w:i w:val="false"/>
          <w:color w:val="000000"/>
          <w:sz w:val="28"/>
        </w:rPr>
        <w:t xml:space="preserve">
      основные допущения (предположения) и исходные данные для финансовых прогнозов, с указанием источников информации, если они не приведены в ФЭО либо ФЭО бюджетного кредита; </w:t>
      </w:r>
      <w:r>
        <w:br/>
      </w:r>
      <w:r>
        <w:rPr>
          <w:rFonts w:ascii="Times New Roman"/>
          <w:b w:val="false"/>
          <w:i w:val="false"/>
          <w:color w:val="000000"/>
          <w:sz w:val="28"/>
        </w:rPr>
        <w:t xml:space="preserve">
      формулы расчета финансовых показателей (коэффициентов), если они не приведены в ФЭО либо ФЭО бюджетного кредита; </w:t>
      </w:r>
      <w:r>
        <w:br/>
      </w:r>
      <w:r>
        <w:rPr>
          <w:rFonts w:ascii="Times New Roman"/>
          <w:b w:val="false"/>
          <w:i w:val="false"/>
          <w:color w:val="000000"/>
          <w:sz w:val="28"/>
        </w:rPr>
        <w:t xml:space="preserve">
      иная информация, необходимая для понимания структуры, принципов построения, механизма работы, и иных особенностей финансовой модели. </w:t>
      </w:r>
    </w:p>
    <w:bookmarkEnd w:id="17"/>
    <w:bookmarkStart w:name="z67"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18"/>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к Правилам разработки или корректировки,</w:t>
      </w:r>
      <w:r>
        <w:br/>
      </w:r>
      <w:r>
        <w:rPr>
          <w:rFonts w:ascii="Times New Roman"/>
          <w:b w:val="false"/>
          <w:i w:val="false"/>
          <w:color w:val="000000"/>
          <w:sz w:val="28"/>
        </w:rPr>
        <w:t xml:space="preserve">
проведения необходимых        </w:t>
      </w:r>
      <w:r>
        <w:br/>
      </w:r>
      <w:r>
        <w:rPr>
          <w:rFonts w:ascii="Times New Roman"/>
          <w:b w:val="false"/>
          <w:i w:val="false"/>
          <w:color w:val="000000"/>
          <w:sz w:val="28"/>
        </w:rPr>
        <w:t xml:space="preserve">
экспертиз инвестиционного       </w:t>
      </w:r>
      <w:r>
        <w:br/>
      </w:r>
      <w:r>
        <w:rPr>
          <w:rFonts w:ascii="Times New Roman"/>
          <w:b w:val="false"/>
          <w:i w:val="false"/>
          <w:color w:val="000000"/>
          <w:sz w:val="28"/>
        </w:rPr>
        <w:t xml:space="preserve">
предложения государственного      </w:t>
      </w:r>
      <w:r>
        <w:br/>
      </w:r>
      <w:r>
        <w:rPr>
          <w:rFonts w:ascii="Times New Roman"/>
          <w:b w:val="false"/>
          <w:i w:val="false"/>
          <w:color w:val="000000"/>
          <w:sz w:val="28"/>
        </w:rPr>
        <w:t xml:space="preserve">
инвестиционного проекта,       </w:t>
      </w:r>
      <w:r>
        <w:br/>
      </w:r>
      <w:r>
        <w:rPr>
          <w:rFonts w:ascii="Times New Roman"/>
          <w:b w:val="false"/>
          <w:i w:val="false"/>
          <w:color w:val="000000"/>
          <w:sz w:val="28"/>
        </w:rPr>
        <w:t xml:space="preserve">
а также планирования,         </w:t>
      </w:r>
      <w:r>
        <w:br/>
      </w:r>
      <w:r>
        <w:rPr>
          <w:rFonts w:ascii="Times New Roman"/>
          <w:b w:val="false"/>
          <w:i w:val="false"/>
          <w:color w:val="000000"/>
          <w:sz w:val="28"/>
        </w:rPr>
        <w:t xml:space="preserve">
рассмотрения, отбора, мониторинга   </w:t>
      </w:r>
      <w:r>
        <w:br/>
      </w:r>
      <w:r>
        <w:rPr>
          <w:rFonts w:ascii="Times New Roman"/>
          <w:b w:val="false"/>
          <w:i w:val="false"/>
          <w:color w:val="000000"/>
          <w:sz w:val="28"/>
        </w:rPr>
        <w:t xml:space="preserve">
и оценки реализации           </w:t>
      </w:r>
      <w:r>
        <w:br/>
      </w:r>
      <w:r>
        <w:rPr>
          <w:rFonts w:ascii="Times New Roman"/>
          <w:b w:val="false"/>
          <w:i w:val="false"/>
          <w:color w:val="000000"/>
          <w:sz w:val="28"/>
        </w:rPr>
        <w:t xml:space="preserve">
бюджетных инвестиций, планирования  </w:t>
      </w:r>
      <w:r>
        <w:br/>
      </w:r>
      <w:r>
        <w:rPr>
          <w:rFonts w:ascii="Times New Roman"/>
          <w:b w:val="false"/>
          <w:i w:val="false"/>
          <w:color w:val="000000"/>
          <w:sz w:val="28"/>
        </w:rPr>
        <w:t xml:space="preserve">
бюджетного кредитования        </w:t>
      </w:r>
      <w:r>
        <w:br/>
      </w:r>
      <w:r>
        <w:rPr>
          <w:rFonts w:ascii="Times New Roman"/>
          <w:b w:val="false"/>
          <w:i w:val="false"/>
          <w:color w:val="000000"/>
          <w:sz w:val="28"/>
        </w:rPr>
        <w:t xml:space="preserve">
на реализацию государственной      </w:t>
      </w:r>
      <w:r>
        <w:br/>
      </w:r>
      <w:r>
        <w:rPr>
          <w:rFonts w:ascii="Times New Roman"/>
          <w:b w:val="false"/>
          <w:i w:val="false"/>
          <w:color w:val="000000"/>
          <w:sz w:val="28"/>
        </w:rPr>
        <w:t xml:space="preserve">
инвестиционной политики        </w:t>
      </w:r>
      <w:r>
        <w:br/>
      </w:r>
      <w:r>
        <w:rPr>
          <w:rFonts w:ascii="Times New Roman"/>
          <w:b w:val="false"/>
          <w:i w:val="false"/>
          <w:color w:val="000000"/>
          <w:sz w:val="28"/>
        </w:rPr>
        <w:t xml:space="preserve">
финансовыми агентствами         </w:t>
      </w:r>
    </w:p>
    <w:bookmarkStart w:name="z69" w:id="19"/>
    <w:p>
      <w:pPr>
        <w:spacing w:after="0"/>
        <w:ind w:left="0"/>
        <w:jc w:val="both"/>
      </w:pPr>
      <w:r>
        <w:rPr>
          <w:rFonts w:ascii="Times New Roman"/>
          <w:b w:val="false"/>
          <w:i w:val="false"/>
          <w:color w:val="000000"/>
          <w:sz w:val="28"/>
        </w:rPr>
        <w:t>
</w:t>
      </w:r>
      <w:r>
        <w:rPr>
          <w:rFonts w:ascii="Times New Roman"/>
          <w:b/>
          <w:i w:val="false"/>
          <w:color w:val="000000"/>
          <w:sz w:val="28"/>
        </w:rPr>
        <w:t>      Форма «Экономическое заключение бюджетных инвестиций,</w:t>
      </w:r>
      <w:r>
        <w:br/>
      </w:r>
      <w:r>
        <w:rPr>
          <w:rFonts w:ascii="Times New Roman"/>
          <w:b w:val="false"/>
          <w:i w:val="false"/>
          <w:color w:val="000000"/>
          <w:sz w:val="28"/>
        </w:rPr>
        <w:t>
</w:t>
      </w:r>
      <w:r>
        <w:rPr>
          <w:rFonts w:ascii="Times New Roman"/>
          <w:b/>
          <w:i w:val="false"/>
          <w:color w:val="000000"/>
          <w:sz w:val="28"/>
        </w:rPr>
        <w:t>   планируемых к реализации посредством участия государства</w:t>
      </w:r>
      <w:r>
        <w:br/>
      </w:r>
      <w:r>
        <w:rPr>
          <w:rFonts w:ascii="Times New Roman"/>
          <w:b w:val="false"/>
          <w:i w:val="false"/>
          <w:color w:val="000000"/>
          <w:sz w:val="28"/>
        </w:rPr>
        <w:t>
</w:t>
      </w:r>
      <w:r>
        <w:rPr>
          <w:rFonts w:ascii="Times New Roman"/>
          <w:b/>
          <w:i w:val="false"/>
          <w:color w:val="000000"/>
          <w:sz w:val="28"/>
        </w:rPr>
        <w:t>               в уставном капитале юридических лиц»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389"/>
        <w:gridCol w:w="1179"/>
        <w:gridCol w:w="736"/>
        <w:gridCol w:w="3685"/>
        <w:gridCol w:w="427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«Общие сведения»</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инвестиций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Участников</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Получателя Инвестиций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мероприятий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(месяц, год)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бюджетных инвестиций, тыс. тенге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стратегическим программным документам (указать реквизиты документа)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заключения экономической экспертизы юридического лица, уполномоченного на проведение экономической экспертизы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«Результаты»</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(в случае наличия)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(в случае наличия)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«Стоимость мероприятий»</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мероприятий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n</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Выводы </w:t>
      </w:r>
      <w:r>
        <w:br/>
      </w:r>
      <w:r>
        <w:rPr>
          <w:rFonts w:ascii="Times New Roman"/>
          <w:b w:val="false"/>
          <w:i w:val="false"/>
          <w:color w:val="000000"/>
          <w:sz w:val="28"/>
        </w:rPr>
        <w:t>
      (Положительное экономическое заключение представляется на Инвестиции, структура и содержание которых соответствуют Правилам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экономически целесообразны, соответствуют стратегическим и (или) программным документам, а также критериям обоснованности и результативности.</w:t>
      </w:r>
      <w:r>
        <w:br/>
      </w:r>
      <w:r>
        <w:rPr>
          <w:rFonts w:ascii="Times New Roman"/>
          <w:b w:val="false"/>
          <w:i w:val="false"/>
          <w:color w:val="000000"/>
          <w:sz w:val="28"/>
        </w:rPr>
        <w:t>
      Отрицательное экономическое заключение представляется на Инвестиции, структура и содержание которых не соответствуют Правилам разработки и корректировки, проведения необходимых экспертиз инвестиционного предложения, а также планирования, рассмотрения, отбора, мониторинга и оценки реализации бюджетных инвестиций, и (или) экономически нецелесообразны, и (или) не соответствует стратегическим и (или) программным документам, и (или) одному или двум критериям (обоснованность и результативность).</w:t>
      </w:r>
    </w:p>
    <w:bookmarkStart w:name="z70"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20"/>
    <w:p>
      <w:pPr>
        <w:spacing w:after="0"/>
        <w:ind w:left="0"/>
        <w:jc w:val="both"/>
      </w:pPr>
      <w:r>
        <w:rPr>
          <w:rFonts w:ascii="Times New Roman"/>
          <w:b w:val="false"/>
          <w:i w:val="false"/>
          <w:color w:val="000000"/>
          <w:sz w:val="28"/>
        </w:rPr>
        <w:t xml:space="preserve">Приложение 47               </w:t>
      </w:r>
      <w:r>
        <w:br/>
      </w:r>
      <w:r>
        <w:rPr>
          <w:rFonts w:ascii="Times New Roman"/>
          <w:b w:val="false"/>
          <w:i w:val="false"/>
          <w:color w:val="000000"/>
          <w:sz w:val="28"/>
        </w:rPr>
        <w:t xml:space="preserve">
к Правилам разработки или          </w:t>
      </w:r>
      <w:r>
        <w:br/>
      </w:r>
      <w:r>
        <w:rPr>
          <w:rFonts w:ascii="Times New Roman"/>
          <w:b w:val="false"/>
          <w:i w:val="false"/>
          <w:color w:val="000000"/>
          <w:sz w:val="28"/>
        </w:rPr>
        <w:t xml:space="preserve">
корректировки, проведения необходимых    </w:t>
      </w:r>
      <w:r>
        <w:br/>
      </w:r>
      <w:r>
        <w:rPr>
          <w:rFonts w:ascii="Times New Roman"/>
          <w:b w:val="false"/>
          <w:i w:val="false"/>
          <w:color w:val="000000"/>
          <w:sz w:val="28"/>
        </w:rPr>
        <w:t xml:space="preserve">
экспертиз инвестиционного         </w:t>
      </w:r>
      <w:r>
        <w:br/>
      </w:r>
      <w:r>
        <w:rPr>
          <w:rFonts w:ascii="Times New Roman"/>
          <w:b w:val="false"/>
          <w:i w:val="false"/>
          <w:color w:val="000000"/>
          <w:sz w:val="28"/>
        </w:rPr>
        <w:t xml:space="preserve">
предложения государственного        </w:t>
      </w:r>
      <w:r>
        <w:br/>
      </w:r>
      <w:r>
        <w:rPr>
          <w:rFonts w:ascii="Times New Roman"/>
          <w:b w:val="false"/>
          <w:i w:val="false"/>
          <w:color w:val="000000"/>
          <w:sz w:val="28"/>
        </w:rPr>
        <w:t xml:space="preserve">
инвестиционного проекта, а также      </w:t>
      </w:r>
      <w:r>
        <w:br/>
      </w:r>
      <w:r>
        <w:rPr>
          <w:rFonts w:ascii="Times New Roman"/>
          <w:b w:val="false"/>
          <w:i w:val="false"/>
          <w:color w:val="000000"/>
          <w:sz w:val="28"/>
        </w:rPr>
        <w:t xml:space="preserve">
планирования, рассмотрения,       </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инвестиций, планирования         </w:t>
      </w:r>
      <w:r>
        <w:br/>
      </w:r>
      <w:r>
        <w:rPr>
          <w:rFonts w:ascii="Times New Roman"/>
          <w:b w:val="false"/>
          <w:i w:val="false"/>
          <w:color w:val="000000"/>
          <w:sz w:val="28"/>
        </w:rPr>
        <w:t xml:space="preserve">
бюджетного кредитования         </w:t>
      </w:r>
      <w:r>
        <w:br/>
      </w:r>
      <w:r>
        <w:rPr>
          <w:rFonts w:ascii="Times New Roman"/>
          <w:b w:val="false"/>
          <w:i w:val="false"/>
          <w:color w:val="000000"/>
          <w:sz w:val="28"/>
        </w:rPr>
        <w:t xml:space="preserve">
на реализацию государственной       </w:t>
      </w:r>
      <w:r>
        <w:br/>
      </w:r>
      <w:r>
        <w:rPr>
          <w:rFonts w:ascii="Times New Roman"/>
          <w:b w:val="false"/>
          <w:i w:val="false"/>
          <w:color w:val="000000"/>
          <w:sz w:val="28"/>
        </w:rPr>
        <w:t xml:space="preserve">
инвестиционной политики         </w:t>
      </w:r>
      <w:r>
        <w:br/>
      </w:r>
      <w:r>
        <w:rPr>
          <w:rFonts w:ascii="Times New Roman"/>
          <w:b w:val="false"/>
          <w:i w:val="false"/>
          <w:color w:val="000000"/>
          <w:sz w:val="28"/>
        </w:rPr>
        <w:t xml:space="preserve">
финансовыми агентствами         </w:t>
      </w:r>
    </w:p>
    <w:bookmarkStart w:name="z72" w:id="21"/>
    <w:p>
      <w:pPr>
        <w:spacing w:after="0"/>
        <w:ind w:left="0"/>
        <w:jc w:val="both"/>
      </w:pPr>
      <w:r>
        <w:rPr>
          <w:rFonts w:ascii="Times New Roman"/>
          <w:b w:val="false"/>
          <w:i w:val="false"/>
          <w:color w:val="000000"/>
          <w:sz w:val="28"/>
        </w:rPr>
        <w:t>
</w:t>
      </w:r>
      <w:r>
        <w:rPr>
          <w:rFonts w:ascii="Times New Roman"/>
          <w:b/>
          <w:i w:val="false"/>
          <w:color w:val="000000"/>
          <w:sz w:val="28"/>
        </w:rPr>
        <w:t>          Форма «Анализ эффективности инвестиционного</w:t>
      </w:r>
      <w:r>
        <w:br/>
      </w:r>
      <w:r>
        <w:rPr>
          <w:rFonts w:ascii="Times New Roman"/>
          <w:b w:val="false"/>
          <w:i w:val="false"/>
          <w:color w:val="000000"/>
          <w:sz w:val="28"/>
        </w:rPr>
        <w:t>
</w:t>
      </w:r>
      <w:r>
        <w:rPr>
          <w:rFonts w:ascii="Times New Roman"/>
          <w:b/>
          <w:i w:val="false"/>
          <w:color w:val="000000"/>
          <w:sz w:val="28"/>
        </w:rPr>
        <w:t>проекта,планируемого к реализации за счет бюджетного кредита»</w:t>
      </w:r>
    </w:p>
    <w:bookmarkEnd w:id="21"/>
    <w:bookmarkStart w:name="z73" w:id="22"/>
    <w:p>
      <w:pPr>
        <w:spacing w:after="0"/>
        <w:ind w:left="0"/>
        <w:jc w:val="both"/>
      </w:pPr>
      <w:r>
        <w:rPr>
          <w:rFonts w:ascii="Times New Roman"/>
          <w:b w:val="false"/>
          <w:i w:val="false"/>
          <w:color w:val="000000"/>
          <w:sz w:val="28"/>
        </w:rPr>
        <w:t>
      1. Простой срок окупаемости (payback period, PBP) – минимальный временной интервал от начала осуществления проекта (начала инвестиционной стадии), за который покрываются инвестиционные затраты. Рассчитывается по формуле:</w:t>
      </w:r>
    </w:p>
    <w:bookmarkEnd w:id="22"/>
    <w:p>
      <w:pPr>
        <w:spacing w:after="0"/>
        <w:ind w:left="0"/>
        <w:jc w:val="both"/>
      </w:pPr>
      <w:r>
        <w:drawing>
          <wp:inline distT="0" distB="0" distL="0" distR="0">
            <wp:extent cx="1155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419100"/>
                    </a:xfrm>
                    <a:prstGeom prst="rect">
                      <a:avLst/>
                    </a:prstGeom>
                  </pic:spPr>
                </pic:pic>
              </a:graphicData>
            </a:graphic>
          </wp:inline>
        </w:drawing>
      </w:r>
    </w:p>
    <w:bookmarkStart w:name="z74" w:id="2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r>
        <w:br/>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color w:val="000000"/>
          <w:sz w:val="28"/>
        </w:rPr>
        <w:t>CFt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Рекомендуемое значение РВР: проект считается эффективным, если значение РВР меньше длительности проекта.</w:t>
      </w:r>
      <w:r>
        <w:br/>
      </w:r>
      <w:r>
        <w:rPr>
          <w:rFonts w:ascii="Times New Roman"/>
          <w:b w:val="false"/>
          <w:i w:val="false"/>
          <w:color w:val="000000"/>
          <w:sz w:val="28"/>
        </w:rPr>
        <w:t>
      2. Дисконтированный срок окупаемости (discounted payback period, DPP) - продолжительность наименьшего периода, по истечении которого текущий чистый дисконтированный доход становится и в дальнейшем остается неотрицательным. Рассчитывается по формуле:</w:t>
      </w:r>
    </w:p>
    <w:bookmarkEnd w:id="23"/>
    <w:p>
      <w:pPr>
        <w:spacing w:after="0"/>
        <w:ind w:left="0"/>
        <w:jc w:val="both"/>
      </w:pPr>
      <w:r>
        <w:drawing>
          <wp:inline distT="0" distB="0" distL="0" distR="0">
            <wp:extent cx="1498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98600" cy="5842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xml:space="preserve">      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r – ставка дисконтирования.</w:t>
      </w:r>
      <w:r>
        <w:br/>
      </w:r>
      <w:r>
        <w:rPr>
          <w:rFonts w:ascii="Times New Roman"/>
          <w:b w:val="false"/>
          <w:i w:val="false"/>
          <w:color w:val="000000"/>
          <w:sz w:val="28"/>
        </w:rPr>
        <w:t>
      Ставка дисконтирования рассчитывается по формуле:</w:t>
      </w:r>
    </w:p>
    <w:p>
      <w:pPr>
        <w:spacing w:after="0"/>
        <w:ind w:left="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419100"/>
                    </a:xfrm>
                    <a:prstGeom prst="rect">
                      <a:avLst/>
                    </a:prstGeom>
                  </pic:spPr>
                </pic:pic>
              </a:graphicData>
            </a:graphic>
          </wp:inline>
        </w:drawing>
      </w:r>
    </w:p>
    <w:bookmarkStart w:name="z75" w:id="2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Е – норма дисконта, которая будет являться единой для всех шагов расчета;</w:t>
      </w:r>
      <w:r>
        <w:br/>
      </w:r>
      <w:r>
        <w:rPr>
          <w:rFonts w:ascii="Times New Roman"/>
          <w:b w:val="false"/>
          <w:i w:val="false"/>
          <w:color w:val="000000"/>
          <w:sz w:val="28"/>
        </w:rPr>
        <w:t>
      (n-1) – промежуток между оцениваемым периодом и моментом приведения (в годах).</w:t>
      </w:r>
      <w:r>
        <w:br/>
      </w:r>
      <w:r>
        <w:rPr>
          <w:rFonts w:ascii="Times New Roman"/>
          <w:b w:val="false"/>
          <w:i w:val="false"/>
          <w:color w:val="000000"/>
          <w:sz w:val="28"/>
        </w:rPr>
        <w:t>
      Рекомендуемое значение DPP: проект считается приемлемым при меньшем значении DPP.</w:t>
      </w:r>
      <w:r>
        <w:br/>
      </w:r>
      <w:r>
        <w:rPr>
          <w:rFonts w:ascii="Times New Roman"/>
          <w:b w:val="false"/>
          <w:i w:val="false"/>
          <w:color w:val="000000"/>
          <w:sz w:val="28"/>
        </w:rPr>
        <w:t>
      3. Чистый дисконтированный доход (net present value, NPV) - разность дисконтированных денежных потоков доходов и расходов, производимых в процессе реализации инвестиции за прогнозный период. Рассчитывается по формуле:</w:t>
      </w:r>
    </w:p>
    <w:bookmarkEnd w:id="24"/>
    <w:p>
      <w:pPr>
        <w:spacing w:after="0"/>
        <w:ind w:left="0"/>
        <w:jc w:val="both"/>
      </w:pPr>
      <w:r>
        <w:drawing>
          <wp:inline distT="0" distB="0" distL="0" distR="0">
            <wp:extent cx="1879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558800"/>
                    </a:xfrm>
                    <a:prstGeom prst="rect">
                      <a:avLst/>
                    </a:prstGeom>
                  </pic:spPr>
                </pic:pic>
              </a:graphicData>
            </a:graphic>
          </wp:inline>
        </w:drawing>
      </w:r>
    </w:p>
    <w:bookmarkStart w:name="z76" w:id="2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r – ставка дисконтирования;</w:t>
      </w:r>
      <w:r>
        <w:br/>
      </w:r>
      <w:r>
        <w:rPr>
          <w:rFonts w:ascii="Times New Roman"/>
          <w:b w:val="false"/>
          <w:i w:val="false"/>
          <w:color w:val="000000"/>
          <w:sz w:val="28"/>
        </w:rPr>
        <w:t>
      </w:t>
      </w:r>
      <w:r>
        <w:rPr>
          <w:rFonts w:ascii="Times New Roman"/>
          <w:b w:val="false"/>
          <w:i/>
          <w:color w:val="000000"/>
          <w:sz w:val="28"/>
        </w:rPr>
        <w:t>Io</w:t>
      </w:r>
      <w:r>
        <w:rPr>
          <w:rFonts w:ascii="Times New Roman"/>
          <w:b w:val="false"/>
          <w:i w:val="false"/>
          <w:color w:val="000000"/>
          <w:sz w:val="28"/>
        </w:rPr>
        <w:t xml:space="preserve"> – величина инвестиционных затрат в нулевой период.</w:t>
      </w:r>
      <w:r>
        <w:br/>
      </w:r>
      <w:r>
        <w:rPr>
          <w:rFonts w:ascii="Times New Roman"/>
          <w:b w:val="false"/>
          <w:i w:val="false"/>
          <w:color w:val="000000"/>
          <w:sz w:val="28"/>
        </w:rPr>
        <w:t>
      Рекомендуемое значение NPV: при положительном значении NPV проект считается эффективным, при отрицательном значении NPV - проект отвергается, NPV = 0 - проект не принесет ни прибыли, ни убытка.</w:t>
      </w:r>
      <w:r>
        <w:br/>
      </w:r>
      <w:r>
        <w:rPr>
          <w:rFonts w:ascii="Times New Roman"/>
          <w:b w:val="false"/>
          <w:i w:val="false"/>
          <w:color w:val="000000"/>
          <w:sz w:val="28"/>
        </w:rPr>
        <w:t>
      4. Внутренняя норма доходности (internal rate of return, IRR) - процентная ставка дисконтирования, которая обеспечит получение положительного (или, по крайней мере, нулевого) значения чистого приведенного дохода. Определяется из следующего соотношения:</w:t>
      </w:r>
    </w:p>
    <w:bookmarkEnd w:id="25"/>
    <w:p>
      <w:pPr>
        <w:spacing w:after="0"/>
        <w:ind w:left="0"/>
        <w:jc w:val="both"/>
      </w:pPr>
      <w:r>
        <w:drawing>
          <wp:inline distT="0" distB="0" distL="0" distR="0">
            <wp:extent cx="1841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558800"/>
                    </a:xfrm>
                    <a:prstGeom prst="rect">
                      <a:avLst/>
                    </a:prstGeom>
                  </pic:spPr>
                </pic:pic>
              </a:graphicData>
            </a:graphic>
          </wp:inline>
        </w:drawing>
      </w:r>
    </w:p>
    <w:bookmarkStart w:name="z77" w:id="2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 – число периодов;</w:t>
      </w:r>
      <w:r>
        <w:br/>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Рекомендуемое значение IRR: проект считается приемлемым, если рассчитанное значение IRR не ниже требуемой нормы рентабельности, которая определяется инвестиционной политикой компании; при IRR, равном ставке дисконта, NPV равен нулю; IRR сравнивается с требуемой инвестором нормой дохода на капитал, которая должна быть больше, чем в случае безрискового вложения капитала.</w:t>
      </w:r>
      <w:r>
        <w:br/>
      </w:r>
      <w:r>
        <w:rPr>
          <w:rFonts w:ascii="Times New Roman"/>
          <w:b w:val="false"/>
          <w:i w:val="false"/>
          <w:color w:val="000000"/>
          <w:sz w:val="28"/>
        </w:rPr>
        <w:t>
      5. Индекс доходности (profitability index, PI) - относительная отдача проекта на вложенные в него средства, который определяет сумму прибыли на единицу инвестированных средств. Рассчитывается по формуле:</w:t>
      </w:r>
    </w:p>
    <w:bookmarkEnd w:id="26"/>
    <w:p>
      <w:pPr>
        <w:spacing w:after="0"/>
        <w:ind w:left="0"/>
        <w:jc w:val="both"/>
      </w:pPr>
      <w:r>
        <w:drawing>
          <wp:inline distT="0" distB="0" distL="0" distR="0">
            <wp:extent cx="148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596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 – длительность проекта;</w:t>
      </w:r>
      <w:r>
        <w:br/>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vertAlign w:val="subscript"/>
        </w:rPr>
        <w:t>t</w:t>
      </w:r>
      <w:r>
        <w:rPr>
          <w:rFonts w:ascii="Times New Roman"/>
          <w:b w:val="false"/>
          <w:i w:val="false"/>
          <w:color w:val="000000"/>
          <w:sz w:val="28"/>
        </w:rPr>
        <w:t xml:space="preserve"> – чистый денежный поток в период t;</w:t>
      </w:r>
      <w:r>
        <w:br/>
      </w:r>
      <w:r>
        <w:rPr>
          <w:rFonts w:ascii="Times New Roman"/>
          <w:b w:val="false"/>
          <w:i w:val="false"/>
          <w:color w:val="000000"/>
          <w:sz w:val="28"/>
        </w:rPr>
        <w:t>
      r – ставка дисконтирования;</w:t>
      </w:r>
      <w:r>
        <w:br/>
      </w:r>
      <w:r>
        <w:rPr>
          <w:rFonts w:ascii="Times New Roman"/>
          <w:b w:val="false"/>
          <w:i w:val="false"/>
          <w:color w:val="000000"/>
          <w:sz w:val="28"/>
        </w:rPr>
        <w:t>
      </w:t>
      </w:r>
      <w:r>
        <w:rPr>
          <w:rFonts w:ascii="Times New Roman"/>
          <w:b w:val="false"/>
          <w:i/>
          <w:color w:val="000000"/>
          <w:sz w:val="28"/>
        </w:rPr>
        <w:t xml:space="preserve">Io </w:t>
      </w:r>
      <w:r>
        <w:rPr>
          <w:rFonts w:ascii="Times New Roman"/>
          <w:b w:val="false"/>
          <w:i w:val="false"/>
          <w:color w:val="000000"/>
          <w:sz w:val="28"/>
        </w:rPr>
        <w:t>– величина инвестиционных затрат в нулевой период.</w:t>
      </w:r>
      <w:r>
        <w:br/>
      </w:r>
      <w:r>
        <w:rPr>
          <w:rFonts w:ascii="Times New Roman"/>
          <w:b w:val="false"/>
          <w:i w:val="false"/>
          <w:color w:val="000000"/>
          <w:sz w:val="28"/>
        </w:rPr>
        <w:t>
      Рекомендуемое значение PI: для эффективного проекта PI&gt;1.</w:t>
      </w:r>
    </w:p>
    <w:bookmarkStart w:name="z78" w:id="2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27"/>
    <w:p>
      <w:pPr>
        <w:spacing w:after="0"/>
        <w:ind w:left="0"/>
        <w:jc w:val="both"/>
      </w:pPr>
      <w:r>
        <w:rPr>
          <w:rFonts w:ascii="Times New Roman"/>
          <w:b w:val="false"/>
          <w:i w:val="false"/>
          <w:color w:val="000000"/>
          <w:sz w:val="28"/>
        </w:rPr>
        <w:t xml:space="preserve">Приложение 48             </w:t>
      </w:r>
      <w:r>
        <w:br/>
      </w:r>
      <w:r>
        <w:rPr>
          <w:rFonts w:ascii="Times New Roman"/>
          <w:b w:val="false"/>
          <w:i w:val="false"/>
          <w:color w:val="000000"/>
          <w:sz w:val="28"/>
        </w:rPr>
        <w:t xml:space="preserve">
к Правилам разработки или       </w:t>
      </w:r>
      <w:r>
        <w:br/>
      </w:r>
      <w:r>
        <w:rPr>
          <w:rFonts w:ascii="Times New Roman"/>
          <w:b w:val="false"/>
          <w:i w:val="false"/>
          <w:color w:val="000000"/>
          <w:sz w:val="28"/>
        </w:rPr>
        <w:t xml:space="preserve">
корректировки, проведения      </w:t>
      </w:r>
      <w:r>
        <w:br/>
      </w:r>
      <w:r>
        <w:rPr>
          <w:rFonts w:ascii="Times New Roman"/>
          <w:b w:val="false"/>
          <w:i w:val="false"/>
          <w:color w:val="000000"/>
          <w:sz w:val="28"/>
        </w:rPr>
        <w:t xml:space="preserve">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xml:space="preserve">
государственного инвестиционного     </w:t>
      </w:r>
      <w:r>
        <w:br/>
      </w:r>
      <w:r>
        <w:rPr>
          <w:rFonts w:ascii="Times New Roman"/>
          <w:b w:val="false"/>
          <w:i w:val="false"/>
          <w:color w:val="000000"/>
          <w:sz w:val="28"/>
        </w:rPr>
        <w:t xml:space="preserve">
проекта, а также планирования,     </w:t>
      </w:r>
      <w:r>
        <w:br/>
      </w:r>
      <w:r>
        <w:rPr>
          <w:rFonts w:ascii="Times New Roman"/>
          <w:b w:val="false"/>
          <w:i w:val="false"/>
          <w:color w:val="000000"/>
          <w:sz w:val="28"/>
        </w:rPr>
        <w:t xml:space="preserve">
рассмотрения, отбора, мониторинга и   </w:t>
      </w:r>
      <w:r>
        <w:br/>
      </w:r>
      <w:r>
        <w:rPr>
          <w:rFonts w:ascii="Times New Roman"/>
          <w:b w:val="false"/>
          <w:i w:val="false"/>
          <w:color w:val="000000"/>
          <w:sz w:val="28"/>
        </w:rPr>
        <w:t xml:space="preserve">
оценки реализации бюджетных инвестиций,  </w:t>
      </w:r>
      <w:r>
        <w:br/>
      </w:r>
      <w:r>
        <w:rPr>
          <w:rFonts w:ascii="Times New Roman"/>
          <w:b w:val="false"/>
          <w:i w:val="false"/>
          <w:color w:val="000000"/>
          <w:sz w:val="28"/>
        </w:rPr>
        <w:t xml:space="preserve">
планирования бюджетного       </w:t>
      </w:r>
      <w:r>
        <w:br/>
      </w:r>
      <w:r>
        <w:rPr>
          <w:rFonts w:ascii="Times New Roman"/>
          <w:b w:val="false"/>
          <w:i w:val="false"/>
          <w:color w:val="000000"/>
          <w:sz w:val="28"/>
        </w:rPr>
        <w:t xml:space="preserve">
кредитования на реализацию      </w:t>
      </w:r>
      <w:r>
        <w:br/>
      </w:r>
      <w:r>
        <w:rPr>
          <w:rFonts w:ascii="Times New Roman"/>
          <w:b w:val="false"/>
          <w:i w:val="false"/>
          <w:color w:val="000000"/>
          <w:sz w:val="28"/>
        </w:rPr>
        <w:t xml:space="preserve">
государственной инвестиционной   </w:t>
      </w:r>
      <w:r>
        <w:br/>
      </w:r>
      <w:r>
        <w:rPr>
          <w:rFonts w:ascii="Times New Roman"/>
          <w:b w:val="false"/>
          <w:i w:val="false"/>
          <w:color w:val="000000"/>
          <w:sz w:val="28"/>
        </w:rPr>
        <w:t xml:space="preserve">
политики финансовыми агентствами   </w:t>
      </w:r>
    </w:p>
    <w:bookmarkStart w:name="z80" w:id="28"/>
    <w:p>
      <w:pPr>
        <w:spacing w:after="0"/>
        <w:ind w:left="0"/>
        <w:jc w:val="both"/>
      </w:pPr>
      <w:r>
        <w:rPr>
          <w:rFonts w:ascii="Times New Roman"/>
          <w:b w:val="false"/>
          <w:i w:val="false"/>
          <w:color w:val="000000"/>
          <w:sz w:val="28"/>
        </w:rPr>
        <w:t>
</w:t>
      </w:r>
      <w:r>
        <w:rPr>
          <w:rFonts w:ascii="Times New Roman"/>
          <w:b/>
          <w:i w:val="false"/>
          <w:color w:val="000000"/>
          <w:sz w:val="28"/>
        </w:rPr>
        <w:t>                   Форма «Анализ заемщика»</w:t>
      </w:r>
    </w:p>
    <w:bookmarkEnd w:id="28"/>
    <w:bookmarkStart w:name="z81" w:id="29"/>
    <w:p>
      <w:pPr>
        <w:spacing w:after="0"/>
        <w:ind w:left="0"/>
        <w:jc w:val="both"/>
      </w:pPr>
      <w:r>
        <w:rPr>
          <w:rFonts w:ascii="Times New Roman"/>
          <w:b w:val="false"/>
          <w:i w:val="false"/>
          <w:color w:val="000000"/>
          <w:sz w:val="28"/>
        </w:rPr>
        <w:t>
      1. Цель горизонтального и вертикального анализа финансовой отчетности состоит в представлении изменений, произошедших в основных статьях бухгалтерского баланса, отчета о доходах и расходах, отчета о движении денежных средств.</w:t>
      </w:r>
      <w:r>
        <w:br/>
      </w:r>
      <w:r>
        <w:rPr>
          <w:rFonts w:ascii="Times New Roman"/>
          <w:b w:val="false"/>
          <w:i w:val="false"/>
          <w:color w:val="000000"/>
          <w:sz w:val="28"/>
        </w:rPr>
        <w:t>
      Горизонтальный (временной) анализ заключается в сопоставлении данных организации за два последних отчетных периода в относительном и абсолютном виде и выявлении тенденций изменения отдельных статей отчетности или их групп. Горизонтальный анализ проводится по следующим формам финансовой отчетности,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 (далее – Приказ Министерства финансов): «Бухгалтерский баланс», «Отчет о прибылях и убытках» и «Отчет о движении денежных средств».</w:t>
      </w:r>
      <w:r>
        <w:br/>
      </w:r>
      <w:r>
        <w:rPr>
          <w:rFonts w:ascii="Times New Roman"/>
          <w:b w:val="false"/>
          <w:i w:val="false"/>
          <w:color w:val="000000"/>
          <w:sz w:val="28"/>
        </w:rPr>
        <w:t>
      Вертикальный (структурный) анализ заключается в определении удельного веса отдельных статей отчетности в общем итоговом показателе и сравнении полученного результата с данными предыдущего периода. Вертикальный анализ проводится по следующим формам финансовой отчетности, утвержденным Приказом Министра финансов: «Бухгалтерский баланс» и «Отчет о прибылях и убытках».</w:t>
      </w:r>
      <w:r>
        <w:br/>
      </w:r>
      <w:r>
        <w:rPr>
          <w:rFonts w:ascii="Times New Roman"/>
          <w:b w:val="false"/>
          <w:i w:val="false"/>
          <w:color w:val="000000"/>
          <w:sz w:val="28"/>
        </w:rPr>
        <w:t>
</w:t>
      </w:r>
      <w:r>
        <w:rPr>
          <w:rFonts w:ascii="Times New Roman"/>
          <w:b w:val="false"/>
          <w:i w:val="false"/>
          <w:color w:val="000000"/>
          <w:sz w:val="28"/>
        </w:rPr>
        <w:t>
      2. Коэффициентный анализ заключается в изучении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r>
        <w:br/>
      </w:r>
      <w:r>
        <w:rPr>
          <w:rFonts w:ascii="Times New Roman"/>
          <w:b w:val="false"/>
          <w:i w:val="false"/>
          <w:color w:val="000000"/>
          <w:sz w:val="28"/>
        </w:rPr>
        <w:t>
      Для проведения коэффициентного анализа принимаются данные из всех форм финансовой отчетности компании.</w:t>
      </w:r>
      <w:r>
        <w:br/>
      </w:r>
      <w:r>
        <w:rPr>
          <w:rFonts w:ascii="Times New Roman"/>
          <w:b w:val="false"/>
          <w:i w:val="false"/>
          <w:color w:val="000000"/>
          <w:sz w:val="28"/>
        </w:rPr>
        <w:t>
</w:t>
      </w:r>
      <w:r>
        <w:rPr>
          <w:rFonts w:ascii="Times New Roman"/>
          <w:b w:val="false"/>
          <w:i w:val="false"/>
          <w:color w:val="000000"/>
          <w:sz w:val="28"/>
        </w:rPr>
        <w:t>
      3. Коэффициенты ликвидности – финансовые показатели, рассчитываемые для определения способности компании погашать текущую задолженность за счет имеющихся текущих (оборотных) активов. При этом проводится сравнение величины текущих задолженностей компании и ее оборотных средств, которые должны обеспечить погашение этих задолженностей.</w:t>
      </w:r>
      <w:r>
        <w:br/>
      </w:r>
      <w:r>
        <w:rPr>
          <w:rFonts w:ascii="Times New Roman"/>
          <w:b w:val="false"/>
          <w:i w:val="false"/>
          <w:color w:val="000000"/>
          <w:sz w:val="28"/>
        </w:rPr>
        <w:t>
      Коэффициент текущей ликвидности (current ratio, CR) характеризует текущую способность компании выполнить краткосрочные обязательства за счет имеющихся оборотных средств. Рассчитывается по формуле:</w:t>
      </w:r>
    </w:p>
    <w:bookmarkEnd w:id="29"/>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381000"/>
                    </a:xfrm>
                    <a:prstGeom prst="rect">
                      <a:avLst/>
                    </a:prstGeom>
                  </pic:spPr>
                </pic:pic>
              </a:graphicData>
            </a:graphic>
          </wp:inline>
        </w:drawing>
      </w:r>
    </w:p>
    <w:bookmarkStart w:name="z84" w:id="3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CA – текущие активы;</w:t>
      </w:r>
      <w:r>
        <w:br/>
      </w:r>
      <w:r>
        <w:rPr>
          <w:rFonts w:ascii="Times New Roman"/>
          <w:b w:val="false"/>
          <w:i w:val="false"/>
          <w:color w:val="000000"/>
          <w:sz w:val="28"/>
        </w:rPr>
        <w:t>
      CL – текущие обязательства.</w:t>
      </w:r>
      <w:r>
        <w:br/>
      </w:r>
      <w:r>
        <w:rPr>
          <w:rFonts w:ascii="Times New Roman"/>
          <w:b w:val="false"/>
          <w:i w:val="false"/>
          <w:color w:val="000000"/>
          <w:sz w:val="28"/>
        </w:rPr>
        <w:t>
      Рекомендуемое значение CR: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r>
        <w:br/>
      </w:r>
      <w:r>
        <w:rPr>
          <w:rFonts w:ascii="Times New Roman"/>
          <w:b w:val="false"/>
          <w:i w:val="false"/>
          <w:color w:val="000000"/>
          <w:sz w:val="28"/>
        </w:rPr>
        <w:t>
      4. Коэффициент обеспеченности собственными средствами (Own Funds Ratio, OFR) характеризует наличие собственных оборотных средств у компании, необходимых для обеспечения его финансовой устойчивости. Рассчитывается по формуле:</w:t>
      </w:r>
    </w:p>
    <w:bookmarkEnd w:id="30"/>
    <w:p>
      <w:pPr>
        <w:spacing w:after="0"/>
        <w:ind w:left="0"/>
        <w:jc w:val="both"/>
      </w:pPr>
      <w:r>
        <w:drawing>
          <wp:inline distT="0" distB="0" distL="0" distR="0">
            <wp:extent cx="1181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81100" cy="381000"/>
                    </a:xfrm>
                    <a:prstGeom prst="rect">
                      <a:avLst/>
                    </a:prstGeom>
                  </pic:spPr>
                </pic:pic>
              </a:graphicData>
            </a:graphic>
          </wp:inline>
        </w:drawing>
      </w:r>
    </w:p>
    <w:bookmarkStart w:name="z85" w:id="3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ЕС – собственный капитал;</w:t>
      </w:r>
      <w:r>
        <w:br/>
      </w:r>
      <w:r>
        <w:rPr>
          <w:rFonts w:ascii="Times New Roman"/>
          <w:b w:val="false"/>
          <w:i w:val="false"/>
          <w:color w:val="000000"/>
          <w:sz w:val="28"/>
        </w:rPr>
        <w:t>
      FА – внеоборотные активы;</w:t>
      </w:r>
      <w:r>
        <w:br/>
      </w:r>
      <w:r>
        <w:rPr>
          <w:rFonts w:ascii="Times New Roman"/>
          <w:b w:val="false"/>
          <w:i w:val="false"/>
          <w:color w:val="000000"/>
          <w:sz w:val="28"/>
        </w:rPr>
        <w:t>
      СА – текущие активы.</w:t>
      </w:r>
      <w:r>
        <w:br/>
      </w:r>
      <w:r>
        <w:rPr>
          <w:rFonts w:ascii="Times New Roman"/>
          <w:b w:val="false"/>
          <w:i w:val="false"/>
          <w:color w:val="000000"/>
          <w:sz w:val="28"/>
        </w:rPr>
        <w:t>
      Рекомендуемое значение OFR: &gt;0,1. Структура баланса компании признается неудовлетворительной, а компания неплатежеспособной, если коэффициент на конец отчетного периода имеет значение &lt;0,1.</w:t>
      </w:r>
      <w:r>
        <w:br/>
      </w:r>
      <w:r>
        <w:rPr>
          <w:rFonts w:ascii="Times New Roman"/>
          <w:b w:val="false"/>
          <w:i w:val="false"/>
          <w:color w:val="000000"/>
          <w:sz w:val="28"/>
        </w:rPr>
        <w:t>
      5. Коэффициенты рентабельности – предназначены для оценки общей эффективности вложения средств в компанию и характеризуют уровень отдачи от затрат и степень использования средств.</w:t>
      </w:r>
      <w:r>
        <w:br/>
      </w:r>
      <w:r>
        <w:rPr>
          <w:rFonts w:ascii="Times New Roman"/>
          <w:b w:val="false"/>
          <w:i w:val="false"/>
          <w:color w:val="000000"/>
          <w:sz w:val="28"/>
        </w:rPr>
        <w:t>
</w:t>
      </w:r>
      <w:r>
        <w:rPr>
          <w:rFonts w:ascii="Times New Roman"/>
          <w:b w:val="false"/>
          <w:i w:val="false"/>
          <w:color w:val="000000"/>
          <w:sz w:val="28"/>
        </w:rPr>
        <w:t>
      6. Коэффициент рентабельности активов (return on assets, ROA) свидетельствует о том, сколько чистой прибыли приходится на каждый тенге, вложенный в активы компании. Рассчитывается по формуле:</w:t>
      </w:r>
    </w:p>
    <w:bookmarkEnd w:id="31"/>
    <w:p>
      <w:pPr>
        <w:spacing w:after="0"/>
        <w:ind w:left="0"/>
        <w:jc w:val="both"/>
      </w:pPr>
      <w:r>
        <w:drawing>
          <wp:inline distT="0" distB="0" distL="0" distR="0">
            <wp:extent cx="1346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381000"/>
                    </a:xfrm>
                    <a:prstGeom prst="rect">
                      <a:avLst/>
                    </a:prstGeom>
                  </pic:spPr>
                </pic:pic>
              </a:graphicData>
            </a:graphic>
          </wp:inline>
        </w:drawing>
      </w:r>
    </w:p>
    <w:bookmarkStart w:name="z87" w:id="3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NI – чистая прибыль;</w:t>
      </w:r>
      <w:r>
        <w:br/>
      </w:r>
      <w:r>
        <w:rPr>
          <w:rFonts w:ascii="Times New Roman"/>
          <w:b w:val="false"/>
          <w:i w:val="false"/>
          <w:color w:val="000000"/>
          <w:sz w:val="28"/>
        </w:rPr>
        <w:t>
      TA – среднегодовая сумма активов.</w:t>
      </w:r>
      <w:r>
        <w:br/>
      </w:r>
      <w:r>
        <w:rPr>
          <w:rFonts w:ascii="Times New Roman"/>
          <w:b w:val="false"/>
          <w:i w:val="false"/>
          <w:color w:val="000000"/>
          <w:sz w:val="28"/>
        </w:rPr>
        <w:t xml:space="preserve">
      Рекомендуемое значение </w:t>
      </w:r>
      <w:r>
        <w:rPr>
          <w:rFonts w:ascii="Times New Roman"/>
          <w:b w:val="false"/>
          <w:i/>
          <w:color w:val="000000"/>
          <w:sz w:val="28"/>
        </w:rPr>
        <w:t>ROA</w:t>
      </w:r>
      <w:r>
        <w:rPr>
          <w:rFonts w:ascii="Times New Roman"/>
          <w:b w:val="false"/>
          <w:i w:val="false"/>
          <w:color w:val="000000"/>
          <w:sz w:val="28"/>
        </w:rPr>
        <w:t>: повышающееся значение показателя (в динамике) свидетельствует о способности активов компании порождать прибыль.</w:t>
      </w:r>
      <w:r>
        <w:br/>
      </w:r>
      <w:r>
        <w:rPr>
          <w:rFonts w:ascii="Times New Roman"/>
          <w:b w:val="false"/>
          <w:i w:val="false"/>
          <w:color w:val="000000"/>
          <w:sz w:val="28"/>
        </w:rPr>
        <w:t xml:space="preserve">
      7. Коэффициент рентабельности собственного капитала (return on equity, </w:t>
      </w:r>
      <w:r>
        <w:rPr>
          <w:rFonts w:ascii="Times New Roman"/>
          <w:b w:val="false"/>
          <w:i/>
          <w:color w:val="000000"/>
          <w:sz w:val="28"/>
        </w:rPr>
        <w:t>ROE</w:t>
      </w:r>
      <w:r>
        <w:rPr>
          <w:rFonts w:ascii="Times New Roman"/>
          <w:b w:val="false"/>
          <w:i w:val="false"/>
          <w:color w:val="000000"/>
          <w:sz w:val="28"/>
        </w:rPr>
        <w:t xml:space="preserve"> ) показывает сколько компания имеет чистой прибыли с единицы собственного капитала. Рассчитывается по формуле:</w:t>
      </w:r>
    </w:p>
    <w:bookmarkEnd w:id="32"/>
    <w:p>
      <w:pPr>
        <w:spacing w:after="0"/>
        <w:ind w:left="0"/>
        <w:jc w:val="both"/>
      </w:pPr>
      <w:r>
        <w:drawing>
          <wp:inline distT="0" distB="0" distL="0" distR="0">
            <wp:extent cx="71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279400"/>
                    </a:xfrm>
                    <a:prstGeom prst="rect">
                      <a:avLst/>
                    </a:prstGeom>
                  </pic:spPr>
                </pic:pic>
              </a:graphicData>
            </a:graphic>
          </wp:inline>
        </w:drawing>
      </w:r>
      <w:r>
        <w:rPr>
          <w:rFonts w:ascii="Times New Roman"/>
          <w:b w:val="false"/>
          <w:i w:val="false"/>
          <w:color w:val="000000"/>
          <w:sz w:val="28"/>
        </w:rPr>
        <w:t>*</w:t>
      </w:r>
      <w:r>
        <w:rPr>
          <w:rFonts w:ascii="Times New Roman"/>
          <w:b w:val="false"/>
          <w:i w:val="false"/>
          <w:color w:val="000000"/>
          <w:sz w:val="28"/>
        </w:rPr>
        <w:t>100%</w:t>
      </w:r>
    </w:p>
    <w:bookmarkStart w:name="z88" w:id="3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NI – чистая прибыль;</w:t>
      </w:r>
      <w:r>
        <w:br/>
      </w:r>
      <w:r>
        <w:rPr>
          <w:rFonts w:ascii="Times New Roman"/>
          <w:b w:val="false"/>
          <w:i w:val="false"/>
          <w:color w:val="000000"/>
          <w:sz w:val="28"/>
        </w:rPr>
        <w:t>
      EC – среднегодовая сумма собственного капитала.</w:t>
      </w:r>
      <w:r>
        <w:br/>
      </w:r>
      <w:r>
        <w:rPr>
          <w:rFonts w:ascii="Times New Roman"/>
          <w:b w:val="false"/>
          <w:i w:val="false"/>
          <w:color w:val="000000"/>
          <w:sz w:val="28"/>
        </w:rPr>
        <w:t xml:space="preserve">
      Рекомендуемое значение </w:t>
      </w:r>
      <w:r>
        <w:rPr>
          <w:rFonts w:ascii="Times New Roman"/>
          <w:b w:val="false"/>
          <w:i/>
          <w:color w:val="000000"/>
          <w:sz w:val="28"/>
        </w:rPr>
        <w:t>ROE</w:t>
      </w:r>
      <w:r>
        <w:rPr>
          <w:rFonts w:ascii="Times New Roman"/>
          <w:b w:val="false"/>
          <w:i w:val="false"/>
          <w:color w:val="000000"/>
          <w:sz w:val="28"/>
        </w:rPr>
        <w:t>: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r>
        <w:br/>
      </w:r>
      <w:r>
        <w:rPr>
          <w:rFonts w:ascii="Times New Roman"/>
          <w:b w:val="false"/>
          <w:i w:val="false"/>
          <w:color w:val="000000"/>
          <w:sz w:val="28"/>
        </w:rPr>
        <w:t>
      8. Коэффициент рентабельности заемного капитала, эффект финансового рычага (degree of financial leverage, DFL) характеризует эффективность использования заемного капитала. Рассчитывается по формуле:</w:t>
      </w:r>
    </w:p>
    <w:bookmarkEnd w:id="33"/>
    <w:p>
      <w:pPr>
        <w:spacing w:after="0"/>
        <w:ind w:left="0"/>
        <w:jc w:val="both"/>
      </w:pPr>
      <w:r>
        <w:drawing>
          <wp:inline distT="0" distB="0" distL="0" distR="0">
            <wp:extent cx="3949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49700" cy="266700"/>
                    </a:xfrm>
                    <a:prstGeom prst="rect">
                      <a:avLst/>
                    </a:prstGeom>
                  </pic:spPr>
                </pic:pic>
              </a:graphicData>
            </a:graphic>
          </wp:inline>
        </w:drawing>
      </w:r>
    </w:p>
    <w:bookmarkStart w:name="z89" w:id="34"/>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ROA</w:t>
      </w:r>
      <w:r>
        <w:rPr>
          <w:rFonts w:ascii="Times New Roman"/>
          <w:b w:val="false"/>
          <w:i w:val="false"/>
          <w:color w:val="000000"/>
          <w:vertAlign w:val="subscript"/>
        </w:rPr>
        <w:t>EBIT</w:t>
      </w:r>
      <w:r>
        <w:rPr>
          <w:rFonts w:ascii="Times New Roman"/>
          <w:b w:val="false"/>
          <w:i w:val="false"/>
          <w:color w:val="000000"/>
          <w:sz w:val="28"/>
        </w:rPr>
        <w:t xml:space="preserve"> – рентабельность активов по EBIT;</w:t>
      </w:r>
      <w:r>
        <w:br/>
      </w:r>
      <w:r>
        <w:rPr>
          <w:rFonts w:ascii="Times New Roman"/>
          <w:b w:val="false"/>
          <w:i w:val="false"/>
          <w:color w:val="000000"/>
          <w:sz w:val="28"/>
        </w:rPr>
        <w:t>
      WACLP – средневзвешенная цена заемного капитала (средний размер ставки процентов за кредит);</w:t>
      </w:r>
      <w:r>
        <w:br/>
      </w:r>
      <w:r>
        <w:rPr>
          <w:rFonts w:ascii="Times New Roman"/>
          <w:b w:val="false"/>
          <w:i w:val="false"/>
          <w:color w:val="000000"/>
          <w:sz w:val="28"/>
        </w:rPr>
        <w:t>
      TRP – ставка налога на прибыль;</w:t>
      </w:r>
      <w:r>
        <w:br/>
      </w:r>
      <w:r>
        <w:rPr>
          <w:rFonts w:ascii="Times New Roman"/>
          <w:b w:val="false"/>
          <w:i w:val="false"/>
          <w:color w:val="000000"/>
          <w:sz w:val="28"/>
        </w:rPr>
        <w:t>
      LC – средняя сумма заемного капитала;</w:t>
      </w:r>
      <w:r>
        <w:br/>
      </w:r>
      <w:r>
        <w:rPr>
          <w:rFonts w:ascii="Times New Roman"/>
          <w:b w:val="false"/>
          <w:i w:val="false"/>
          <w:color w:val="000000"/>
          <w:sz w:val="28"/>
        </w:rPr>
        <w:t>
      EC – средняя сумма собственного капитала.</w:t>
      </w:r>
      <w:r>
        <w:br/>
      </w:r>
      <w:r>
        <w:rPr>
          <w:rFonts w:ascii="Times New Roman"/>
          <w:b w:val="false"/>
          <w:i w:val="false"/>
          <w:color w:val="000000"/>
          <w:sz w:val="28"/>
        </w:rPr>
        <w:t>
      Рекомендуемое значение DFL: полагается, что чем выше значение DFL, тем выше прибыль, которая приходится на заемный капитал.</w:t>
      </w:r>
      <w:r>
        <w:br/>
      </w:r>
      <w:r>
        <w:rPr>
          <w:rFonts w:ascii="Times New Roman"/>
          <w:b w:val="false"/>
          <w:i w:val="false"/>
          <w:color w:val="000000"/>
          <w:sz w:val="28"/>
        </w:rPr>
        <w:t>
      9. Коэффициент рентабельности бюджетного кредита (return on investment, ROI) показывает отдачу на сумму вложенных в проект денежных средств. Рассчитывается по формуле:</w:t>
      </w:r>
    </w:p>
    <w:bookmarkEnd w:id="34"/>
    <w:p>
      <w:pPr>
        <w:spacing w:after="0"/>
        <w:ind w:left="0"/>
        <w:jc w:val="both"/>
      </w:pPr>
      <w:r>
        <w:drawing>
          <wp:inline distT="0" distB="0" distL="0" distR="0">
            <wp:extent cx="280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06700" cy="381000"/>
                    </a:xfrm>
                    <a:prstGeom prst="rect">
                      <a:avLst/>
                    </a:prstGeom>
                  </pic:spPr>
                </pic:pic>
              </a:graphicData>
            </a:graphic>
          </wp:inline>
        </w:drawing>
      </w:r>
    </w:p>
    <w:bookmarkStart w:name="z90" w:id="3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NI - чистая прибыль;</w:t>
      </w:r>
      <w:r>
        <w:br/>
      </w:r>
      <w:r>
        <w:rPr>
          <w:rFonts w:ascii="Times New Roman"/>
          <w:b w:val="false"/>
          <w:i w:val="false"/>
          <w:color w:val="000000"/>
          <w:sz w:val="28"/>
        </w:rPr>
        <w:t>
      IC - инвестированный капитал;</w:t>
      </w:r>
      <w:r>
        <w:br/>
      </w:r>
      <w:r>
        <w:rPr>
          <w:rFonts w:ascii="Times New Roman"/>
          <w:b w:val="false"/>
          <w:i w:val="false"/>
          <w:color w:val="000000"/>
          <w:sz w:val="28"/>
        </w:rPr>
        <w:t>
      EC – среднегодовая сумма собственного капитала;</w:t>
      </w:r>
      <w:r>
        <w:br/>
      </w:r>
      <w:r>
        <w:rPr>
          <w:rFonts w:ascii="Times New Roman"/>
          <w:b w:val="false"/>
          <w:i w:val="false"/>
          <w:color w:val="000000"/>
          <w:sz w:val="28"/>
        </w:rPr>
        <w:t>
      LTL – долгосрочные обязательства.</w:t>
      </w:r>
      <w:r>
        <w:br/>
      </w:r>
      <w:r>
        <w:rPr>
          <w:rFonts w:ascii="Times New Roman"/>
          <w:b w:val="false"/>
          <w:i w:val="false"/>
          <w:color w:val="000000"/>
          <w:sz w:val="28"/>
        </w:rPr>
        <w:t>
      Рекомендуемое значение ROI: чем выше значение коэффициента, тем более эффективно используются инвестиции.</w:t>
      </w:r>
      <w:r>
        <w:br/>
      </w:r>
      <w:r>
        <w:rPr>
          <w:rFonts w:ascii="Times New Roman"/>
          <w:b w:val="false"/>
          <w:i w:val="false"/>
          <w:color w:val="000000"/>
          <w:sz w:val="28"/>
        </w:rPr>
        <w:t>
      10. Коэффициенты платежеспособности (финансовой устойчивости в долгосрочной перспективе) характеризуют состояние финансовых ресурсов компании и их способность обеспечить рост ее деловой активности при сохранении платежеспособности в условиях допустимого уровня риска.</w:t>
      </w:r>
      <w:r>
        <w:br/>
      </w:r>
      <w:r>
        <w:rPr>
          <w:rFonts w:ascii="Times New Roman"/>
          <w:b w:val="false"/>
          <w:i w:val="false"/>
          <w:color w:val="000000"/>
          <w:sz w:val="28"/>
        </w:rPr>
        <w:t>
</w:t>
      </w:r>
      <w:r>
        <w:rPr>
          <w:rFonts w:ascii="Times New Roman"/>
          <w:b w:val="false"/>
          <w:i w:val="false"/>
          <w:color w:val="000000"/>
          <w:sz w:val="28"/>
        </w:rPr>
        <w:t>
      11. Коэффициент финансовой независимости (equity to total assets, EtTA) характеризует долю собственного капитала в общей сумме авансированных средств. Чем выше значение коэффициента, тем финансово более устойчиво и независимо от внешних кредиторов предприятие. Рассчитывается по формуле:</w:t>
      </w:r>
    </w:p>
    <w:bookmarkEnd w:id="35"/>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381000"/>
                    </a:xfrm>
                    <a:prstGeom prst="rect">
                      <a:avLst/>
                    </a:prstGeom>
                  </pic:spPr>
                </pic:pic>
              </a:graphicData>
            </a:graphic>
          </wp:inline>
        </w:drawing>
      </w:r>
    </w:p>
    <w:bookmarkStart w:name="z92" w:id="3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EC – собственный капитал;</w:t>
      </w:r>
      <w:r>
        <w:br/>
      </w:r>
      <w:r>
        <w:rPr>
          <w:rFonts w:ascii="Times New Roman"/>
          <w:b w:val="false"/>
          <w:i w:val="false"/>
          <w:color w:val="000000"/>
          <w:sz w:val="28"/>
        </w:rPr>
        <w:t>
      TA – сумма активов.</w:t>
      </w:r>
      <w:r>
        <w:br/>
      </w:r>
      <w:r>
        <w:rPr>
          <w:rFonts w:ascii="Times New Roman"/>
          <w:b w:val="false"/>
          <w:i w:val="false"/>
          <w:color w:val="000000"/>
          <w:sz w:val="28"/>
        </w:rPr>
        <w:t>
      Рекомендуемые значения EtTA: нормативное значение для данного показателя равно 0,6.</w:t>
      </w:r>
      <w:r>
        <w:br/>
      </w:r>
      <w:r>
        <w:rPr>
          <w:rFonts w:ascii="Times New Roman"/>
          <w:b w:val="false"/>
          <w:i w:val="false"/>
          <w:color w:val="000000"/>
          <w:sz w:val="28"/>
        </w:rPr>
        <w:t>
      12. Коэффициент финансового левереджа (debt ratio, DR) прямо пропорционален финансовому риску предприятия и отражает долю заемных средств в источниках финансирования активов предприятия. Рассчитывается по формуле:</w:t>
      </w:r>
    </w:p>
    <w:bookmarkEnd w:id="36"/>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0400" cy="381000"/>
                    </a:xfrm>
                    <a:prstGeom prst="rect">
                      <a:avLst/>
                    </a:prstGeom>
                  </pic:spPr>
                </pic:pic>
              </a:graphicData>
            </a:graphic>
          </wp:inline>
        </w:drawing>
      </w:r>
    </w:p>
    <w:bookmarkStart w:name="z93" w:id="3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LC – заемный капитал;</w:t>
      </w:r>
      <w:r>
        <w:br/>
      </w:r>
      <w:r>
        <w:rPr>
          <w:rFonts w:ascii="Times New Roman"/>
          <w:b w:val="false"/>
          <w:i w:val="false"/>
          <w:color w:val="000000"/>
          <w:sz w:val="28"/>
        </w:rPr>
        <w:t>
      EC – собственный капитал.</w:t>
      </w:r>
      <w:r>
        <w:br/>
      </w:r>
      <w:r>
        <w:rPr>
          <w:rFonts w:ascii="Times New Roman"/>
          <w:b w:val="false"/>
          <w:i w:val="false"/>
          <w:color w:val="000000"/>
          <w:sz w:val="28"/>
        </w:rPr>
        <w:t>
      Рекомендуемое значение DR: в диапазоне: 0,5 - 0,8.</w:t>
      </w:r>
      <w:r>
        <w:br/>
      </w:r>
      <w:r>
        <w:rPr>
          <w:rFonts w:ascii="Times New Roman"/>
          <w:b w:val="false"/>
          <w:i w:val="false"/>
          <w:color w:val="000000"/>
          <w:sz w:val="28"/>
        </w:rPr>
        <w:t>
      13. Коэффициент обеспеченности кредитов прибылью (percentage of loans profit, PLP) применяется для оценки возможности предприятия погасить долги по кредитам. Рассчитывается по формуле:</w:t>
      </w:r>
    </w:p>
    <w:bookmarkEnd w:id="37"/>
    <w:p>
      <w:pPr>
        <w:spacing w:after="0"/>
        <w:ind w:left="0"/>
        <w:jc w:val="both"/>
      </w:pPr>
      <w:r>
        <w:drawing>
          <wp:inline distT="0" distB="0" distL="0" distR="0">
            <wp:extent cx="1219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19200" cy="381000"/>
                    </a:xfrm>
                    <a:prstGeom prst="rect">
                      <a:avLst/>
                    </a:prstGeom>
                  </pic:spPr>
                </pic:pic>
              </a:graphicData>
            </a:graphic>
          </wp:inline>
        </w:drawing>
      </w:r>
    </w:p>
    <w:bookmarkStart w:name="z94" w:id="3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EBIT – прибыль до уплаты налогов и процентов;</w:t>
      </w:r>
      <w:r>
        <w:br/>
      </w:r>
      <w:r>
        <w:rPr>
          <w:rFonts w:ascii="Times New Roman"/>
          <w:b w:val="false"/>
          <w:i w:val="false"/>
          <w:color w:val="000000"/>
          <w:sz w:val="28"/>
        </w:rPr>
        <w:t>
      A – амортизация;</w:t>
      </w:r>
      <w:r>
        <w:br/>
      </w:r>
      <w:r>
        <w:rPr>
          <w:rFonts w:ascii="Times New Roman"/>
          <w:b w:val="false"/>
          <w:i w:val="false"/>
          <w:color w:val="000000"/>
          <w:sz w:val="28"/>
        </w:rPr>
        <w:t>
      CL – краткосрочные обязательства;</w:t>
      </w:r>
      <w:r>
        <w:br/>
      </w:r>
      <w:r>
        <w:rPr>
          <w:rFonts w:ascii="Times New Roman"/>
          <w:b w:val="false"/>
          <w:i w:val="false"/>
          <w:color w:val="000000"/>
          <w:sz w:val="28"/>
        </w:rPr>
        <w:t>
      LTL – долгосрочные обязательства.</w:t>
      </w:r>
      <w:r>
        <w:br/>
      </w:r>
      <w:r>
        <w:rPr>
          <w:rFonts w:ascii="Times New Roman"/>
          <w:b w:val="false"/>
          <w:i w:val="false"/>
          <w:color w:val="000000"/>
          <w:sz w:val="28"/>
        </w:rPr>
        <w:t>
      Рекомендуемое значение PLP: повышающееся (в динамике) значение показателя свидетельствует об улучшении ситуации с кредитоспособностью.</w:t>
      </w:r>
      <w:r>
        <w:br/>
      </w:r>
      <w:r>
        <w:rPr>
          <w:rFonts w:ascii="Times New Roman"/>
          <w:b w:val="false"/>
          <w:i w:val="false"/>
          <w:color w:val="000000"/>
          <w:sz w:val="28"/>
        </w:rPr>
        <w:t>
      14. Коэффициент покрытия процентов (times interest earned, TIE) показывает возможную степень снижения операционной прибыли предприятия, при которой оно может обслуживать выплаты процентов. Рассчитывается по формуле:</w:t>
      </w:r>
    </w:p>
    <w:bookmarkEnd w:id="38"/>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381000"/>
                    </a:xfrm>
                    <a:prstGeom prst="rect">
                      <a:avLst/>
                    </a:prstGeom>
                  </pic:spPr>
                </pic:pic>
              </a:graphicData>
            </a:graphic>
          </wp:inline>
        </w:drawing>
      </w:r>
    </w:p>
    <w:bookmarkStart w:name="z95" w:id="39"/>
    <w:p>
      <w:pPr>
        <w:spacing w:after="0"/>
        <w:ind w:left="0"/>
        <w:jc w:val="both"/>
      </w:pPr>
      <w:r>
        <w:rPr>
          <w:rFonts w:ascii="Times New Roman"/>
          <w:b w:val="false"/>
          <w:i w:val="false"/>
          <w:color w:val="000000"/>
          <w:sz w:val="28"/>
        </w:rPr>
        <w:t>      EBIT – прибыль до уплаты налогов и процентов;</w:t>
      </w:r>
      <w:r>
        <w:br/>
      </w:r>
      <w:r>
        <w:rPr>
          <w:rFonts w:ascii="Times New Roman"/>
          <w:b w:val="false"/>
          <w:i w:val="false"/>
          <w:color w:val="000000"/>
          <w:sz w:val="28"/>
        </w:rPr>
        <w:t>
      PP – проценты к уплате.</w:t>
      </w:r>
      <w:r>
        <w:br/>
      </w:r>
      <w:r>
        <w:rPr>
          <w:rFonts w:ascii="Times New Roman"/>
          <w:b w:val="false"/>
          <w:i w:val="false"/>
          <w:color w:val="000000"/>
          <w:sz w:val="28"/>
        </w:rPr>
        <w:t>
      Рекомендуемое значение: &gt;1.</w:t>
      </w:r>
      <w:r>
        <w:br/>
      </w:r>
      <w:r>
        <w:rPr>
          <w:rFonts w:ascii="Times New Roman"/>
          <w:b w:val="false"/>
          <w:i w:val="false"/>
          <w:color w:val="000000"/>
          <w:sz w:val="28"/>
        </w:rPr>
        <w:t>
      15. Коэффициенты оборачиваемости отражают интенсивность использования задействованных ресурсов.</w:t>
      </w:r>
      <w:r>
        <w:br/>
      </w:r>
      <w:r>
        <w:rPr>
          <w:rFonts w:ascii="Times New Roman"/>
          <w:b w:val="false"/>
          <w:i w:val="false"/>
          <w:color w:val="000000"/>
          <w:sz w:val="28"/>
        </w:rPr>
        <w:t>
</w:t>
      </w:r>
      <w:r>
        <w:rPr>
          <w:rFonts w:ascii="Times New Roman"/>
          <w:b w:val="false"/>
          <w:i w:val="false"/>
          <w:color w:val="000000"/>
          <w:sz w:val="28"/>
        </w:rPr>
        <w:t>
      16. Коэффициент оборачиваемости дебиторской задолженности (receivables turnover, RT) показывает, сколько раз в среднем дебиторская задолженность превращалась в денежные средства в течение одного периода. Рассчитывается по формуле:</w:t>
      </w:r>
    </w:p>
    <w:bookmarkEnd w:id="39"/>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3810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NS – выручка от реализации продукции;</w:t>
      </w:r>
      <w:r>
        <w:br/>
      </w:r>
      <w:r>
        <w:rPr>
          <w:rFonts w:ascii="Times New Roman"/>
          <w:b w:val="false"/>
          <w:i w:val="false"/>
          <w:color w:val="000000"/>
          <w:sz w:val="28"/>
        </w:rPr>
        <w:t>
      AR – среднегодовая стоимость дебиторской задолженности.</w:t>
      </w:r>
      <w:r>
        <w:br/>
      </w:r>
      <w:r>
        <w:rPr>
          <w:rFonts w:ascii="Times New Roman"/>
          <w:b w:val="false"/>
          <w:i w:val="false"/>
          <w:color w:val="000000"/>
          <w:sz w:val="28"/>
        </w:rPr>
        <w:t>
      Рекомендуемое значение: высокое значение показателя. Низкое значение коэффициента свидетельствует о трудностях с взысканием средств от дебиторов, соответственно о повышении потребности компании в оборотном капитале. Важно рассмотрение значений данного показателя в тренде.</w:t>
      </w:r>
      <w:r>
        <w:br/>
      </w:r>
      <w:r>
        <w:rPr>
          <w:rFonts w:ascii="Times New Roman"/>
          <w:b w:val="false"/>
          <w:i w:val="false"/>
          <w:color w:val="000000"/>
          <w:sz w:val="28"/>
        </w:rPr>
        <w:t>
      17. Коэффициент оборачиваемости кредиторской задолженности (payables turnover, PT)</w:t>
      </w:r>
    </w:p>
    <w:bookmarkEnd w:id="40"/>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 cy="381000"/>
                    </a:xfrm>
                    <a:prstGeom prst="rect">
                      <a:avLst/>
                    </a:prstGeom>
                  </pic:spPr>
                </pic:pic>
              </a:graphicData>
            </a:graphic>
          </wp:inline>
        </w:drawing>
      </w:r>
    </w:p>
    <w:p>
      <w:pPr>
        <w:spacing w:after="0"/>
        <w:ind w:left="0"/>
        <w:jc w:val="both"/>
      </w:pPr>
      <w:r>
        <w:rPr>
          <w:rFonts w:ascii="Times New Roman"/>
          <w:b w:val="false"/>
          <w:i w:val="false"/>
          <w:color w:val="000000"/>
          <w:sz w:val="28"/>
        </w:rPr>
        <w:t>      NS – выручка от реализации продукции;</w:t>
      </w:r>
      <w:r>
        <w:br/>
      </w:r>
      <w:r>
        <w:rPr>
          <w:rFonts w:ascii="Times New Roman"/>
          <w:b w:val="false"/>
          <w:i w:val="false"/>
          <w:color w:val="000000"/>
          <w:sz w:val="28"/>
        </w:rPr>
        <w:t>
      AP – среднегодовая стоимость кредиторской задолженности.</w:t>
      </w:r>
      <w:r>
        <w:br/>
      </w:r>
      <w:r>
        <w:rPr>
          <w:rFonts w:ascii="Times New Roman"/>
          <w:b w:val="false"/>
          <w:i w:val="false"/>
          <w:color w:val="000000"/>
          <w:sz w:val="28"/>
        </w:rPr>
        <w:t>
      Рекомендуемое значение: высокое значение показателя. Низкое значение показателя может свидетельствовать с одной стороны, о проблемах с оплатой с кредиторами, с другой стороны, об эффективно налаженных отношениях с кредиторами. В целях исключения варианта с первой причиной, значение коэффициента необходимо анализировать в динамике.</w:t>
      </w:r>
    </w:p>
    <w:bookmarkStart w:name="z98"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октября 2015 года № 663     </w:t>
      </w:r>
    </w:p>
    <w:bookmarkEnd w:id="41"/>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разработки или     </w:t>
      </w:r>
      <w:r>
        <w:br/>
      </w:r>
      <w:r>
        <w:rPr>
          <w:rFonts w:ascii="Times New Roman"/>
          <w:b w:val="false"/>
          <w:i w:val="false"/>
          <w:color w:val="000000"/>
          <w:sz w:val="28"/>
        </w:rPr>
        <w:t xml:space="preserve">
корректировки, проведения     </w:t>
      </w:r>
      <w:r>
        <w:br/>
      </w:r>
      <w:r>
        <w:rPr>
          <w:rFonts w:ascii="Times New Roman"/>
          <w:b w:val="false"/>
          <w:i w:val="false"/>
          <w:color w:val="000000"/>
          <w:sz w:val="28"/>
        </w:rPr>
        <w:t xml:space="preserve">
необходимых экспертиз       </w:t>
      </w:r>
      <w:r>
        <w:br/>
      </w:r>
      <w:r>
        <w:rPr>
          <w:rFonts w:ascii="Times New Roman"/>
          <w:b w:val="false"/>
          <w:i w:val="false"/>
          <w:color w:val="000000"/>
          <w:sz w:val="28"/>
        </w:rPr>
        <w:t xml:space="preserve">
инвестиционного предложения   </w:t>
      </w:r>
      <w:r>
        <w:br/>
      </w:r>
      <w:r>
        <w:rPr>
          <w:rFonts w:ascii="Times New Roman"/>
          <w:b w:val="false"/>
          <w:i w:val="false"/>
          <w:color w:val="000000"/>
          <w:sz w:val="28"/>
        </w:rPr>
        <w:t xml:space="preserve">
государственного инвестиционного </w:t>
      </w:r>
      <w:r>
        <w:br/>
      </w:r>
      <w:r>
        <w:rPr>
          <w:rFonts w:ascii="Times New Roman"/>
          <w:b w:val="false"/>
          <w:i w:val="false"/>
          <w:color w:val="000000"/>
          <w:sz w:val="28"/>
        </w:rPr>
        <w:t xml:space="preserve">
проекта, а также          </w:t>
      </w:r>
      <w:r>
        <w:br/>
      </w:r>
      <w:r>
        <w:rPr>
          <w:rFonts w:ascii="Times New Roman"/>
          <w:b w:val="false"/>
          <w:i w:val="false"/>
          <w:color w:val="000000"/>
          <w:sz w:val="28"/>
        </w:rPr>
        <w:t xml:space="preserve">
планирования, рассмотрения,    </w:t>
      </w:r>
      <w:r>
        <w:br/>
      </w:r>
      <w:r>
        <w:rPr>
          <w:rFonts w:ascii="Times New Roman"/>
          <w:b w:val="false"/>
          <w:i w:val="false"/>
          <w:color w:val="000000"/>
          <w:sz w:val="28"/>
        </w:rPr>
        <w:t xml:space="preserve">
отбора, мониторинга и оценки     </w:t>
      </w:r>
      <w:r>
        <w:br/>
      </w:r>
      <w:r>
        <w:rPr>
          <w:rFonts w:ascii="Times New Roman"/>
          <w:b w:val="false"/>
          <w:i w:val="false"/>
          <w:color w:val="000000"/>
          <w:sz w:val="28"/>
        </w:rPr>
        <w:t xml:space="preserve">
реализации бюджетных        </w:t>
      </w:r>
      <w:r>
        <w:br/>
      </w:r>
      <w:r>
        <w:rPr>
          <w:rFonts w:ascii="Times New Roman"/>
          <w:b w:val="false"/>
          <w:i w:val="false"/>
          <w:color w:val="000000"/>
          <w:sz w:val="28"/>
        </w:rPr>
        <w:t xml:space="preserve">
инвестиций, планирования       </w:t>
      </w:r>
      <w:r>
        <w:br/>
      </w:r>
      <w:r>
        <w:rPr>
          <w:rFonts w:ascii="Times New Roman"/>
          <w:b w:val="false"/>
          <w:i w:val="false"/>
          <w:color w:val="000000"/>
          <w:sz w:val="28"/>
        </w:rPr>
        <w:t xml:space="preserve">
бюджетного кредитования на реализацию </w:t>
      </w:r>
      <w:r>
        <w:br/>
      </w:r>
      <w:r>
        <w:rPr>
          <w:rFonts w:ascii="Times New Roman"/>
          <w:b w:val="false"/>
          <w:i w:val="false"/>
          <w:color w:val="000000"/>
          <w:sz w:val="28"/>
        </w:rPr>
        <w:t xml:space="preserve">
государственной инвестиционной   </w:t>
      </w:r>
      <w:r>
        <w:br/>
      </w:r>
      <w:r>
        <w:rPr>
          <w:rFonts w:ascii="Times New Roman"/>
          <w:b w:val="false"/>
          <w:i w:val="false"/>
          <w:color w:val="000000"/>
          <w:sz w:val="28"/>
        </w:rPr>
        <w:t xml:space="preserve">
политики финансовыми агентствами   </w:t>
      </w:r>
    </w:p>
    <w:bookmarkStart w:name="z100" w:id="42"/>
    <w:p>
      <w:pPr>
        <w:spacing w:after="0"/>
        <w:ind w:left="0"/>
        <w:jc w:val="both"/>
      </w:pPr>
      <w:r>
        <w:rPr>
          <w:rFonts w:ascii="Times New Roman"/>
          <w:b w:val="false"/>
          <w:i w:val="false"/>
          <w:color w:val="000000"/>
          <w:sz w:val="28"/>
        </w:rPr>
        <w:t>
</w:t>
      </w:r>
      <w:r>
        <w:rPr>
          <w:rFonts w:ascii="Times New Roman"/>
          <w:b/>
          <w:i w:val="false"/>
          <w:color w:val="000000"/>
          <w:sz w:val="28"/>
        </w:rPr>
        <w:t>    Форма «Экономическое заключение по ФЭО бюджетного кредита»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33"/>
        <w:gridCol w:w="5548"/>
        <w:gridCol w:w="2733"/>
        <w:gridCol w:w="27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«Общие сведения»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администратора бюджетной программы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участников финансовой схемы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 n</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предоставления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проекта с разбивкой финансирования по годам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n</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форма финансирования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предоставления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(тысяч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бюджетного кредитования, в соответствии с которыми предоставляется кредит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предоставления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освоения кредита заемщиком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вознаграждения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выплаты начисленного вознаграждения по кредиту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погашения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«Соответствие мероприятий ФЭО бюджетного кредита критериям бюджетного кредитования»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«экономическая и социальная эффективность реализации мероприятий посредством бюджетного кредитования»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«окупаемость мероприятий, реализуемых за счет бюджетного кредита»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мероприятий ФЭО бюджетного кредита критерию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 «Риски»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риски по проекту и меры по их снижению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критических рисков между участниками финансовой схемы проекта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«Результаты»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«Выводы»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