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cbb69" w14:textId="cacbb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обеспечения лекарственными средствами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30 сентября 2015 года № 766. Зарегистрирован в Министерстве юстиции Республики Казахстан 27 октября 2015 года № 12199. Утратил силу приказом Министра здравоохранения Республики Казахстан от 20 августа 2021 года № ҚР ДСМ-89.</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20.08.2021 </w:t>
      </w:r>
      <w:r>
        <w:rPr>
          <w:rFonts w:ascii="Times New Roman"/>
          <w:b w:val="false"/>
          <w:i w:val="false"/>
          <w:color w:val="ff0000"/>
          <w:sz w:val="28"/>
        </w:rPr>
        <w:t>№ ҚР ДСМ-89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83) </w:t>
      </w:r>
      <w:r>
        <w:rPr>
          <w:rFonts w:ascii="Times New Roman"/>
          <w:b w:val="false"/>
          <w:i w:val="false"/>
          <w:color w:val="000000"/>
          <w:sz w:val="28"/>
        </w:rPr>
        <w:t>пункта 1</w:t>
      </w:r>
      <w:r>
        <w:rPr>
          <w:rFonts w:ascii="Times New Roman"/>
          <w:b w:val="false"/>
          <w:i w:val="false"/>
          <w:color w:val="000000"/>
          <w:sz w:val="28"/>
        </w:rPr>
        <w:t xml:space="preserve"> статьи 7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обеспечения лекарственными средствами граждан.</w:t>
      </w:r>
    </w:p>
    <w:bookmarkEnd w:id="1"/>
    <w:bookmarkStart w:name="z3" w:id="2"/>
    <w:p>
      <w:pPr>
        <w:spacing w:after="0"/>
        <w:ind w:left="0"/>
        <w:jc w:val="both"/>
      </w:pPr>
      <w:r>
        <w:rPr>
          <w:rFonts w:ascii="Times New Roman"/>
          <w:b w:val="false"/>
          <w:i w:val="false"/>
          <w:color w:val="000000"/>
          <w:sz w:val="28"/>
        </w:rPr>
        <w:t xml:space="preserve">
      2. Комитету контроля медицинской и фармацевтической деятельности Министерства здравоохранения и социального развития Республики Казахстан в установленном законодательством порядке обеспечить: </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и социального развития Республики Казахстан;</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 предусмотренных подпунктами 1), 2) и 3) настоящего пункта.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и социального развития Республики Казахстан Цой А. В.</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Дуйсенова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2015 года № 766</w:t>
            </w:r>
          </w:p>
        </w:tc>
      </w:tr>
    </w:tbl>
    <w:bookmarkStart w:name="z7" w:id="5"/>
    <w:p>
      <w:pPr>
        <w:spacing w:after="0"/>
        <w:ind w:left="0"/>
        <w:jc w:val="left"/>
      </w:pPr>
      <w:r>
        <w:rPr>
          <w:rFonts w:ascii="Times New Roman"/>
          <w:b/>
          <w:i w:val="false"/>
          <w:color w:val="000000"/>
        </w:rPr>
        <w:t xml:space="preserve"> Правила обеспечения лекарственными средствами граждан</w:t>
      </w:r>
    </w:p>
    <w:bookmarkEnd w:id="5"/>
    <w:p>
      <w:pPr>
        <w:spacing w:after="0"/>
        <w:ind w:left="0"/>
        <w:jc w:val="both"/>
      </w:pPr>
      <w:r>
        <w:rPr>
          <w:rFonts w:ascii="Times New Roman"/>
          <w:b w:val="false"/>
          <w:i w:val="false"/>
          <w:color w:val="ff0000"/>
          <w:sz w:val="28"/>
        </w:rPr>
        <w:t xml:space="preserve">
      Сноска. Правила в редакции Министра здравоохранения РК от 14.05.2019 </w:t>
      </w:r>
      <w:r>
        <w:rPr>
          <w:rFonts w:ascii="Times New Roman"/>
          <w:b w:val="false"/>
          <w:i w:val="false"/>
          <w:color w:val="ff0000"/>
          <w:sz w:val="28"/>
        </w:rPr>
        <w:t>№ ҚР ДСМ-75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обеспечения лекарственными средствами граждан (далее – Правила) разработаны в соответствии с подпунктом 83) </w:t>
      </w:r>
      <w:r>
        <w:rPr>
          <w:rFonts w:ascii="Times New Roman"/>
          <w:b w:val="false"/>
          <w:i w:val="false"/>
          <w:color w:val="000000"/>
          <w:sz w:val="28"/>
        </w:rPr>
        <w:t>пункта 1</w:t>
      </w:r>
      <w:r>
        <w:rPr>
          <w:rFonts w:ascii="Times New Roman"/>
          <w:b w:val="false"/>
          <w:i w:val="false"/>
          <w:color w:val="000000"/>
          <w:sz w:val="28"/>
        </w:rPr>
        <w:t xml:space="preserve"> статьи 7 Кодекса Республики Казахстан от 18 сентября 2009 года "О здоровье народа и системе здравоохранения" (далее – Кодекс) и определяют порядок обеспечения лекарственными средствами граждан в Республике Казахстан.</w:t>
      </w:r>
    </w:p>
    <w:bookmarkEnd w:id="7"/>
    <w:bookmarkStart w:name="z10" w:id="8"/>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8"/>
    <w:bookmarkStart w:name="z11" w:id="9"/>
    <w:p>
      <w:pPr>
        <w:spacing w:after="0"/>
        <w:ind w:left="0"/>
        <w:jc w:val="both"/>
      </w:pPr>
      <w:r>
        <w:rPr>
          <w:rFonts w:ascii="Times New Roman"/>
          <w:b w:val="false"/>
          <w:i w:val="false"/>
          <w:color w:val="000000"/>
          <w:sz w:val="28"/>
        </w:rPr>
        <w:t>
      1) субъекты в сфере обращения лекарственных средств медицинского назначения и медицинских изделий - физические или юридические лица, осуществляющие фармацевтическую деятельность;</w:t>
      </w:r>
    </w:p>
    <w:bookmarkEnd w:id="9"/>
    <w:bookmarkStart w:name="z12" w:id="10"/>
    <w:p>
      <w:pPr>
        <w:spacing w:after="0"/>
        <w:ind w:left="0"/>
        <w:jc w:val="both"/>
      </w:pPr>
      <w:r>
        <w:rPr>
          <w:rFonts w:ascii="Times New Roman"/>
          <w:b w:val="false"/>
          <w:i w:val="false"/>
          <w:color w:val="000000"/>
          <w:sz w:val="28"/>
        </w:rPr>
        <w:t>
      2) объекты в сфере обращения лекарственных средств и медицинских изделий – аптека, аптечный пункт в организациях здравоохранения, оказывающих первичную медико-санитарную и (или) консультативно-диагностическую помощь, передвижной аптечный пункт для отдаленных сельских местностей, организованный от аптеки, аптечный (дистрибьюторский) склад, склад временного хранения лекарственных средств, медицинских изделий, магазин оптики, магазин медицинских изделий, склад медицинских изделий, организации по производству лекарственных средств и медицинских изделий;</w:t>
      </w:r>
    </w:p>
    <w:bookmarkEnd w:id="10"/>
    <w:bookmarkStart w:name="z13" w:id="11"/>
    <w:p>
      <w:pPr>
        <w:spacing w:after="0"/>
        <w:ind w:left="0"/>
        <w:jc w:val="both"/>
      </w:pPr>
      <w:r>
        <w:rPr>
          <w:rFonts w:ascii="Times New Roman"/>
          <w:b w:val="false"/>
          <w:i w:val="false"/>
          <w:color w:val="000000"/>
          <w:sz w:val="28"/>
        </w:rPr>
        <w:t>
      3) лекарственный формуляр организации здравоохранения – перечень лекарственных средств для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сформированный на основе казахстанского национального лекарственного формуляра и утвержденный руководителем организации здравоохранения в порядке, определяемом уполномоченным органом;</w:t>
      </w:r>
    </w:p>
    <w:bookmarkEnd w:id="11"/>
    <w:bookmarkStart w:name="z14" w:id="12"/>
    <w:p>
      <w:pPr>
        <w:spacing w:after="0"/>
        <w:ind w:left="0"/>
        <w:jc w:val="both"/>
      </w:pPr>
      <w:r>
        <w:rPr>
          <w:rFonts w:ascii="Times New Roman"/>
          <w:b w:val="false"/>
          <w:i w:val="false"/>
          <w:color w:val="000000"/>
          <w:sz w:val="28"/>
        </w:rPr>
        <w:t>
      4) фармацевтическая услуга – деятельность субъектов в сфере обращения лекарственных средств и медицинских изделий, связанная с амбулаторным лекарственным обеспечением населения, включая закуп, транспортировку, хранение, учет и реализацию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w:t>
      </w:r>
    </w:p>
    <w:bookmarkEnd w:id="12"/>
    <w:bookmarkStart w:name="z15" w:id="13"/>
    <w:p>
      <w:pPr>
        <w:spacing w:after="0"/>
        <w:ind w:left="0"/>
        <w:jc w:val="both"/>
      </w:pPr>
      <w:r>
        <w:rPr>
          <w:rFonts w:ascii="Times New Roman"/>
          <w:b w:val="false"/>
          <w:i w:val="false"/>
          <w:color w:val="000000"/>
          <w:sz w:val="28"/>
        </w:rPr>
        <w:t>
      5) услуга по учету и реализации лекарственных средств, медицинских изделий – деятельность субъектов в сфере обращения лекарственных средств, медицинских изделий, связанная с обеспечением населения лекарственными средствами, медицинскими изделиями, обеспечивающая учет, хранение, реализацию (рецептурный отпуск) населению;</w:t>
      </w:r>
    </w:p>
    <w:bookmarkEnd w:id="13"/>
    <w:bookmarkStart w:name="z16" w:id="14"/>
    <w:p>
      <w:pPr>
        <w:spacing w:after="0"/>
        <w:ind w:left="0"/>
        <w:jc w:val="both"/>
      </w:pPr>
      <w:r>
        <w:rPr>
          <w:rFonts w:ascii="Times New Roman"/>
          <w:b w:val="false"/>
          <w:i w:val="false"/>
          <w:color w:val="000000"/>
          <w:sz w:val="28"/>
        </w:rPr>
        <w:t xml:space="preserve">
      6) единый дистрибьютор – юридическое лицо, осуществляющее в рамках гарантированного объема бесплатной медицинской помощи и в системе обязательного социального медицинского страхования деятельность в соответствии со </w:t>
      </w:r>
      <w:r>
        <w:rPr>
          <w:rFonts w:ascii="Times New Roman"/>
          <w:b w:val="false"/>
          <w:i w:val="false"/>
          <w:color w:val="000000"/>
          <w:sz w:val="28"/>
        </w:rPr>
        <w:t>статьей 77</w:t>
      </w:r>
      <w:r>
        <w:rPr>
          <w:rFonts w:ascii="Times New Roman"/>
          <w:b w:val="false"/>
          <w:i w:val="false"/>
          <w:color w:val="000000"/>
          <w:sz w:val="28"/>
        </w:rPr>
        <w:t xml:space="preserve"> Кодекса; </w:t>
      </w:r>
    </w:p>
    <w:bookmarkEnd w:id="14"/>
    <w:bookmarkStart w:name="z17" w:id="15"/>
    <w:p>
      <w:pPr>
        <w:spacing w:after="0"/>
        <w:ind w:left="0"/>
        <w:jc w:val="both"/>
      </w:pPr>
      <w:r>
        <w:rPr>
          <w:rFonts w:ascii="Times New Roman"/>
          <w:b w:val="false"/>
          <w:i w:val="false"/>
          <w:color w:val="000000"/>
          <w:sz w:val="28"/>
        </w:rPr>
        <w:t>
      7) Казахстанский национальный</w:t>
      </w:r>
      <w:r>
        <w:rPr>
          <w:rFonts w:ascii="Times New Roman"/>
          <w:b w:val="false"/>
          <w:i w:val="false"/>
          <w:color w:val="000000"/>
          <w:sz w:val="28"/>
        </w:rPr>
        <w:t xml:space="preserve"> лекарственный формуляр</w:t>
      </w:r>
      <w:r>
        <w:rPr>
          <w:rFonts w:ascii="Times New Roman"/>
          <w:b w:val="false"/>
          <w:i w:val="false"/>
          <w:color w:val="000000"/>
          <w:sz w:val="28"/>
        </w:rPr>
        <w:t xml:space="preserve"> – перечень лекарственных средств с доказанной клинической безопасностью и эффективностью, а также орфанных (редких) лекарственных препаратов, являющийся обязательной основой для разработки лекарственных формуляров медицинских организаций и формирования списков закупа лекарственных средств в рамках гарантированного объема бесплатной медицинской помощи и в системе обязательного социального медицинского страхования;</w:t>
      </w:r>
    </w:p>
    <w:bookmarkEnd w:id="15"/>
    <w:bookmarkStart w:name="z18" w:id="16"/>
    <w:p>
      <w:pPr>
        <w:spacing w:after="0"/>
        <w:ind w:left="0"/>
        <w:jc w:val="both"/>
      </w:pPr>
      <w:r>
        <w:rPr>
          <w:rFonts w:ascii="Times New Roman"/>
          <w:b w:val="false"/>
          <w:i w:val="false"/>
          <w:color w:val="000000"/>
          <w:sz w:val="28"/>
        </w:rPr>
        <w:t>
      8) фонд социального медицинского страхования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предусмотренных договором закупа медицинских услуг, и иные функции, определенные законами Республики Казахстан (далее – Фонд);</w:t>
      </w:r>
    </w:p>
    <w:bookmarkEnd w:id="16"/>
    <w:bookmarkStart w:name="z19" w:id="17"/>
    <w:p>
      <w:pPr>
        <w:spacing w:after="0"/>
        <w:ind w:left="0"/>
        <w:jc w:val="both"/>
      </w:pPr>
      <w:r>
        <w:rPr>
          <w:rFonts w:ascii="Times New Roman"/>
          <w:b w:val="false"/>
          <w:i w:val="false"/>
          <w:color w:val="000000"/>
          <w:sz w:val="28"/>
        </w:rPr>
        <w:t>
      9) медицинская организация – организация здравоохранения, основной деятельностью которой является оказание медицинской помощи;</w:t>
      </w:r>
    </w:p>
    <w:bookmarkEnd w:id="17"/>
    <w:bookmarkStart w:name="z20" w:id="18"/>
    <w:p>
      <w:pPr>
        <w:spacing w:after="0"/>
        <w:ind w:left="0"/>
        <w:jc w:val="both"/>
      </w:pPr>
      <w:r>
        <w:rPr>
          <w:rFonts w:ascii="Times New Roman"/>
          <w:b w:val="false"/>
          <w:i w:val="false"/>
          <w:color w:val="000000"/>
          <w:sz w:val="28"/>
        </w:rPr>
        <w:t>
      10) информационная система единого дистрибьютора – определяемая единым дистрибьютором информационная система, автоматизирующая деятельность единого дистрибьютора и позволяющая вести обмен электронными документами сторонами процесса дистрибуции (далее – информационная система);</w:t>
      </w:r>
    </w:p>
    <w:bookmarkEnd w:id="18"/>
    <w:bookmarkStart w:name="z21" w:id="19"/>
    <w:p>
      <w:pPr>
        <w:spacing w:after="0"/>
        <w:ind w:left="0"/>
        <w:jc w:val="both"/>
      </w:pPr>
      <w:r>
        <w:rPr>
          <w:rFonts w:ascii="Times New Roman"/>
          <w:b w:val="false"/>
          <w:i w:val="false"/>
          <w:color w:val="000000"/>
          <w:sz w:val="28"/>
        </w:rPr>
        <w:t>
      11) информационная система учета амбулаторного лекарственного обеспечения (далее – ИСЛО) - информационная система, определяемая уполномоченным органом в области здравоохранения для автоматизации учета выписки рецептов, отпуска товара поставщикам фармацевтической услуги или услуги по учету и реализации в рамках гарантированного объема бесплатной медицинской помощи (далее – ГОБМП) и в системе обязательного социального медицинского страхования (далее – ОСМС).</w:t>
      </w:r>
    </w:p>
    <w:bookmarkEnd w:id="19"/>
    <w:bookmarkStart w:name="z22" w:id="20"/>
    <w:p>
      <w:pPr>
        <w:spacing w:after="0"/>
        <w:ind w:left="0"/>
        <w:jc w:val="both"/>
      </w:pPr>
      <w:r>
        <w:rPr>
          <w:rFonts w:ascii="Times New Roman"/>
          <w:b w:val="false"/>
          <w:i w:val="false"/>
          <w:color w:val="000000"/>
          <w:sz w:val="28"/>
        </w:rPr>
        <w:t>
      3. Обеспечение лекарственными средствами в рамках ГОБМП и ОСМС осуществляется медицинскими организациями:</w:t>
      </w:r>
    </w:p>
    <w:bookmarkEnd w:id="20"/>
    <w:bookmarkStart w:name="z23" w:id="21"/>
    <w:p>
      <w:pPr>
        <w:spacing w:after="0"/>
        <w:ind w:left="0"/>
        <w:jc w:val="both"/>
      </w:pPr>
      <w:r>
        <w:rPr>
          <w:rFonts w:ascii="Times New Roman"/>
          <w:b w:val="false"/>
          <w:i w:val="false"/>
          <w:color w:val="000000"/>
          <w:sz w:val="28"/>
        </w:rPr>
        <w:t xml:space="preserve">
      1) при оказании амбулаторно-поликлинической помощи – в соответствии с Перечнем лекарственных средств и медицинских изделий для бесплатного и (или) льготного амбулаторного обеспечения отдельных категорий граждан с определенными заболеваниями (состояниями) (далее – Перечень), утвержденным уполномоченным органом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88 Кодекса.</w:t>
      </w:r>
    </w:p>
    <w:bookmarkEnd w:id="21"/>
    <w:bookmarkStart w:name="z24" w:id="22"/>
    <w:p>
      <w:pPr>
        <w:spacing w:after="0"/>
        <w:ind w:left="0"/>
        <w:jc w:val="both"/>
      </w:pPr>
      <w:r>
        <w:rPr>
          <w:rFonts w:ascii="Times New Roman"/>
          <w:b w:val="false"/>
          <w:i w:val="false"/>
          <w:color w:val="000000"/>
          <w:sz w:val="28"/>
        </w:rPr>
        <w:t>
      2) при оказании скорой, стационарной и стационарозамещающей помощи – в соответствии с лекарственными формулярами организаций здравоохранения.</w:t>
      </w:r>
    </w:p>
    <w:bookmarkEnd w:id="22"/>
    <w:bookmarkStart w:name="z25" w:id="23"/>
    <w:p>
      <w:pPr>
        <w:spacing w:after="0"/>
        <w:ind w:left="0"/>
        <w:jc w:val="both"/>
      </w:pPr>
      <w:r>
        <w:rPr>
          <w:rFonts w:ascii="Times New Roman"/>
          <w:b w:val="false"/>
          <w:i w:val="false"/>
          <w:color w:val="000000"/>
          <w:sz w:val="28"/>
        </w:rPr>
        <w:t>
      4. Организация обеспечения лекарственными средствами граждан включает:</w:t>
      </w:r>
    </w:p>
    <w:bookmarkEnd w:id="23"/>
    <w:bookmarkStart w:name="z26" w:id="24"/>
    <w:p>
      <w:pPr>
        <w:spacing w:after="0"/>
        <w:ind w:left="0"/>
        <w:jc w:val="both"/>
      </w:pPr>
      <w:r>
        <w:rPr>
          <w:rFonts w:ascii="Times New Roman"/>
          <w:b w:val="false"/>
          <w:i w:val="false"/>
          <w:color w:val="000000"/>
          <w:sz w:val="28"/>
        </w:rPr>
        <w:t>
      1) определение потребности лекарственных средств;</w:t>
      </w:r>
    </w:p>
    <w:bookmarkEnd w:id="24"/>
    <w:bookmarkStart w:name="z27" w:id="25"/>
    <w:p>
      <w:pPr>
        <w:spacing w:after="0"/>
        <w:ind w:left="0"/>
        <w:jc w:val="both"/>
      </w:pPr>
      <w:r>
        <w:rPr>
          <w:rFonts w:ascii="Times New Roman"/>
          <w:b w:val="false"/>
          <w:i w:val="false"/>
          <w:color w:val="000000"/>
          <w:sz w:val="28"/>
        </w:rPr>
        <w:t>
      2) закуп лекарственных средств, закуп услуг по учету и реализации, фармацевтических услуг, распределение (перераспределение);</w:t>
      </w:r>
    </w:p>
    <w:bookmarkEnd w:id="25"/>
    <w:bookmarkStart w:name="z28" w:id="26"/>
    <w:p>
      <w:pPr>
        <w:spacing w:after="0"/>
        <w:ind w:left="0"/>
        <w:jc w:val="both"/>
      </w:pPr>
      <w:r>
        <w:rPr>
          <w:rFonts w:ascii="Times New Roman"/>
          <w:b w:val="false"/>
          <w:i w:val="false"/>
          <w:color w:val="000000"/>
          <w:sz w:val="28"/>
        </w:rPr>
        <w:t>
      3) обеспечение доступности в лекарственных средствах;</w:t>
      </w:r>
    </w:p>
    <w:bookmarkEnd w:id="26"/>
    <w:bookmarkStart w:name="z29" w:id="27"/>
    <w:p>
      <w:pPr>
        <w:spacing w:after="0"/>
        <w:ind w:left="0"/>
        <w:jc w:val="both"/>
      </w:pPr>
      <w:r>
        <w:rPr>
          <w:rFonts w:ascii="Times New Roman"/>
          <w:b w:val="false"/>
          <w:i w:val="false"/>
          <w:color w:val="000000"/>
          <w:sz w:val="28"/>
        </w:rPr>
        <w:t>
      4) рациональное использование (назначение) лекарственных средств, хранение, учет при оказании скорой, стационарной, стационарозамещающей помощи и амбулаторно-поликлинической помощи в рамках ГОБМП и ОСМС.</w:t>
      </w:r>
    </w:p>
    <w:bookmarkEnd w:id="27"/>
    <w:bookmarkStart w:name="z30" w:id="28"/>
    <w:p>
      <w:pPr>
        <w:spacing w:after="0"/>
        <w:ind w:left="0"/>
        <w:jc w:val="left"/>
      </w:pPr>
      <w:r>
        <w:rPr>
          <w:rFonts w:ascii="Times New Roman"/>
          <w:b/>
          <w:i w:val="false"/>
          <w:color w:val="000000"/>
        </w:rPr>
        <w:t xml:space="preserve"> Глава 2. Определение потребности лекарственных средств</w:t>
      </w:r>
    </w:p>
    <w:bookmarkEnd w:id="28"/>
    <w:bookmarkStart w:name="z31" w:id="29"/>
    <w:p>
      <w:pPr>
        <w:spacing w:after="0"/>
        <w:ind w:left="0"/>
        <w:jc w:val="both"/>
      </w:pPr>
      <w:r>
        <w:rPr>
          <w:rFonts w:ascii="Times New Roman"/>
          <w:b w:val="false"/>
          <w:i w:val="false"/>
          <w:color w:val="000000"/>
          <w:sz w:val="28"/>
        </w:rPr>
        <w:t>
      5. Общая потребность в лекарственных средствах формируется:</w:t>
      </w:r>
    </w:p>
    <w:bookmarkEnd w:id="29"/>
    <w:bookmarkStart w:name="z32" w:id="30"/>
    <w:p>
      <w:pPr>
        <w:spacing w:after="0"/>
        <w:ind w:left="0"/>
        <w:jc w:val="both"/>
      </w:pPr>
      <w:r>
        <w:rPr>
          <w:rFonts w:ascii="Times New Roman"/>
          <w:b w:val="false"/>
          <w:i w:val="false"/>
          <w:color w:val="000000"/>
          <w:sz w:val="28"/>
        </w:rPr>
        <w:t>
      1) при оказании скорой, стационарной и стационарозамещающей помощи в рамках ГОБМП и ОСМС на основании лекарственных</w:t>
      </w:r>
      <w:r>
        <w:rPr>
          <w:rFonts w:ascii="Times New Roman"/>
          <w:b w:val="false"/>
          <w:i w:val="false"/>
          <w:color w:val="000000"/>
          <w:sz w:val="28"/>
        </w:rPr>
        <w:t xml:space="preserve"> формуляров</w:t>
      </w:r>
      <w:r>
        <w:rPr>
          <w:rFonts w:ascii="Times New Roman"/>
          <w:b w:val="false"/>
          <w:i w:val="false"/>
          <w:color w:val="000000"/>
          <w:sz w:val="28"/>
        </w:rPr>
        <w:t xml:space="preserve"> организаций здравоохранения.</w:t>
      </w:r>
    </w:p>
    <w:bookmarkEnd w:id="30"/>
    <w:bookmarkStart w:name="z33" w:id="31"/>
    <w:p>
      <w:pPr>
        <w:spacing w:after="0"/>
        <w:ind w:left="0"/>
        <w:jc w:val="both"/>
      </w:pPr>
      <w:r>
        <w:rPr>
          <w:rFonts w:ascii="Times New Roman"/>
          <w:b w:val="false"/>
          <w:i w:val="false"/>
          <w:color w:val="000000"/>
          <w:sz w:val="28"/>
        </w:rPr>
        <w:t xml:space="preserve">
      Для осуществления закупа по списку единого дистрибьютора представляются заявки единому дистрибьютору на лекарственные средства, сформированные в информационной системе, на бумажном носителе и (или) в виде электронного документа, подписанного электронной цифровой подписью заказчика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октября 2009 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w:t>
      </w:r>
    </w:p>
    <w:bookmarkEnd w:id="31"/>
    <w:bookmarkStart w:name="z34" w:id="32"/>
    <w:p>
      <w:pPr>
        <w:spacing w:after="0"/>
        <w:ind w:left="0"/>
        <w:jc w:val="both"/>
      </w:pPr>
      <w:r>
        <w:rPr>
          <w:rFonts w:ascii="Times New Roman"/>
          <w:b w:val="false"/>
          <w:i w:val="false"/>
          <w:color w:val="000000"/>
          <w:sz w:val="28"/>
        </w:rPr>
        <w:t>
      2) при оказании амбулаторно-поликлинической помощи.</w:t>
      </w:r>
    </w:p>
    <w:bookmarkEnd w:id="32"/>
    <w:bookmarkStart w:name="z35" w:id="33"/>
    <w:p>
      <w:pPr>
        <w:spacing w:after="0"/>
        <w:ind w:left="0"/>
        <w:jc w:val="both"/>
      </w:pPr>
      <w:r>
        <w:rPr>
          <w:rFonts w:ascii="Times New Roman"/>
          <w:b w:val="false"/>
          <w:i w:val="false"/>
          <w:color w:val="000000"/>
          <w:sz w:val="28"/>
        </w:rPr>
        <w:t>
      Медицинскими организациями областей, городов республиканского значения и столицы, оказывающих амбулаторно-поликлиническую помощь в рамках ГОБМП и ОСМС, независимо от форм собственности, в срок до 1 апреля года, предыдущего к планируемому году, формируется заявка на трехлетний период на лекарственные средства в разрезе нозологий, наименований и количества лекарственных средств, количества пациентов.</w:t>
      </w:r>
    </w:p>
    <w:bookmarkEnd w:id="33"/>
    <w:bookmarkStart w:name="z36" w:id="34"/>
    <w:p>
      <w:pPr>
        <w:spacing w:after="0"/>
        <w:ind w:left="0"/>
        <w:jc w:val="both"/>
      </w:pPr>
      <w:r>
        <w:rPr>
          <w:rFonts w:ascii="Times New Roman"/>
          <w:b w:val="false"/>
          <w:i w:val="false"/>
          <w:color w:val="000000"/>
          <w:sz w:val="28"/>
        </w:rPr>
        <w:t>
      Медицинскими организациями заявка вносится в информационную систему "Единая фармацевтическая информационная система" (далее – ИС ЕФИС) на основе данных информационной системы "Электронный регистр диспансерных больных" (далее – ИС ЭРДБ). Данные подписываются электронной цифровой подписью первого руководителя.</w:t>
      </w:r>
    </w:p>
    <w:bookmarkEnd w:id="34"/>
    <w:bookmarkStart w:name="z37" w:id="35"/>
    <w:p>
      <w:pPr>
        <w:spacing w:after="0"/>
        <w:ind w:left="0"/>
        <w:jc w:val="both"/>
      </w:pPr>
      <w:r>
        <w:rPr>
          <w:rFonts w:ascii="Times New Roman"/>
          <w:b w:val="false"/>
          <w:i w:val="false"/>
          <w:color w:val="000000"/>
          <w:sz w:val="28"/>
        </w:rPr>
        <w:t>
      Заявка направляется для согласования в филиал Фонда в виде электронного документа, подписанного электронной цифровой подписью первого руководителя.</w:t>
      </w:r>
    </w:p>
    <w:bookmarkEnd w:id="35"/>
    <w:bookmarkStart w:name="z38" w:id="36"/>
    <w:p>
      <w:pPr>
        <w:spacing w:after="0"/>
        <w:ind w:left="0"/>
        <w:jc w:val="both"/>
      </w:pPr>
      <w:r>
        <w:rPr>
          <w:rFonts w:ascii="Times New Roman"/>
          <w:b w:val="false"/>
          <w:i w:val="false"/>
          <w:color w:val="000000"/>
          <w:sz w:val="28"/>
        </w:rPr>
        <w:t>
      Филиалом Фонда заявка согласовывается и подписывается электронной цифровой подписью первого руководителя.</w:t>
      </w:r>
    </w:p>
    <w:bookmarkEnd w:id="36"/>
    <w:bookmarkStart w:name="z39" w:id="37"/>
    <w:p>
      <w:pPr>
        <w:spacing w:after="0"/>
        <w:ind w:left="0"/>
        <w:jc w:val="both"/>
      </w:pPr>
      <w:r>
        <w:rPr>
          <w:rFonts w:ascii="Times New Roman"/>
          <w:b w:val="false"/>
          <w:i w:val="false"/>
          <w:color w:val="000000"/>
          <w:sz w:val="28"/>
        </w:rPr>
        <w:t>
      Единый дистрибьютор в срок до 15 апреля года, предыдущего к планируемому году, формирует сводную заявку по республике и направляет в уполномоченный орган в области здравоохранения для вынесения на бюджетную комиссию в разрезе регионов, нозологий, наименований и количества лекарственных средств, количества пациентов.</w:t>
      </w:r>
    </w:p>
    <w:bookmarkEnd w:id="37"/>
    <w:bookmarkStart w:name="z40" w:id="38"/>
    <w:p>
      <w:pPr>
        <w:spacing w:after="0"/>
        <w:ind w:left="0"/>
        <w:jc w:val="both"/>
      </w:pPr>
      <w:r>
        <w:rPr>
          <w:rFonts w:ascii="Times New Roman"/>
          <w:b w:val="false"/>
          <w:i w:val="false"/>
          <w:color w:val="000000"/>
          <w:sz w:val="28"/>
        </w:rPr>
        <w:t>
      Расчет потребности в лекарственных средствах осуществляется:</w:t>
      </w:r>
    </w:p>
    <w:bookmarkEnd w:id="38"/>
    <w:bookmarkStart w:name="z41" w:id="39"/>
    <w:p>
      <w:pPr>
        <w:spacing w:after="0"/>
        <w:ind w:left="0"/>
        <w:jc w:val="both"/>
      </w:pPr>
      <w:r>
        <w:rPr>
          <w:rFonts w:ascii="Times New Roman"/>
          <w:b w:val="false"/>
          <w:i w:val="false"/>
          <w:color w:val="000000"/>
          <w:sz w:val="28"/>
        </w:rPr>
        <w:t>
      1) на основании данных динамики заболеваемости и эпидемиологической ситуации в регионе, а также статистических данных по прогнозируемому количеству больных;</w:t>
      </w:r>
    </w:p>
    <w:bookmarkEnd w:id="39"/>
    <w:bookmarkStart w:name="z42" w:id="40"/>
    <w:p>
      <w:pPr>
        <w:spacing w:after="0"/>
        <w:ind w:left="0"/>
        <w:jc w:val="both"/>
      </w:pPr>
      <w:r>
        <w:rPr>
          <w:rFonts w:ascii="Times New Roman"/>
          <w:b w:val="false"/>
          <w:i w:val="false"/>
          <w:color w:val="000000"/>
          <w:sz w:val="28"/>
        </w:rPr>
        <w:t>
      2) согласно схемам лечения на основе клинических протоколов с указанием дозы (разовая, суточная, курсовая), кратность приема в сутки и длительность приема (количество дней);</w:t>
      </w:r>
    </w:p>
    <w:bookmarkEnd w:id="40"/>
    <w:bookmarkStart w:name="z43" w:id="41"/>
    <w:p>
      <w:pPr>
        <w:spacing w:after="0"/>
        <w:ind w:left="0"/>
        <w:jc w:val="both"/>
      </w:pPr>
      <w:r>
        <w:rPr>
          <w:rFonts w:ascii="Times New Roman"/>
          <w:b w:val="false"/>
          <w:i w:val="false"/>
          <w:color w:val="000000"/>
          <w:sz w:val="28"/>
        </w:rPr>
        <w:t xml:space="preserve">
      с учетом наименований и форм выпуска лекарственных препаратов в электронном регистре диспансерных больных; </w:t>
      </w:r>
    </w:p>
    <w:bookmarkEnd w:id="41"/>
    <w:bookmarkStart w:name="z44" w:id="42"/>
    <w:p>
      <w:pPr>
        <w:spacing w:after="0"/>
        <w:ind w:left="0"/>
        <w:jc w:val="both"/>
      </w:pPr>
      <w:r>
        <w:rPr>
          <w:rFonts w:ascii="Times New Roman"/>
          <w:b w:val="false"/>
          <w:i w:val="false"/>
          <w:color w:val="000000"/>
          <w:sz w:val="28"/>
        </w:rPr>
        <w:t>
      3) с учетом фактического потребления лекарственных средств за предыдущий год;</w:t>
      </w:r>
    </w:p>
    <w:bookmarkEnd w:id="42"/>
    <w:bookmarkStart w:name="z45" w:id="43"/>
    <w:p>
      <w:pPr>
        <w:spacing w:after="0"/>
        <w:ind w:left="0"/>
        <w:jc w:val="both"/>
      </w:pPr>
      <w:r>
        <w:rPr>
          <w:rFonts w:ascii="Times New Roman"/>
          <w:b w:val="false"/>
          <w:i w:val="false"/>
          <w:color w:val="000000"/>
          <w:sz w:val="28"/>
        </w:rPr>
        <w:t>
      4) в соответствии с Перечнем для обеспечения на амбулаторно-поликлиническом уровне.</w:t>
      </w:r>
    </w:p>
    <w:bookmarkEnd w:id="43"/>
    <w:bookmarkStart w:name="z46" w:id="44"/>
    <w:p>
      <w:pPr>
        <w:spacing w:after="0"/>
        <w:ind w:left="0"/>
        <w:jc w:val="both"/>
      </w:pPr>
      <w:r>
        <w:rPr>
          <w:rFonts w:ascii="Times New Roman"/>
          <w:b w:val="false"/>
          <w:i w:val="false"/>
          <w:color w:val="000000"/>
          <w:sz w:val="28"/>
        </w:rPr>
        <w:t>
      Руководители, специалисты организаций, оказывающие амбулаторно-поликлиническую помощь, профильные специалисты по установленному диагнозу медицинских организаций независимо от форм собственности отвечают за полноту и достоверность данных ИС ЭРДБ.</w:t>
      </w:r>
    </w:p>
    <w:bookmarkEnd w:id="44"/>
    <w:bookmarkStart w:name="z47" w:id="45"/>
    <w:p>
      <w:pPr>
        <w:spacing w:after="0"/>
        <w:ind w:left="0"/>
        <w:jc w:val="left"/>
      </w:pPr>
      <w:r>
        <w:rPr>
          <w:rFonts w:ascii="Times New Roman"/>
          <w:b/>
          <w:i w:val="false"/>
          <w:color w:val="000000"/>
        </w:rPr>
        <w:t xml:space="preserve"> Глава 3. Закуп лекарственных средств, услуг учета и реализации и фармацевтических услуг, распределение (перераспределение)</w:t>
      </w:r>
    </w:p>
    <w:bookmarkEnd w:id="45"/>
    <w:bookmarkStart w:name="z48" w:id="46"/>
    <w:p>
      <w:pPr>
        <w:spacing w:after="0"/>
        <w:ind w:left="0"/>
        <w:jc w:val="both"/>
      </w:pPr>
      <w:r>
        <w:rPr>
          <w:rFonts w:ascii="Times New Roman"/>
          <w:b w:val="false"/>
          <w:i w:val="false"/>
          <w:color w:val="000000"/>
          <w:sz w:val="28"/>
        </w:rPr>
        <w:t xml:space="preserve">
      6. Закуп лекарственных средств, услуг учета и реализации и фармацевтических услуг, распределение (перераспределение) в рамках ГОБМП и ОСМС осуществляется в соответствии c порядком организации и проведения закупа лекарственных средств и медицинских изделий, фармацевтических услуг определяемым Правительством Республики Казахстан. </w:t>
      </w:r>
    </w:p>
    <w:bookmarkEnd w:id="46"/>
    <w:bookmarkStart w:name="z49" w:id="47"/>
    <w:p>
      <w:pPr>
        <w:spacing w:after="0"/>
        <w:ind w:left="0"/>
        <w:jc w:val="both"/>
      </w:pPr>
      <w:r>
        <w:rPr>
          <w:rFonts w:ascii="Times New Roman"/>
          <w:b w:val="false"/>
          <w:i w:val="false"/>
          <w:color w:val="000000"/>
          <w:sz w:val="28"/>
        </w:rPr>
        <w:t>
      Медицинскими организациями областей, городов республиканского значения и столицы, оказывающих амбулаторно-поликлиническую помощь в рамках ГОБМП и ОСМС независимо от форм собственности, в срок до 1 ноября текущего года, предыдущего к планируемому году, формируется окончательная заявка в рамках выделенного финансирования на лекарственные средства в информационной системе и подписывается электронной цифровой подписью первого руководителя.</w:t>
      </w:r>
    </w:p>
    <w:bookmarkEnd w:id="47"/>
    <w:bookmarkStart w:name="z50" w:id="48"/>
    <w:p>
      <w:pPr>
        <w:spacing w:after="0"/>
        <w:ind w:left="0"/>
        <w:jc w:val="both"/>
      </w:pPr>
      <w:r>
        <w:rPr>
          <w:rFonts w:ascii="Times New Roman"/>
          <w:b w:val="false"/>
          <w:i w:val="false"/>
          <w:color w:val="000000"/>
          <w:sz w:val="28"/>
        </w:rPr>
        <w:t>
      Филиалом Фонда окончательная заявка согласовывается и подписывается электронной цифровой подписью первого руководителя.</w:t>
      </w:r>
    </w:p>
    <w:bookmarkEnd w:id="48"/>
    <w:bookmarkStart w:name="z51" w:id="49"/>
    <w:p>
      <w:pPr>
        <w:spacing w:after="0"/>
        <w:ind w:left="0"/>
        <w:jc w:val="both"/>
      </w:pPr>
      <w:r>
        <w:rPr>
          <w:rFonts w:ascii="Times New Roman"/>
          <w:b w:val="false"/>
          <w:i w:val="false"/>
          <w:color w:val="000000"/>
          <w:sz w:val="28"/>
        </w:rPr>
        <w:t>
      Фонд формирует проект сводной окончательной заявки по республике и направляет в уполномоченный орган в области здравоохранения в разрезе нозологий, наименований и количества лекарственных средств, количества пациентов для согласования.</w:t>
      </w:r>
    </w:p>
    <w:bookmarkEnd w:id="49"/>
    <w:bookmarkStart w:name="z52" w:id="50"/>
    <w:p>
      <w:pPr>
        <w:spacing w:after="0"/>
        <w:ind w:left="0"/>
        <w:jc w:val="both"/>
      </w:pPr>
      <w:r>
        <w:rPr>
          <w:rFonts w:ascii="Times New Roman"/>
          <w:b w:val="false"/>
          <w:i w:val="false"/>
          <w:color w:val="000000"/>
          <w:sz w:val="28"/>
        </w:rPr>
        <w:t>
      Уполномоченный орган в области здравоохранения рассматривает проект окончательной заявки в течение 10 рабочих дней со дня его поступления и уведомляет Фонд об итогах его рассмотрения.</w:t>
      </w:r>
    </w:p>
    <w:bookmarkEnd w:id="50"/>
    <w:bookmarkStart w:name="z53" w:id="51"/>
    <w:p>
      <w:pPr>
        <w:spacing w:after="0"/>
        <w:ind w:left="0"/>
        <w:jc w:val="both"/>
      </w:pPr>
      <w:r>
        <w:rPr>
          <w:rFonts w:ascii="Times New Roman"/>
          <w:b w:val="false"/>
          <w:i w:val="false"/>
          <w:color w:val="000000"/>
          <w:sz w:val="28"/>
        </w:rPr>
        <w:t>
      При наличии замечаний Фонд в течение 5 рабочих дней дорабатывает проект окончательной заявки и повторно направляет на согласование в уполномоченный орган в области здравоохранения.</w:t>
      </w:r>
    </w:p>
    <w:bookmarkEnd w:id="51"/>
    <w:bookmarkStart w:name="z54" w:id="52"/>
    <w:p>
      <w:pPr>
        <w:spacing w:after="0"/>
        <w:ind w:left="0"/>
        <w:jc w:val="both"/>
      </w:pPr>
      <w:r>
        <w:rPr>
          <w:rFonts w:ascii="Times New Roman"/>
          <w:b w:val="false"/>
          <w:i w:val="false"/>
          <w:color w:val="000000"/>
          <w:sz w:val="28"/>
        </w:rPr>
        <w:t>
      По итогам согласования проекта окончательной заявки в разрезе регионов, нозологий, наименований и количества лекарственных средств, количества пациентов заключается договор оплаты фармацевтических услуг между Фондом и Единым дистрибьютором в срок до 25 декабря года, предыдущего к планируемому году.</w:t>
      </w:r>
    </w:p>
    <w:bookmarkEnd w:id="52"/>
    <w:bookmarkStart w:name="z55" w:id="53"/>
    <w:p>
      <w:pPr>
        <w:spacing w:after="0"/>
        <w:ind w:left="0"/>
        <w:jc w:val="both"/>
      </w:pPr>
      <w:r>
        <w:rPr>
          <w:rFonts w:ascii="Times New Roman"/>
          <w:b w:val="false"/>
          <w:i w:val="false"/>
          <w:color w:val="000000"/>
          <w:sz w:val="28"/>
        </w:rPr>
        <w:t>
      В целях оптимального и эффективного расходования бюджетных средств и (или) активов фонда, выделяемых для закупа лекарственных средств и медицинских изделий, предназначенных для оказания ГОБМП и медицинской помощи в системе ОСМС, местные органы государственного управления здравоохранением областей, городов республиканского значения и столицы, а также центральные исполнительные органы и иные центральные государственные органы, имеющие военно-медицинские (медицинские) подразделения, ведомственные подразделения (организации), осуществляют расчет потребности (предварительный, скорректированный и дополнительный), мониторинг использования (освоения) выделенных финансовых средств на амбулаторное лекарственное обеспечение, выписки (назначения) рецептов, доступности лекарственных средств населению, распределение (перераспределение) лекарственных средств, изделий медицинского назначения при необходимости в пределах административно-территориальной единицы (области, города республиканского значения и столицы).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приказом Министра здравоохранения РК от 19.05.2020 </w:t>
      </w:r>
      <w:r>
        <w:rPr>
          <w:rFonts w:ascii="Times New Roman"/>
          <w:b w:val="false"/>
          <w:i w:val="false"/>
          <w:color w:val="000000"/>
          <w:sz w:val="28"/>
        </w:rPr>
        <w:t>№ ҚР ДСМ-51/2020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54"/>
    <w:p>
      <w:pPr>
        <w:spacing w:after="0"/>
        <w:ind w:left="0"/>
        <w:jc w:val="both"/>
      </w:pPr>
      <w:r>
        <w:rPr>
          <w:rFonts w:ascii="Times New Roman"/>
          <w:b w:val="false"/>
          <w:i w:val="false"/>
          <w:color w:val="000000"/>
          <w:sz w:val="28"/>
        </w:rPr>
        <w:t>
      7. Распределение лекарственных средств проводится медицинскими организациями по согласованию с Фондом в зависимости от прогнозируемого количества больных и отдельных категорий граждан, проживающих на территории населенных пунктов, по видам заболеваний, указанных в Перечне.</w:t>
      </w:r>
    </w:p>
    <w:bookmarkEnd w:id="54"/>
    <w:bookmarkStart w:name="z57" w:id="55"/>
    <w:p>
      <w:pPr>
        <w:spacing w:after="0"/>
        <w:ind w:left="0"/>
        <w:jc w:val="both"/>
      </w:pPr>
      <w:r>
        <w:rPr>
          <w:rFonts w:ascii="Times New Roman"/>
          <w:b w:val="false"/>
          <w:i w:val="false"/>
          <w:color w:val="000000"/>
          <w:sz w:val="28"/>
        </w:rPr>
        <w:t>
      8. Перераспределение лекарственных средств, приобретенных за счет средств республиканского бюджета, в рамках соответствующих программ, между медицинскими организациями допускается в случаях изменения динамики заболеваемости, перевода или переезда больного, смерти, ликвидации медицинских организаций, изменения профиля оказания медицинских услуг после согласования с Фондом.</w:t>
      </w:r>
    </w:p>
    <w:bookmarkEnd w:id="55"/>
    <w:bookmarkStart w:name="z58" w:id="56"/>
    <w:p>
      <w:pPr>
        <w:spacing w:after="0"/>
        <w:ind w:left="0"/>
        <w:jc w:val="left"/>
      </w:pPr>
      <w:r>
        <w:rPr>
          <w:rFonts w:ascii="Times New Roman"/>
          <w:b/>
          <w:i w:val="false"/>
          <w:color w:val="000000"/>
        </w:rPr>
        <w:t xml:space="preserve"> Глава 4. Обеспечение доступности лекарственных средств</w:t>
      </w:r>
    </w:p>
    <w:bookmarkEnd w:id="56"/>
    <w:bookmarkStart w:name="z59" w:id="57"/>
    <w:p>
      <w:pPr>
        <w:spacing w:after="0"/>
        <w:ind w:left="0"/>
        <w:jc w:val="both"/>
      </w:pPr>
      <w:r>
        <w:rPr>
          <w:rFonts w:ascii="Times New Roman"/>
          <w:b w:val="false"/>
          <w:i w:val="false"/>
          <w:color w:val="000000"/>
          <w:sz w:val="28"/>
        </w:rPr>
        <w:t xml:space="preserve">
      9. Обеспечение населения лекарственными средствами осуществляется субъектами в сфере обращения лекарственных средств, получившими лицензию на розничную реализацию в аптеках, аптечных пунктах, передвижных аптечных пунктах и медицинских организациях, либо уведомлении о начале деятельности в порядке, установленным подпунктом 2)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от 16 мая 2014 года "О разрешениях и уведомлениях".</w:t>
      </w:r>
    </w:p>
    <w:bookmarkEnd w:id="57"/>
    <w:bookmarkStart w:name="z60" w:id="58"/>
    <w:p>
      <w:pPr>
        <w:spacing w:after="0"/>
        <w:ind w:left="0"/>
        <w:jc w:val="both"/>
      </w:pPr>
      <w:r>
        <w:rPr>
          <w:rFonts w:ascii="Times New Roman"/>
          <w:b w:val="false"/>
          <w:i w:val="false"/>
          <w:color w:val="000000"/>
          <w:sz w:val="28"/>
        </w:rPr>
        <w:t>
      В отдаленных от районного центра населенных пунктах, где отсутствуют аптеки, реализация лекарственных средств и медицинских изделий осуществляется физическими и юридическими лицами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w:t>
      </w:r>
    </w:p>
    <w:bookmarkEnd w:id="58"/>
    <w:bookmarkStart w:name="z61" w:id="59"/>
    <w:p>
      <w:pPr>
        <w:spacing w:after="0"/>
        <w:ind w:left="0"/>
        <w:jc w:val="both"/>
      </w:pPr>
      <w:r>
        <w:rPr>
          <w:rFonts w:ascii="Times New Roman"/>
          <w:b w:val="false"/>
          <w:i w:val="false"/>
          <w:color w:val="000000"/>
          <w:sz w:val="28"/>
        </w:rPr>
        <w:t xml:space="preserve">
      При отсутствии аптечных пунктов, розничная реализация лекарственных средств и медицинских изделий может осуществляться через организации здравоохранения, оказывающих первичную медико-санитарную, консультативно-диагностическую помощь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69 Кодекса Республики Казахстан от 18 сентября 2009 года "О здоровье народа и системе здравоохранения".</w:t>
      </w:r>
    </w:p>
    <w:bookmarkEnd w:id="59"/>
    <w:bookmarkStart w:name="z62" w:id="60"/>
    <w:p>
      <w:pPr>
        <w:spacing w:after="0"/>
        <w:ind w:left="0"/>
        <w:jc w:val="both"/>
      </w:pPr>
      <w:r>
        <w:rPr>
          <w:rFonts w:ascii="Times New Roman"/>
          <w:b w:val="false"/>
          <w:i w:val="false"/>
          <w:color w:val="000000"/>
          <w:sz w:val="28"/>
        </w:rPr>
        <w:t xml:space="preserve">
      Отпуск лекарственных средств, содержащих наркотические средства, психотропные вещества и прекурсоры, осуществляется юридическими лицами, имеющими лицензию в сфере оборота наркотических средств, психотропных веществ и прекурсоров, в соответствии с подпунктами 1), 3)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10 июля 1998 года "О наркотических средствах психотропных веществах их аналогах и прекурсорах и мерах противодействия их незаконному обороту и злоупотреблению ими", через объекты в сфере обращения лекарственных средств и медицинские организации.</w:t>
      </w:r>
    </w:p>
    <w:bookmarkEnd w:id="60"/>
    <w:bookmarkStart w:name="z63" w:id="61"/>
    <w:p>
      <w:pPr>
        <w:spacing w:after="0"/>
        <w:ind w:left="0"/>
        <w:jc w:val="both"/>
      </w:pPr>
      <w:r>
        <w:rPr>
          <w:rFonts w:ascii="Times New Roman"/>
          <w:b w:val="false"/>
          <w:i w:val="false"/>
          <w:color w:val="000000"/>
          <w:sz w:val="28"/>
        </w:rPr>
        <w:t>
      В случае отсутствия в населенном пункте аптек, имеющих лицензию на осуществление деятельности, связанной с оборотом наркотических средств, психотропных веществ и прекурсоров, обеспечение осуществляется через медицинские организации, имеющих лицензию на деятельность, в сфере оборота наркотических средств, психотропных веществ и прекурсоров.</w:t>
      </w:r>
    </w:p>
    <w:bookmarkEnd w:id="61"/>
    <w:bookmarkStart w:name="z64" w:id="62"/>
    <w:p>
      <w:pPr>
        <w:spacing w:after="0"/>
        <w:ind w:left="0"/>
        <w:jc w:val="both"/>
      </w:pPr>
      <w:r>
        <w:rPr>
          <w:rFonts w:ascii="Times New Roman"/>
          <w:b w:val="false"/>
          <w:i w:val="false"/>
          <w:color w:val="000000"/>
          <w:sz w:val="28"/>
        </w:rPr>
        <w:t>
      10. Отпуск лекарственных средств населению осуществляется бесплатно при оказании амбулаторно-поликлинической помощи в соответствии с Перечнем через поликлиники, аптеки, аптечные пункты и передвижные аптечные пункты, медицинские организации, оказывающие услуги учета и реализации и/или фармацевтические услуги в рамках ГОБМП и ОСМС, по</w:t>
      </w:r>
      <w:r>
        <w:rPr>
          <w:rFonts w:ascii="Times New Roman"/>
          <w:b w:val="false"/>
          <w:i w:val="false"/>
          <w:color w:val="000000"/>
          <w:sz w:val="28"/>
        </w:rPr>
        <w:t xml:space="preserve"> рецепту </w:t>
      </w:r>
      <w:r>
        <w:rPr>
          <w:rFonts w:ascii="Times New Roman"/>
          <w:b w:val="false"/>
          <w:i w:val="false"/>
          <w:color w:val="000000"/>
          <w:sz w:val="28"/>
        </w:rPr>
        <w:t>врача при предъявлении документа, удостоверяющего личность больного.</w:t>
      </w:r>
    </w:p>
    <w:bookmarkEnd w:id="62"/>
    <w:bookmarkStart w:name="z65" w:id="63"/>
    <w:p>
      <w:pPr>
        <w:spacing w:after="0"/>
        <w:ind w:left="0"/>
        <w:jc w:val="both"/>
      </w:pPr>
      <w:r>
        <w:rPr>
          <w:rFonts w:ascii="Times New Roman"/>
          <w:b w:val="false"/>
          <w:i w:val="false"/>
          <w:color w:val="000000"/>
          <w:sz w:val="28"/>
        </w:rPr>
        <w:t>
      Рецепты на получение лекарственных средств в рамках ГОБМП и ОСМС на амбулаторном уровне выписываются по международным непатентованным наименованиям в ИСЛО.</w:t>
      </w:r>
    </w:p>
    <w:bookmarkEnd w:id="63"/>
    <w:bookmarkStart w:name="z66" w:id="64"/>
    <w:p>
      <w:pPr>
        <w:spacing w:after="0"/>
        <w:ind w:left="0"/>
        <w:jc w:val="both"/>
      </w:pPr>
      <w:r>
        <w:rPr>
          <w:rFonts w:ascii="Times New Roman"/>
          <w:b w:val="false"/>
          <w:i w:val="false"/>
          <w:color w:val="000000"/>
          <w:sz w:val="28"/>
        </w:rPr>
        <w:t>
      При бесплатном обеспечении лекарственными средствами в рамках ГОБМП и ОСМС в соответствии с Перечнем затраты на услугу учета и реализации, фармацевтическую услугу полностью возмещаются единым дистрибьютором поставщику услуг.</w:t>
      </w:r>
    </w:p>
    <w:bookmarkEnd w:id="64"/>
    <w:bookmarkStart w:name="z67" w:id="65"/>
    <w:p>
      <w:pPr>
        <w:spacing w:after="0"/>
        <w:ind w:left="0"/>
        <w:jc w:val="both"/>
      </w:pPr>
      <w:r>
        <w:rPr>
          <w:rFonts w:ascii="Times New Roman"/>
          <w:b w:val="false"/>
          <w:i w:val="false"/>
          <w:color w:val="000000"/>
          <w:sz w:val="28"/>
        </w:rPr>
        <w:t>
      При отсутствии в населенном пункте аптек, аптечных пунктов и передвижных аптечных пунктов, отпуск лекарственных средств в рамках ГОБМП и ОСМС производится через медицинские организации, имеющих лицензию на осуществление медицинской деятельности.</w:t>
      </w:r>
    </w:p>
    <w:bookmarkEnd w:id="65"/>
    <w:bookmarkStart w:name="z68" w:id="66"/>
    <w:p>
      <w:pPr>
        <w:spacing w:after="0"/>
        <w:ind w:left="0"/>
        <w:jc w:val="both"/>
      </w:pPr>
      <w:r>
        <w:rPr>
          <w:rFonts w:ascii="Times New Roman"/>
          <w:b w:val="false"/>
          <w:i w:val="false"/>
          <w:color w:val="000000"/>
          <w:sz w:val="28"/>
        </w:rPr>
        <w:t>
      В медицинских организациях, оказывающих амбулаторно-поликлиническую помощь, объектах в сфере обращения лекарственных средств, осуществляющих услуги учета и реализации в рамках ГОБМП и ОСМС, а также в периодических печатных изданиях, распространяемых на территории соответствующей административно-территориальной единицы, размещается следующая информация для пациентов:</w:t>
      </w:r>
    </w:p>
    <w:bookmarkEnd w:id="66"/>
    <w:bookmarkStart w:name="z69" w:id="67"/>
    <w:p>
      <w:pPr>
        <w:spacing w:after="0"/>
        <w:ind w:left="0"/>
        <w:jc w:val="both"/>
      </w:pPr>
      <w:r>
        <w:rPr>
          <w:rFonts w:ascii="Times New Roman"/>
          <w:b w:val="false"/>
          <w:i w:val="false"/>
          <w:color w:val="000000"/>
          <w:sz w:val="28"/>
        </w:rPr>
        <w:t>
      1) перечень и адреса объектов в сфере обращения лекарственных средств, осуществляющих услуги учета и реализации и/или фармацевтические услуги в рамках ГОБМП и ОСМС;</w:t>
      </w:r>
    </w:p>
    <w:bookmarkEnd w:id="67"/>
    <w:bookmarkStart w:name="z70" w:id="68"/>
    <w:p>
      <w:pPr>
        <w:spacing w:after="0"/>
        <w:ind w:left="0"/>
        <w:jc w:val="both"/>
      </w:pPr>
      <w:r>
        <w:rPr>
          <w:rFonts w:ascii="Times New Roman"/>
          <w:b w:val="false"/>
          <w:i w:val="false"/>
          <w:color w:val="000000"/>
          <w:sz w:val="28"/>
        </w:rPr>
        <w:t>
      2) адреса организаций, оказывающих амбулаторно-поликлиническую помощь, через которые осуществляется амбулаторное лекарственное обеспечение.</w:t>
      </w:r>
    </w:p>
    <w:bookmarkEnd w:id="68"/>
    <w:bookmarkStart w:name="z71" w:id="69"/>
    <w:p>
      <w:pPr>
        <w:spacing w:after="0"/>
        <w:ind w:left="0"/>
        <w:jc w:val="both"/>
      </w:pPr>
      <w:r>
        <w:rPr>
          <w:rFonts w:ascii="Times New Roman"/>
          <w:b w:val="false"/>
          <w:i w:val="false"/>
          <w:color w:val="000000"/>
          <w:sz w:val="28"/>
        </w:rPr>
        <w:t>
      При амбулаторном лечении в рамках ГОБМП и ОСМС больные туберкулезом и с ВИЧ-инфекцией бесплатно обеспечиваются противотуберкулезными и антиретровирусными лекарственными средствами через соответствующие специализированные учреждения. При отсутствии в населенном пункте специализированных учреждений обеспечение осуществляется медицинскими организациями, оказывающими первичную медико-санитарную помощь.</w:t>
      </w:r>
    </w:p>
    <w:bookmarkEnd w:id="69"/>
    <w:bookmarkStart w:name="z72" w:id="70"/>
    <w:p>
      <w:pPr>
        <w:spacing w:after="0"/>
        <w:ind w:left="0"/>
        <w:jc w:val="both"/>
      </w:pPr>
      <w:r>
        <w:rPr>
          <w:rFonts w:ascii="Times New Roman"/>
          <w:b w:val="false"/>
          <w:i w:val="false"/>
          <w:color w:val="000000"/>
          <w:sz w:val="28"/>
        </w:rPr>
        <w:t xml:space="preserve">
      Выдача аптечек матери и ребенка новорожденным осуществляется при выписке из родильного дома. Отметка о выдаче аптечек матери и ребенка вносится в историю развития новорожденного, в дневник врача-педиатра формы № 097/у,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нормативных правовых актов под № 6697 (далее - приказ № 907).</w:t>
      </w:r>
    </w:p>
    <w:bookmarkEnd w:id="70"/>
    <w:bookmarkStart w:name="z73" w:id="71"/>
    <w:p>
      <w:pPr>
        <w:spacing w:after="0"/>
        <w:ind w:left="0"/>
        <w:jc w:val="both"/>
      </w:pPr>
      <w:r>
        <w:rPr>
          <w:rFonts w:ascii="Times New Roman"/>
          <w:b w:val="false"/>
          <w:i w:val="false"/>
          <w:color w:val="000000"/>
          <w:sz w:val="28"/>
        </w:rPr>
        <w:t>
      Выдача специализированных продуктов питания осуществляется медицинскими организациями, оказывающими первичную медико-санитарную помощь.</w:t>
      </w:r>
    </w:p>
    <w:bookmarkEnd w:id="71"/>
    <w:bookmarkStart w:name="z74" w:id="72"/>
    <w:p>
      <w:pPr>
        <w:spacing w:after="0"/>
        <w:ind w:left="0"/>
        <w:jc w:val="both"/>
      </w:pPr>
      <w:r>
        <w:rPr>
          <w:rFonts w:ascii="Times New Roman"/>
          <w:b w:val="false"/>
          <w:i w:val="false"/>
          <w:color w:val="000000"/>
          <w:sz w:val="28"/>
        </w:rPr>
        <w:t>
      11. Обеспечение лекарственными средствами в медицинских организациях при оказании скорой (неотложной экстренной) медицинской помощи, антирабической помощи по эпидемиологическим показаниям при опасности заражения, санитарно - профилактической и санитарно-противоэпидемической помощи по показаниям, иммунопрофилактике (вакцинации), стационарной и стационарозамещающей помощи в рамках ГОБМП и ОСМС осуществляется бесплатно.</w:t>
      </w:r>
    </w:p>
    <w:bookmarkEnd w:id="72"/>
    <w:bookmarkStart w:name="z75" w:id="73"/>
    <w:p>
      <w:pPr>
        <w:spacing w:after="0"/>
        <w:ind w:left="0"/>
        <w:jc w:val="both"/>
      </w:pPr>
      <w:r>
        <w:rPr>
          <w:rFonts w:ascii="Times New Roman"/>
          <w:b w:val="false"/>
          <w:i w:val="false"/>
          <w:color w:val="000000"/>
          <w:sz w:val="28"/>
        </w:rPr>
        <w:t>
      12. Обеспечение населения лекарственными средствами при оказании амбулаторно-поликлинической помощи на платной основе осуществляется через объекты в сфере обращения лекарственных средств, осуществляющих розничную реализацию лекарственных средств.</w:t>
      </w:r>
    </w:p>
    <w:bookmarkEnd w:id="73"/>
    <w:bookmarkStart w:name="z76" w:id="74"/>
    <w:p>
      <w:pPr>
        <w:spacing w:after="0"/>
        <w:ind w:left="0"/>
        <w:jc w:val="left"/>
      </w:pPr>
      <w:r>
        <w:rPr>
          <w:rFonts w:ascii="Times New Roman"/>
          <w:b/>
          <w:i w:val="false"/>
          <w:color w:val="000000"/>
        </w:rPr>
        <w:t xml:space="preserve"> Глава 5. Рациональное использование (назначение) лекарственных средств, хранение, учет при оказании скорой, стационарной, стационарозамещающей амбулаторно-поликлинической помощи в рамках ГОБМП и ОСМС</w:t>
      </w:r>
    </w:p>
    <w:bookmarkEnd w:id="74"/>
    <w:bookmarkStart w:name="z77" w:id="75"/>
    <w:p>
      <w:pPr>
        <w:spacing w:after="0"/>
        <w:ind w:left="0"/>
        <w:jc w:val="both"/>
      </w:pPr>
      <w:r>
        <w:rPr>
          <w:rFonts w:ascii="Times New Roman"/>
          <w:b w:val="false"/>
          <w:i w:val="false"/>
          <w:color w:val="000000"/>
          <w:sz w:val="28"/>
        </w:rPr>
        <w:t>
      13. Рациональное использование лекарственных средств обеспечивается следующими мероприятиями функционирования формулярной системы:</w:t>
      </w:r>
    </w:p>
    <w:bookmarkEnd w:id="75"/>
    <w:bookmarkStart w:name="z78" w:id="76"/>
    <w:p>
      <w:pPr>
        <w:spacing w:after="0"/>
        <w:ind w:left="0"/>
        <w:jc w:val="both"/>
      </w:pPr>
      <w:r>
        <w:rPr>
          <w:rFonts w:ascii="Times New Roman"/>
          <w:b w:val="false"/>
          <w:i w:val="false"/>
          <w:color w:val="000000"/>
          <w:sz w:val="28"/>
        </w:rPr>
        <w:t>
      1) использование Казахстанского национального лекарственного</w:t>
      </w:r>
      <w:r>
        <w:rPr>
          <w:rFonts w:ascii="Times New Roman"/>
          <w:b w:val="false"/>
          <w:i w:val="false"/>
          <w:color w:val="000000"/>
          <w:sz w:val="28"/>
        </w:rPr>
        <w:t xml:space="preserve"> формуляра</w:t>
      </w:r>
      <w:r>
        <w:rPr>
          <w:rFonts w:ascii="Times New Roman"/>
          <w:b w:val="false"/>
          <w:i w:val="false"/>
          <w:color w:val="000000"/>
          <w:sz w:val="28"/>
        </w:rPr>
        <w:t>;</w:t>
      </w:r>
    </w:p>
    <w:bookmarkEnd w:id="76"/>
    <w:bookmarkStart w:name="z79" w:id="77"/>
    <w:p>
      <w:pPr>
        <w:spacing w:after="0"/>
        <w:ind w:left="0"/>
        <w:jc w:val="both"/>
      </w:pPr>
      <w:r>
        <w:rPr>
          <w:rFonts w:ascii="Times New Roman"/>
          <w:b w:val="false"/>
          <w:i w:val="false"/>
          <w:color w:val="000000"/>
          <w:sz w:val="28"/>
        </w:rPr>
        <w:t>
      2) разработка и использование лекарственных формуляров организаций здравоохранения;</w:t>
      </w:r>
    </w:p>
    <w:bookmarkEnd w:id="77"/>
    <w:bookmarkStart w:name="z80" w:id="78"/>
    <w:p>
      <w:pPr>
        <w:spacing w:after="0"/>
        <w:ind w:left="0"/>
        <w:jc w:val="both"/>
      </w:pPr>
      <w:r>
        <w:rPr>
          <w:rFonts w:ascii="Times New Roman"/>
          <w:b w:val="false"/>
          <w:i w:val="false"/>
          <w:color w:val="000000"/>
          <w:sz w:val="28"/>
        </w:rPr>
        <w:t>
      3) использование клинических протоколов;</w:t>
      </w:r>
    </w:p>
    <w:bookmarkEnd w:id="78"/>
    <w:bookmarkStart w:name="z81" w:id="79"/>
    <w:p>
      <w:pPr>
        <w:spacing w:after="0"/>
        <w:ind w:left="0"/>
        <w:jc w:val="both"/>
      </w:pPr>
      <w:r>
        <w:rPr>
          <w:rFonts w:ascii="Times New Roman"/>
          <w:b w:val="false"/>
          <w:i w:val="false"/>
          <w:color w:val="000000"/>
          <w:sz w:val="28"/>
        </w:rPr>
        <w:t>
      4) осуществление оценки и мониторинга использования лекарственных средств в порядке, установленном уполномоченным органом;</w:t>
      </w:r>
    </w:p>
    <w:bookmarkEnd w:id="79"/>
    <w:bookmarkStart w:name="z82" w:id="80"/>
    <w:p>
      <w:pPr>
        <w:spacing w:after="0"/>
        <w:ind w:left="0"/>
        <w:jc w:val="both"/>
      </w:pPr>
      <w:r>
        <w:rPr>
          <w:rFonts w:ascii="Times New Roman"/>
          <w:b w:val="false"/>
          <w:i w:val="false"/>
          <w:color w:val="000000"/>
          <w:sz w:val="28"/>
        </w:rPr>
        <w:t>
      5) повышение квалификации работников системы здравоохранения в сфере рационального использования лекарственных средств и медицинских изделий;</w:t>
      </w:r>
    </w:p>
    <w:bookmarkEnd w:id="80"/>
    <w:bookmarkStart w:name="z83" w:id="81"/>
    <w:p>
      <w:pPr>
        <w:spacing w:after="0"/>
        <w:ind w:left="0"/>
        <w:jc w:val="both"/>
      </w:pPr>
      <w:r>
        <w:rPr>
          <w:rFonts w:ascii="Times New Roman"/>
          <w:b w:val="false"/>
          <w:i w:val="false"/>
          <w:color w:val="000000"/>
          <w:sz w:val="28"/>
        </w:rPr>
        <w:t>
      6) информирование работников здравоохранения и населения о рациональном использовании лекарственных средств;</w:t>
      </w:r>
    </w:p>
    <w:bookmarkEnd w:id="81"/>
    <w:bookmarkStart w:name="z84" w:id="82"/>
    <w:p>
      <w:pPr>
        <w:spacing w:after="0"/>
        <w:ind w:left="0"/>
        <w:jc w:val="both"/>
      </w:pPr>
      <w:r>
        <w:rPr>
          <w:rFonts w:ascii="Times New Roman"/>
          <w:b w:val="false"/>
          <w:i w:val="false"/>
          <w:color w:val="000000"/>
          <w:sz w:val="28"/>
        </w:rPr>
        <w:t>
      7) этическое продвижение лекарственных средств и медицинских изделий.</w:t>
      </w:r>
    </w:p>
    <w:bookmarkEnd w:id="82"/>
    <w:bookmarkStart w:name="z85" w:id="83"/>
    <w:p>
      <w:pPr>
        <w:spacing w:after="0"/>
        <w:ind w:left="0"/>
        <w:jc w:val="both"/>
      </w:pPr>
      <w:r>
        <w:rPr>
          <w:rFonts w:ascii="Times New Roman"/>
          <w:b w:val="false"/>
          <w:i w:val="false"/>
          <w:color w:val="000000"/>
          <w:sz w:val="28"/>
        </w:rPr>
        <w:t>
      14. В целях повышения качества медицинской помощи организации здравоохранения обеспечивают рациональное использование лекарственных средств.</w:t>
      </w:r>
    </w:p>
    <w:bookmarkEnd w:id="83"/>
    <w:bookmarkStart w:name="z86" w:id="84"/>
    <w:p>
      <w:pPr>
        <w:spacing w:after="0"/>
        <w:ind w:left="0"/>
        <w:jc w:val="both"/>
      </w:pPr>
      <w:r>
        <w:rPr>
          <w:rFonts w:ascii="Times New Roman"/>
          <w:b w:val="false"/>
          <w:i w:val="false"/>
          <w:color w:val="000000"/>
          <w:sz w:val="28"/>
        </w:rPr>
        <w:t xml:space="preserve">
      Руководителем медицинской организации создается постоянно действующая комиссия, которая не реже одного раза в квартал проводит анализ врачебных назначений на стационарном, стационарозамещающем и амбулаторном уровне. </w:t>
      </w:r>
    </w:p>
    <w:bookmarkEnd w:id="84"/>
    <w:bookmarkStart w:name="z87" w:id="85"/>
    <w:p>
      <w:pPr>
        <w:spacing w:after="0"/>
        <w:ind w:left="0"/>
        <w:jc w:val="both"/>
      </w:pPr>
      <w:r>
        <w:rPr>
          <w:rFonts w:ascii="Times New Roman"/>
          <w:b w:val="false"/>
          <w:i w:val="false"/>
          <w:color w:val="000000"/>
          <w:sz w:val="28"/>
        </w:rPr>
        <w:t>
      С целью рационального использования (назначения) лекарственных средств и анализа обеспечения граждан, местные органы государственного управления здравоохранением областей, городов республиканского значения и столицы организуют в подведомственных медицинских организациях работу медицинских информационных систем, в том числе по лекарственному обеспечению, обеспечивают своевременность внесения данных и их достоверность.</w:t>
      </w:r>
    </w:p>
    <w:bookmarkEnd w:id="85"/>
    <w:bookmarkStart w:name="z88" w:id="86"/>
    <w:p>
      <w:pPr>
        <w:spacing w:after="0"/>
        <w:ind w:left="0"/>
        <w:jc w:val="both"/>
      </w:pPr>
      <w:r>
        <w:rPr>
          <w:rFonts w:ascii="Times New Roman"/>
          <w:b w:val="false"/>
          <w:i w:val="false"/>
          <w:color w:val="000000"/>
          <w:sz w:val="28"/>
        </w:rPr>
        <w:t>
      15. Лекарственные средства в рамках ГОБМП и ОСМС при оказании стационарной, стационарозамещающей и амбулаторно-поликлинической помощи в рамках ГОБМП и ОСМС подлежат учету в суммовом и количественном выражениях в медицинской документации и (или) автоматизированных программах учета (медицинских информационных системах) использования лекарственных средств.</w:t>
      </w:r>
    </w:p>
    <w:bookmarkEnd w:id="86"/>
    <w:bookmarkStart w:name="z89" w:id="87"/>
    <w:p>
      <w:pPr>
        <w:spacing w:after="0"/>
        <w:ind w:left="0"/>
        <w:jc w:val="both"/>
      </w:pPr>
      <w:r>
        <w:rPr>
          <w:rFonts w:ascii="Times New Roman"/>
          <w:b w:val="false"/>
          <w:i w:val="false"/>
          <w:color w:val="000000"/>
          <w:sz w:val="28"/>
        </w:rPr>
        <w:t xml:space="preserve">
      Обеспечение граждан лекарственными средствами в медицинских организациях, оказывающих скорую, стационарную, стационарозамещающую медицинскую помощь осуществляется в соответствии с листами врачебных назначений, по форме № 004-1/у, медицинской карты стационарного пациента, утвержденной </w:t>
      </w:r>
      <w:r>
        <w:rPr>
          <w:rFonts w:ascii="Times New Roman"/>
          <w:b w:val="false"/>
          <w:i w:val="false"/>
          <w:color w:val="000000"/>
          <w:sz w:val="28"/>
        </w:rPr>
        <w:t>приказом № 907</w:t>
      </w:r>
      <w:r>
        <w:rPr>
          <w:rFonts w:ascii="Times New Roman"/>
          <w:b w:val="false"/>
          <w:i w:val="false"/>
          <w:color w:val="000000"/>
          <w:sz w:val="28"/>
        </w:rPr>
        <w:t>. Лист врачебных назначений приобщается к медицинской карте стационарного пациента (санаторно-курортной карте) больного (оздоравливающегося) в медицинской информационной системе.</w:t>
      </w:r>
    </w:p>
    <w:bookmarkEnd w:id="87"/>
    <w:bookmarkStart w:name="z90" w:id="88"/>
    <w:p>
      <w:pPr>
        <w:spacing w:after="0"/>
        <w:ind w:left="0"/>
        <w:jc w:val="both"/>
      </w:pPr>
      <w:r>
        <w:rPr>
          <w:rFonts w:ascii="Times New Roman"/>
          <w:b w:val="false"/>
          <w:i w:val="false"/>
          <w:color w:val="000000"/>
          <w:sz w:val="28"/>
        </w:rPr>
        <w:t>
      При оказании амбулаторно-поликлинической помощи назначение лекарственных средств отражается в медицинской информационной системе по форме 025/у, утвержденной приказом № 907.</w:t>
      </w:r>
    </w:p>
    <w:bookmarkEnd w:id="88"/>
    <w:bookmarkStart w:name="z91" w:id="89"/>
    <w:p>
      <w:pPr>
        <w:spacing w:after="0"/>
        <w:ind w:left="0"/>
        <w:jc w:val="both"/>
      </w:pPr>
      <w:r>
        <w:rPr>
          <w:rFonts w:ascii="Times New Roman"/>
          <w:b w:val="false"/>
          <w:i w:val="false"/>
          <w:color w:val="000000"/>
          <w:sz w:val="28"/>
        </w:rPr>
        <w:t>
      16. При оказании скорой медицинской помощи информация об оказанной скорой помощи с указанием наименований и объемов использованных лекарственных средств отражается в сигнальном листе участковому врачу по форме 110-1/у, утвержденной приказом № 907, и передается в медицинскую организацию, оказывающую амбулаторно-поликлиническую помощь по месту прикрепления пациента.</w:t>
      </w:r>
    </w:p>
    <w:bookmarkEnd w:id="89"/>
    <w:bookmarkStart w:name="z92" w:id="90"/>
    <w:p>
      <w:pPr>
        <w:spacing w:after="0"/>
        <w:ind w:left="0"/>
        <w:jc w:val="both"/>
      </w:pPr>
      <w:r>
        <w:rPr>
          <w:rFonts w:ascii="Times New Roman"/>
          <w:b w:val="false"/>
          <w:i w:val="false"/>
          <w:color w:val="000000"/>
          <w:sz w:val="28"/>
        </w:rPr>
        <w:t xml:space="preserve">
      17. При назначении лекарственных средств для оказания платных медицинских услуг в листе назначений вносится отметка "Платные медицинские услуги", а в медицинской карте пациента (санаторно-курортной карте) запись "Платные медицинские услуги" в медицинской информационной системе. </w:t>
      </w:r>
    </w:p>
    <w:bookmarkEnd w:id="90"/>
    <w:bookmarkStart w:name="z93" w:id="91"/>
    <w:p>
      <w:pPr>
        <w:spacing w:after="0"/>
        <w:ind w:left="0"/>
        <w:jc w:val="both"/>
      </w:pPr>
      <w:r>
        <w:rPr>
          <w:rFonts w:ascii="Times New Roman"/>
          <w:b w:val="false"/>
          <w:i w:val="false"/>
          <w:color w:val="000000"/>
          <w:sz w:val="28"/>
        </w:rPr>
        <w:t xml:space="preserve">
      18. Выданные (использованные) лекарственные средства отражаются медицинским персоналом в медицинской карте стационарного больного в листе врачебных назначений по форме № 004-1/у, утвержденной приказом № 907, в медицинской информационной системе. </w:t>
      </w:r>
    </w:p>
    <w:bookmarkEnd w:id="91"/>
    <w:bookmarkStart w:name="z94" w:id="92"/>
    <w:p>
      <w:pPr>
        <w:spacing w:after="0"/>
        <w:ind w:left="0"/>
        <w:jc w:val="both"/>
      </w:pPr>
      <w:r>
        <w:rPr>
          <w:rFonts w:ascii="Times New Roman"/>
          <w:b w:val="false"/>
          <w:i w:val="false"/>
          <w:color w:val="000000"/>
          <w:sz w:val="28"/>
        </w:rPr>
        <w:t>
      19. Лекарственные средства, предназначенные для оказания скорой, стационарной и стационарозамещающей помощи в рамках ГОБМП и ОСМС, помечаются штампом медицинской организации при поступлении (с указанием наименования медицинской организации, ее адреса и пометкой "Бесплатно").</w:t>
      </w:r>
    </w:p>
    <w:bookmarkEnd w:id="92"/>
    <w:p>
      <w:pPr>
        <w:spacing w:after="0"/>
        <w:ind w:left="0"/>
        <w:jc w:val="both"/>
      </w:pPr>
      <w:r>
        <w:rPr>
          <w:rFonts w:ascii="Times New Roman"/>
          <w:b w:val="false"/>
          <w:i w:val="false"/>
          <w:color w:val="000000"/>
          <w:sz w:val="28"/>
        </w:rPr>
        <w:t>
      Лекарственные средства, предназначенные для оказания амбулаторного лекарственного обеспечения в рамках ГОБМП и ОСМС предоставляемых бесплатно, помечаются штампом медицинской организации при отпуске населению по рецепту врача (с указанием наименования медицинской организации, ее адреса и пометкой "Бесплатно").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здравоохранения РК от 19.05.2020 </w:t>
      </w:r>
      <w:r>
        <w:rPr>
          <w:rFonts w:ascii="Times New Roman"/>
          <w:b w:val="false"/>
          <w:i w:val="false"/>
          <w:color w:val="000000"/>
          <w:sz w:val="28"/>
        </w:rPr>
        <w:t>№ ҚР ДСМ-51/2020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93"/>
    <w:p>
      <w:pPr>
        <w:spacing w:after="0"/>
        <w:ind w:left="0"/>
        <w:jc w:val="both"/>
      </w:pPr>
      <w:r>
        <w:rPr>
          <w:rFonts w:ascii="Times New Roman"/>
          <w:b w:val="false"/>
          <w:i w:val="false"/>
          <w:color w:val="000000"/>
          <w:sz w:val="28"/>
        </w:rPr>
        <w:t>
      20. Лекарственные средства, закупаемые для оказания медицинской помощи в рамках ГОБМП, ОСМС и платных услуг, подлежат раздельному хранению и учету.</w:t>
      </w:r>
    </w:p>
    <w:bookmarkEnd w:id="93"/>
    <w:bookmarkStart w:name="z96" w:id="94"/>
    <w:p>
      <w:pPr>
        <w:spacing w:after="0"/>
        <w:ind w:left="0"/>
        <w:jc w:val="both"/>
      </w:pPr>
      <w:r>
        <w:rPr>
          <w:rFonts w:ascii="Times New Roman"/>
          <w:b w:val="false"/>
          <w:i w:val="false"/>
          <w:color w:val="000000"/>
          <w:sz w:val="28"/>
        </w:rPr>
        <w:t>
      21. В медицинских организациях, оказывающих скорую, стационарную и стационарозамещающую помощь в рамках ГОБМП и ОСМС, создается запас лекарственных средств не менее чем на один месяц.</w:t>
      </w:r>
    </w:p>
    <w:bookmarkEnd w:id="94"/>
    <w:bookmarkStart w:name="z97" w:id="95"/>
    <w:p>
      <w:pPr>
        <w:spacing w:after="0"/>
        <w:ind w:left="0"/>
        <w:jc w:val="both"/>
      </w:pPr>
      <w:r>
        <w:rPr>
          <w:rFonts w:ascii="Times New Roman"/>
          <w:b w:val="false"/>
          <w:i w:val="false"/>
          <w:color w:val="000000"/>
          <w:sz w:val="28"/>
        </w:rPr>
        <w:t>
      22. Инвентаризация лекарственных средств, хранящихся в медицинских организациях, проводится не реже одного раза в год.</w:t>
      </w:r>
    </w:p>
    <w:bookmarkEnd w:id="9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