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48b4" w14:textId="e984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перевозок пассажиров в межобластном и международном сообщениях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502. Зарегистрирован в Министерстве юстиции Республики Казахстан 28 октября 2015 года № 12202.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перевозок пассажиров в межобластном и международном сообщениях.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перевозок пассажиров в межобластном</w:t>
      </w:r>
      <w:r>
        <w:br/>
      </w:r>
      <w:r>
        <w:rPr>
          <w:rFonts w:ascii="Times New Roman"/>
          <w:b/>
          <w:i w:val="false"/>
          <w:color w:val="000000"/>
        </w:rPr>
        <w:t>и международном сообщениях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перевозок пассажиров в межобластных и международных сообщениях (далее – Правила) разработаны в соответствии с подпунктом 34-9)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2001 года "О железнодорожном транспорте" (далее – Закон) и определяют порядок организации перевозок пассажиров в межобластных и международных сообщениях.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пассажиров в международных сообщениях (включая транзит) осуществляется в соответствии с законодательством Республики Казахстан и международными договорами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Перевозка пассажиров в межобластных сообщениях осуществляется 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отправлений, утверждаемые согласно подпункту 34-15)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Перевозка пассажиров в международных сообщениях осуществляется национальным перевозчиком пассажиров, в межобластных сообщениях – на конкурентной основе.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национальным перевозчиком пассажиров понимается юридическое лицо, </w:t>
      </w:r>
      <w:r>
        <w:rPr>
          <w:rFonts w:ascii="Times New Roman"/>
          <w:b w:val="false"/>
          <w:i w:val="false"/>
          <w:color w:val="000000"/>
          <w:sz w:val="28"/>
        </w:rPr>
        <w:t>определяемое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Казахстан, контрольный пакет акций которого принадлежит Национальной железнодорожной </w:t>
      </w:r>
      <w:r>
        <w:rPr>
          <w:rFonts w:ascii="Times New Roman"/>
          <w:b w:val="false"/>
          <w:i w:val="false"/>
          <w:color w:val="000000"/>
          <w:sz w:val="28"/>
        </w:rPr>
        <w:t>компании</w:t>
      </w:r>
      <w:r>
        <w:rPr>
          <w:rFonts w:ascii="Times New Roman"/>
          <w:b w:val="false"/>
          <w:i w:val="false"/>
          <w:color w:val="000000"/>
          <w:sz w:val="28"/>
        </w:rPr>
        <w:t>, оказывающее услуги по перевозке пассажиров, багажа, грузобагажа, почтовых отправлений, в том числе выполняющее специальные и воинские перевозки.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перевозок пассажиров в международных и</w:t>
      </w:r>
      <w:r>
        <w:br/>
      </w:r>
      <w:r>
        <w:rPr>
          <w:rFonts w:ascii="Times New Roman"/>
          <w:b/>
          <w:i w:val="false"/>
          <w:color w:val="000000"/>
        </w:rPr>
        <w:t>межобластных сообщениях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перевозок пассажиров в международных и межобластных сообщениях включает следующие этапы: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нормативного графика движения и плана формирования пассажирских поездов в межобластных и международных сообщениях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параграфам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пользования магистральной железнодорожной сетью, утвержденных приказом исполняющего обязанности Министра по инвестициям и развитию Республики Казахстан от 27 марта 2015 года № 366 (зарегистрирован в Реестре государственной регистрации нормативных правовых актов за № 11257);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составленного нормативного графика движения пассажирских поездов, в том числе по социально значимым межобластным сообщениям с уполномоченным органом в сфере железнодорожного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согласование Национальным оператором инфраструктуры с 1 (первого) декабря года, предшествующего планируемого к перевозке, первоначального проекта нормативного графика движения пассажирских поездов с учетом решений технических совещаний, проводимых в рамках центрального совета по железнодорожному транспорту государств-участников Содружества Независимых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обслуживания пассажирских поездов в международных и межобластных сообщениях.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Разработка нормативного графика движения пассажирских поездов в межобластных и международных сообщениях осуществляется исходя из принципа обеспечения удобного времени для пассажиров при отправлении из начальных пунктов и прибытии на конечные пункты, а также прибытии и отправлении из крупных населенных пунктов.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разработке плана формирования поездов перевозчиком определяется количество пассажирских вагонов постоянного обращения, пункты формирования и оборота составов, отцепки и прицепки беспересадочных вагонов, порядок технического обслуживания пассажирских поездов в пути следования.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новых межобластных сообщений осуществляется перевозчиком с учетом технических и технологических возможностей магистральной железнодорожной сети.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Назначение перевозчиком дополнительного пассажирского поезда, не предусмотренного графиком движения, или дополнительное включение вагонов производятся в случае ожидаемого увеличения пассажиропотока в межобластных и международных сообщениях.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Увеличение количества поездов или вагонов, а также отмена движения пассажирского поезда или беспересадочного вагона, предусмотренного графиком движения поездов, в международных сообщениях производятся перевозчиком совместно с Национальным оператором инфраструктуры после согласования с лицами, осуществляющими содержание и эксплуатацию магистральной инфраструктуры иностранных государств, через территории которых будет осуществляться перевозка.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Перевозка пассажиров осуществляется между всеми железнодорожными станциями и остановочными пунктами, открытыми для посадки и высадки пассажиров.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Организация учета мест, передача информации о свободных и освобождающихся местах и их реализация в межобластных и международных сообщениях производятся через автоматизированную систему управления пассажирскими перевозками и технологическими взаимодействиями при организации продажи проездных документов (билетов) и/или ручным способом со станции отправления по ходу следования поездов.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