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c2be" w14:textId="b66c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Министерства образования и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 октября 2015 года № 585. Зарегистрирован в Министерстве юстиции Республики Казахстан 3 ноября 2015 года № 12231. Утратил силу приказом Министра образования и науки Республики Казахстан от 25 марта 2016 года №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образования и науки РК от 25.03.2016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«Б», утвержденной приказом Председателя Агенства Республики Казахстан по делам государственной службы и противодействию коррупции от 29 декабря 2014 года № 86 (зарегистрирован в Реестре государственной регистрации нормативных правовых актов под № 10130)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Административному департаменту (А. Каирбекова)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в Министерстве юстиции Республики Казахстан официальное опубликование настоящего приказа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Саринжипов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октября 2015 года № 585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</w:t>
      </w:r>
      <w:r>
        <w:br/>
      </w:r>
      <w:r>
        <w:rPr>
          <w:rFonts w:ascii="Times New Roman"/>
          <w:b/>
          <w:i w:val="false"/>
          <w:color w:val="000000"/>
        </w:rPr>
        <w:t>
проведения 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служащих корпуса «Б» Министерства образования и</w:t>
      </w:r>
      <w:r>
        <w:br/>
      </w:r>
      <w:r>
        <w:rPr>
          <w:rFonts w:ascii="Times New Roman"/>
          <w:b/>
          <w:i w:val="false"/>
          <w:color w:val="000000"/>
        </w:rPr>
        <w:t>
науки Республики Казахстан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ежегодной оценки деятельности административных государственных служащих корпуса «Б» (далее – Методика)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«Об утверждении Типовой методики ежегодной оценки деятельности административных государственных служащих корпуса «Б» (зарегистрирован в Реестре государственной регистрации нормативных правовых актов под № 10130) и определяет методы ежегодной оценки деятельности административных государственных служащих корпуса «Б» (далее – служащие) Министерства образования и науки Республики Казахстан (далее – Министерство) и его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Ответственный секретарь Министерства, в ведомствах председатель либо заместитель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управления кадровой работы Административного департамента, в ведомствах сотрудник Службы управления персоналом (кадровая служба)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входят непосредственный руководитель служащего, в отношении которого проводится оценка, а также служащие, указанные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 настоящей Методики, они не принимают участия в голосовании и принятии решений по данному служащему.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Управление кадровой работы Административного департамента, в ведомствах Служба управления персоналом: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график проведения оценки по согласованию с председателем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заполняет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управления кадровой работы Административного департамента, в ведомствах Служба управления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ознакамливает служащего с заполненным оценочным листом и направляет заполненный оценочный лист в управление кадровой работы Административного департамента, в ведомствах в Службы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управления кадровой работы Административного департамента, а в ведомствах Службы управления персоналом, и непосредственным руководителем служащего в произвольной форме составляется акт об отказе от ознакомления.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управлением кадровой работы Административного департамента, а в ведомствах Службы управления персоналом,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Заполненные листы круговой оценки направляются в управление кадровой работы Административного департамента, а в ведомствах в Службы управления персоналом,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Управление кадровой работы Административного департамента, а в ведомствах Службы управления персоналом, осуществляют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управлением кадровой работы Административного департамента, в ведомствах Службами управления персоналом,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a -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-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- круговая оценка.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Итоговая оценка выставляется по следующей шкале: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-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до 33 баллов -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- «эффективно».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кадровой работы Административного департамента, а в ведомствах Службы управления персоналом, обеспечивают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кадровой работы Административного департамента, в ведомствах 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должностную инструкцию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с указанием итоговой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управлением кадровой работы Административного департамента, а в ведомствах Службы управления персоналом,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Управление кадровой работы Административного департамента, а в ведомствах Службы управления персоналом, ознакамливают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управления кадровой работы Административного департамента, в ведомствах Службами управления персоналом,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Результаты оценки вносятся в послужные списки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Комиссии, хранятся в управлении кадровой работы Административного департамента, в ведомствах в Службе управления персоналом.</w:t>
      </w:r>
    </w:p>
    <w:bookmarkEnd w:id="14"/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Обжалование решения Комиссии служащим в уполномоченном органе по делам государственной службы и противодействию коррупции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по делам государственной службы и противодействию коррупции в течение десяти рабочих дней со дня поступления жалобы служащего осуществляет ее рассмотрение и в случаях обнаружения нарушений рекомендует Министерству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Информация о принятом решении представляется Министерством в течение двух недель в уполномоченный орган по делам государственной службы и противодействию коррупции.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корпуса «Б» Министерства образования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Оценочный лист непосредственного руководителя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 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804"/>
        <w:gridCol w:w="2742"/>
        <w:gridCol w:w="1589"/>
      </w:tblGrid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91"/>
        <w:gridCol w:w="6909"/>
      </w:tblGrid>
      <w:tr>
        <w:trPr>
          <w:trHeight w:val="30" w:hRule="atLeast"/>
        </w:trPr>
        <w:tc>
          <w:tcPr>
            <w:tcW w:w="7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</w:p>
        </w:tc>
        <w:tc>
          <w:tcPr>
            <w:tcW w:w="6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Ф.И.О. (при его наличии)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  <w:tr>
        <w:trPr>
          <w:trHeight w:val="30" w:hRule="atLeast"/>
        </w:trPr>
        <w:tc>
          <w:tcPr>
            <w:tcW w:w="7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</w:t>
            </w:r>
          </w:p>
        </w:tc>
        <w:tc>
          <w:tcPr>
            <w:tcW w:w="6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</w:t>
            </w:r>
          </w:p>
        </w:tc>
      </w:tr>
      <w:tr>
        <w:trPr>
          <w:trHeight w:val="30" w:hRule="atLeast"/>
        </w:trPr>
        <w:tc>
          <w:tcPr>
            <w:tcW w:w="7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</w:t>
            </w:r>
          </w:p>
        </w:tc>
        <w:tc>
          <w:tcPr>
            <w:tcW w:w="6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Подпись__________________________</w:t>
            </w:r>
          </w:p>
        </w:tc>
      </w:tr>
    </w:tbl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корпуса «Б» Министерства образования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Лист круговой оценки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 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8571"/>
        <w:gridCol w:w="2285"/>
        <w:gridCol w:w="2144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корпуса «Б» Министерства образования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заседания Комиссии по оценке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Министерства образования и науки Республики Казахстан,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                        ведомств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           (наименование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4474"/>
        <w:gridCol w:w="3753"/>
        <w:gridCol w:w="2454"/>
        <w:gridCol w:w="2454"/>
      </w:tblGrid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служащего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Секретарь Комиссии: _____________________________Дата: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(Ф.И.О., (при его наличии)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Комиссии:__________________________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(Ф.И.О., (при его наличии)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 комиссии:__________________________________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(Ф.И.О., (при его наличии) подпись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