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5020" w14:textId="b1b5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дерматовенерологической помощи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23 октября 2015 года № 821. Зарегистрирован в Министерстве юстиции Республики Казахстан 17 ноября 2015 года № 12289. Утратил силу приказом Министра здравоохранения Республики Казахстан от 20 марта 2023 года № 43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20.03.2023 </w:t>
      </w:r>
      <w:r>
        <w:rPr>
          <w:rFonts w:ascii="Times New Roman"/>
          <w:b w:val="false"/>
          <w:i w:val="false"/>
          <w:color w:val="ff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подпунктом 9)</w:t>
      </w:r>
      <w:r>
        <w:rPr>
          <w:rFonts w:ascii="Times New Roman"/>
          <w:b w:val="false"/>
          <w:i w:val="false"/>
          <w:color w:val="000000"/>
          <w:sz w:val="28"/>
        </w:rPr>
        <w:t xml:space="preserve"> пункта 16 Положения о Министерстве здравоохранения и социального развития Республики Казахстан, утвержденного постановлением Правительства Республики Казахстан от 23 сентября 2014 года № 1005,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дерматовенерологической помощи в Республике Казахстан.</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вМинистерстве юстиции Республики Казахстан;</w:t>
      </w:r>
    </w:p>
    <w:p>
      <w:pPr>
        <w:spacing w:after="0"/>
        <w:ind w:left="0"/>
        <w:jc w:val="both"/>
      </w:pPr>
      <w:r>
        <w:rPr>
          <w:rFonts w:ascii="Times New Roman"/>
          <w:b w:val="false"/>
          <w:i w:val="false"/>
          <w:color w:val="000000"/>
          <w:sz w:val="28"/>
        </w:rPr>
        <w:t>
      2) в течение десяти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октября 2015 года № 821</w:t>
            </w:r>
          </w:p>
        </w:tc>
      </w:tr>
    </w:tbl>
    <w:bookmarkStart w:name="z7" w:id="5"/>
    <w:p>
      <w:pPr>
        <w:spacing w:after="0"/>
        <w:ind w:left="0"/>
        <w:jc w:val="left"/>
      </w:pPr>
      <w:r>
        <w:rPr>
          <w:rFonts w:ascii="Times New Roman"/>
          <w:b/>
          <w:i w:val="false"/>
          <w:color w:val="000000"/>
        </w:rPr>
        <w:t xml:space="preserve"> Стандарт</w:t>
      </w:r>
      <w:r>
        <w:br/>
      </w:r>
      <w:r>
        <w:rPr>
          <w:rFonts w:ascii="Times New Roman"/>
          <w:b/>
          <w:i w:val="false"/>
          <w:color w:val="000000"/>
        </w:rPr>
        <w:t>организации оказания дерматовенерологической помощи в Республике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Стандарт организации оказания дерматовенерологической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 и </w:t>
      </w:r>
      <w:r>
        <w:rPr>
          <w:rFonts w:ascii="Times New Roman"/>
          <w:b w:val="false"/>
          <w:i w:val="false"/>
          <w:color w:val="000000"/>
          <w:sz w:val="28"/>
        </w:rPr>
        <w:t>с подпунктом 9)</w:t>
      </w:r>
      <w:r>
        <w:rPr>
          <w:rFonts w:ascii="Times New Roman"/>
          <w:b w:val="false"/>
          <w:i w:val="false"/>
          <w:color w:val="000000"/>
          <w:sz w:val="28"/>
        </w:rPr>
        <w:t xml:space="preserve"> пункта 16 Положения о Министерстве здравоохранения и социального развития Республики Казахстан, утвержденного постановлением Правительства Республики Казахстан от 23 сентября 2014 года № 1005 "О некоторых вопросах Министерства здравоохранения и социального развития Республики Казахстан".</w:t>
      </w:r>
    </w:p>
    <w:bookmarkEnd w:id="6"/>
    <w:bookmarkStart w:name="z10" w:id="7"/>
    <w:p>
      <w:pPr>
        <w:spacing w:after="0"/>
        <w:ind w:left="0"/>
        <w:jc w:val="both"/>
      </w:pPr>
      <w:r>
        <w:rPr>
          <w:rFonts w:ascii="Times New Roman"/>
          <w:b w:val="false"/>
          <w:i w:val="false"/>
          <w:color w:val="000000"/>
          <w:sz w:val="28"/>
        </w:rPr>
        <w:t>
      2. Настоящий Стандарт устанавливает требования к организации оказания медицинской помощи пациентам с дерматологическими и венерическими заболеваниями на амбулаторно-поликлиническом, стационарном и стационарозамещающем уровнях.</w:t>
      </w:r>
    </w:p>
    <w:bookmarkEnd w:id="7"/>
    <w:bookmarkStart w:name="z11" w:id="8"/>
    <w:p>
      <w:pPr>
        <w:spacing w:after="0"/>
        <w:ind w:left="0"/>
        <w:jc w:val="both"/>
      </w:pPr>
      <w:r>
        <w:rPr>
          <w:rFonts w:ascii="Times New Roman"/>
          <w:b w:val="false"/>
          <w:i w:val="false"/>
          <w:color w:val="000000"/>
          <w:sz w:val="28"/>
        </w:rPr>
        <w:t xml:space="preserve">
      3. Штаты дерматовенерологических медицинских организаций (далее – МО), за исключением организаций, являющихся государственными предприятиями на праве хозяйственного ведения, устанавливаются в соответствии со </w:t>
      </w:r>
      <w:r>
        <w:rPr>
          <w:rFonts w:ascii="Times New Roman"/>
          <w:b w:val="false"/>
          <w:i w:val="false"/>
          <w:color w:val="000000"/>
          <w:sz w:val="28"/>
        </w:rPr>
        <w:t>штатными нормативами</w:t>
      </w:r>
      <w:r>
        <w:rPr>
          <w:rFonts w:ascii="Times New Roman"/>
          <w:b w:val="false"/>
          <w:i w:val="false"/>
          <w:color w:val="000000"/>
          <w:sz w:val="28"/>
        </w:rPr>
        <w:t>, утвержденными приказом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Республики Казахстан за № 6173).</w:t>
      </w:r>
    </w:p>
    <w:bookmarkEnd w:id="8"/>
    <w:bookmarkStart w:name="z12" w:id="9"/>
    <w:p>
      <w:pPr>
        <w:spacing w:after="0"/>
        <w:ind w:left="0"/>
        <w:jc w:val="both"/>
      </w:pPr>
      <w:r>
        <w:rPr>
          <w:rFonts w:ascii="Times New Roman"/>
          <w:b w:val="false"/>
          <w:i w:val="false"/>
          <w:color w:val="000000"/>
          <w:sz w:val="28"/>
        </w:rPr>
        <w:t>
      4. Термины и определения, используемые в настоящем Стандарте:</w:t>
      </w:r>
    </w:p>
    <w:bookmarkEnd w:id="9"/>
    <w:bookmarkStart w:name="z13" w:id="10"/>
    <w:p>
      <w:pPr>
        <w:spacing w:after="0"/>
        <w:ind w:left="0"/>
        <w:jc w:val="both"/>
      </w:pPr>
      <w:r>
        <w:rPr>
          <w:rFonts w:ascii="Times New Roman"/>
          <w:b w:val="false"/>
          <w:i w:val="false"/>
          <w:color w:val="000000"/>
          <w:sz w:val="28"/>
        </w:rPr>
        <w:t>
      1) анонимное обследование – добровольное медицинское обследование лица без идентификации личности;</w:t>
      </w:r>
    </w:p>
    <w:bookmarkEnd w:id="10"/>
    <w:bookmarkStart w:name="z14" w:id="11"/>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по специальности "дерматовенерология" (венерология, дерматология, дерматокосметология) (взрослая, детская);</w:t>
      </w:r>
    </w:p>
    <w:bookmarkEnd w:id="11"/>
    <w:bookmarkStart w:name="z15" w:id="12"/>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p>
    <w:bookmarkEnd w:id="12"/>
    <w:bookmarkStart w:name="z16" w:id="13"/>
    <w:p>
      <w:pPr>
        <w:spacing w:after="0"/>
        <w:ind w:left="0"/>
        <w:jc w:val="both"/>
      </w:pPr>
      <w:r>
        <w:rPr>
          <w:rFonts w:ascii="Times New Roman"/>
          <w:b w:val="false"/>
          <w:i w:val="false"/>
          <w:color w:val="000000"/>
          <w:sz w:val="28"/>
        </w:rPr>
        <w:t>
      4) диагностика – комплекс медицинских услуг, направленных на установление факта наличия или отсутствия заболевания;</w:t>
      </w:r>
    </w:p>
    <w:bookmarkEnd w:id="13"/>
    <w:bookmarkStart w:name="z17" w:id="14"/>
    <w:p>
      <w:pPr>
        <w:spacing w:after="0"/>
        <w:ind w:left="0"/>
        <w:jc w:val="both"/>
      </w:pPr>
      <w:r>
        <w:rPr>
          <w:rFonts w:ascii="Times New Roman"/>
          <w:b w:val="false"/>
          <w:i w:val="false"/>
          <w:color w:val="000000"/>
          <w:sz w:val="28"/>
        </w:rPr>
        <w:t>
      5) добровольное лечение – лечение, осуществляемое с согласия больного или его законного представителя;</w:t>
      </w:r>
    </w:p>
    <w:bookmarkEnd w:id="14"/>
    <w:bookmarkStart w:name="z18" w:id="15"/>
    <w:p>
      <w:pPr>
        <w:spacing w:after="0"/>
        <w:ind w:left="0"/>
        <w:jc w:val="both"/>
      </w:pPr>
      <w:r>
        <w:rPr>
          <w:rFonts w:ascii="Times New Roman"/>
          <w:b w:val="false"/>
          <w:i w:val="false"/>
          <w:color w:val="000000"/>
          <w:sz w:val="28"/>
        </w:rPr>
        <w:t>
      6) инфекции, передаваемые половым путем (далее – ИППП) – это группа заболеваний инфекционной природы, заражение которыми происходит преимущественно при сексуальных контактах, включая вагинальный, анальный и оральный секс, оказывающие отрицательное воздействие на сексуальное и репродуктивное здоровье, приводя к воспалительным заболеваниям органов малого таза, неблагоприятным исходам беременности и бесплодию;</w:t>
      </w:r>
    </w:p>
    <w:bookmarkEnd w:id="15"/>
    <w:bookmarkStart w:name="z19" w:id="16"/>
    <w:p>
      <w:pPr>
        <w:spacing w:after="0"/>
        <w:ind w:left="0"/>
        <w:jc w:val="both"/>
      </w:pPr>
      <w:r>
        <w:rPr>
          <w:rFonts w:ascii="Times New Roman"/>
          <w:b w:val="false"/>
          <w:i w:val="false"/>
          <w:color w:val="000000"/>
          <w:sz w:val="28"/>
        </w:rPr>
        <w:t>
      7)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16"/>
    <w:bookmarkStart w:name="z20" w:id="17"/>
    <w:p>
      <w:pPr>
        <w:spacing w:after="0"/>
        <w:ind w:left="0"/>
        <w:jc w:val="both"/>
      </w:pPr>
      <w:r>
        <w:rPr>
          <w:rFonts w:ascii="Times New Roman"/>
          <w:b w:val="false"/>
          <w:i w:val="false"/>
          <w:color w:val="000000"/>
          <w:sz w:val="28"/>
        </w:rPr>
        <w:t>
      8) конфиденциальное медицинское обследование – обследование, основанное на сохранении врачебной тайны и информации о личности обследуемого лица;</w:t>
      </w:r>
    </w:p>
    <w:bookmarkEnd w:id="17"/>
    <w:bookmarkStart w:name="z21" w:id="18"/>
    <w:p>
      <w:pPr>
        <w:spacing w:after="0"/>
        <w:ind w:left="0"/>
        <w:jc w:val="both"/>
      </w:pPr>
      <w:r>
        <w:rPr>
          <w:rFonts w:ascii="Times New Roman"/>
          <w:b w:val="false"/>
          <w:i w:val="false"/>
          <w:color w:val="000000"/>
          <w:sz w:val="28"/>
        </w:rPr>
        <w:t>
      9) санитарно-противоэпидемические (профилактические) мероприятия –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и паразитарных заболеваний, массовых отравлений и их ликвидацию;</w:t>
      </w:r>
    </w:p>
    <w:bookmarkEnd w:id="18"/>
    <w:bookmarkStart w:name="z22" w:id="19"/>
    <w:p>
      <w:pPr>
        <w:spacing w:after="0"/>
        <w:ind w:left="0"/>
        <w:jc w:val="both"/>
      </w:pPr>
      <w:r>
        <w:rPr>
          <w:rFonts w:ascii="Times New Roman"/>
          <w:b w:val="false"/>
          <w:i w:val="false"/>
          <w:color w:val="000000"/>
          <w:sz w:val="28"/>
        </w:rPr>
        <w:t xml:space="preserve">
      10) гарантированный объем бесплатной медицинской помощи (далее – ГОБМП) – единый по перечню медицинских услуг объем медицинской помощи, оказываемой гражданам Республики Казахстан и оралманам, определяемый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Кодекса.</w:t>
      </w:r>
    </w:p>
    <w:bookmarkEnd w:id="19"/>
    <w:bookmarkStart w:name="z23" w:id="20"/>
    <w:p>
      <w:pPr>
        <w:spacing w:after="0"/>
        <w:ind w:left="0"/>
        <w:jc w:val="left"/>
      </w:pPr>
      <w:r>
        <w:rPr>
          <w:rFonts w:ascii="Times New Roman"/>
          <w:b/>
          <w:i w:val="false"/>
          <w:color w:val="000000"/>
        </w:rPr>
        <w:t xml:space="preserve"> 2. Основные направления деятельности и структура организаций</w:t>
      </w:r>
      <w:r>
        <w:br/>
      </w:r>
      <w:r>
        <w:rPr>
          <w:rFonts w:ascii="Times New Roman"/>
          <w:b/>
          <w:i w:val="false"/>
          <w:color w:val="000000"/>
        </w:rPr>
        <w:t>оказывающих дерматовенерологическую помощь населению Республики Казахстан</w:t>
      </w:r>
    </w:p>
    <w:bookmarkEnd w:id="20"/>
    <w:bookmarkStart w:name="z24" w:id="21"/>
    <w:p>
      <w:pPr>
        <w:spacing w:after="0"/>
        <w:ind w:left="0"/>
        <w:jc w:val="both"/>
      </w:pPr>
      <w:r>
        <w:rPr>
          <w:rFonts w:ascii="Times New Roman"/>
          <w:b w:val="false"/>
          <w:i w:val="false"/>
          <w:color w:val="000000"/>
          <w:sz w:val="28"/>
        </w:rPr>
        <w:t>
      5. Основными направлениями деятельности медицинских организаций, оказывающих дерматовенерологическую помощь (далее – МО), является оказание специализированной медицинской помощи больным с дерматовенерологическими заболеваниями, создание эффективной системы, обеспечивающей доступность медицинской помощи и качество медицинских услуг больным дерматовенерологическими заболеваниями.</w:t>
      </w:r>
    </w:p>
    <w:bookmarkEnd w:id="21"/>
    <w:bookmarkStart w:name="z25" w:id="22"/>
    <w:p>
      <w:pPr>
        <w:spacing w:after="0"/>
        <w:ind w:left="0"/>
        <w:jc w:val="both"/>
      </w:pPr>
      <w:r>
        <w:rPr>
          <w:rFonts w:ascii="Times New Roman"/>
          <w:b w:val="false"/>
          <w:i w:val="false"/>
          <w:color w:val="000000"/>
          <w:sz w:val="28"/>
        </w:rPr>
        <w:t xml:space="preserve">
      6. К МО, независимо от форм собственности и ведомственной принадлежности, относятся дерматовенерологические </w:t>
      </w:r>
      <w:r>
        <w:rPr>
          <w:rFonts w:ascii="Times New Roman"/>
          <w:b w:val="false"/>
          <w:i w:val="false"/>
          <w:color w:val="000000"/>
          <w:sz w:val="28"/>
        </w:rPr>
        <w:t>кабинеты</w:t>
      </w:r>
      <w:r>
        <w:rPr>
          <w:rFonts w:ascii="Times New Roman"/>
          <w:b w:val="false"/>
          <w:i w:val="false"/>
          <w:color w:val="000000"/>
          <w:sz w:val="28"/>
        </w:rPr>
        <w:t xml:space="preserve"> в составе поликлиники (областной, городской, районной), кожно-венерологических диспансеров (далее – КВД) (областной, городской), ведомственных медицинских организаций и организаций здравоохранения, имеющих частную форму собственности, за исключением случаев лечения заболеваний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14 октября 2009 года № 526 "Об утверждении Перечня заболеваний, лечение которых запрещается в негосударственном секторе здравоохранения" (зарегистрирован в Реестре государственной регистрации нормативных правовых актов Республики Казахстан за № 5847).</w:t>
      </w:r>
    </w:p>
    <w:bookmarkEnd w:id="22"/>
    <w:bookmarkStart w:name="z26" w:id="23"/>
    <w:p>
      <w:pPr>
        <w:spacing w:after="0"/>
        <w:ind w:left="0"/>
        <w:jc w:val="both"/>
      </w:pPr>
      <w:r>
        <w:rPr>
          <w:rFonts w:ascii="Times New Roman"/>
          <w:b w:val="false"/>
          <w:i w:val="false"/>
          <w:color w:val="000000"/>
          <w:sz w:val="28"/>
        </w:rPr>
        <w:t xml:space="preserve">
      7. Задачи, функции, правовые и организационные основы оказания дерматовенерологической помощи в Республике Казахстан определены </w:t>
      </w:r>
      <w:r>
        <w:rPr>
          <w:rFonts w:ascii="Times New Roman"/>
          <w:b w:val="false"/>
          <w:i w:val="false"/>
          <w:color w:val="000000"/>
          <w:sz w:val="28"/>
        </w:rPr>
        <w:t>Положением</w:t>
      </w:r>
      <w:r>
        <w:rPr>
          <w:rFonts w:ascii="Times New Roman"/>
          <w:b w:val="false"/>
          <w:i w:val="false"/>
          <w:color w:val="000000"/>
          <w:sz w:val="28"/>
        </w:rPr>
        <w:t xml:space="preserve"> о деятельности организаций здравоохранения, оказывающих дерматовенерологическую помощь, утвержденным приказом Министра здравоохранения Республики Казахстан от 23 мая 2011 года № 312 (зарегистрирован в Реестре государственной регистрации нормативных правовых актов Республики Казахстан за № 7018) (далее – Приказ № 312).</w:t>
      </w:r>
    </w:p>
    <w:bookmarkEnd w:id="23"/>
    <w:bookmarkStart w:name="z27" w:id="24"/>
    <w:p>
      <w:pPr>
        <w:spacing w:after="0"/>
        <w:ind w:left="0"/>
        <w:jc w:val="both"/>
      </w:pPr>
      <w:r>
        <w:rPr>
          <w:rFonts w:ascii="Times New Roman"/>
          <w:b w:val="false"/>
          <w:i w:val="false"/>
          <w:color w:val="000000"/>
          <w:sz w:val="28"/>
        </w:rPr>
        <w:t xml:space="preserve">
      8. Перечень оснащения МО медицинской техникой и изделиями медицинского назначения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p>
    <w:bookmarkEnd w:id="24"/>
    <w:bookmarkStart w:name="z28" w:id="25"/>
    <w:p>
      <w:pPr>
        <w:spacing w:after="0"/>
        <w:ind w:left="0"/>
        <w:jc w:val="both"/>
      </w:pPr>
      <w:r>
        <w:rPr>
          <w:rFonts w:ascii="Times New Roman"/>
          <w:b w:val="false"/>
          <w:i w:val="false"/>
          <w:color w:val="000000"/>
          <w:sz w:val="28"/>
        </w:rPr>
        <w:t xml:space="preserve">
      9. МО обеспечивают ведение первичной медицинской документации в соответствии с формами,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23 октября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за № 6697) (далее – Приказ № 907).</w:t>
      </w:r>
    </w:p>
    <w:bookmarkEnd w:id="25"/>
    <w:bookmarkStart w:name="z29" w:id="26"/>
    <w:p>
      <w:pPr>
        <w:spacing w:after="0"/>
        <w:ind w:left="0"/>
        <w:jc w:val="left"/>
      </w:pPr>
      <w:r>
        <w:rPr>
          <w:rFonts w:ascii="Times New Roman"/>
          <w:b/>
          <w:i w:val="false"/>
          <w:color w:val="000000"/>
        </w:rPr>
        <w:t xml:space="preserve"> 3. Организация оказания дерматовенерологической помощи в Республике Казахстан</w:t>
      </w:r>
    </w:p>
    <w:bookmarkEnd w:id="26"/>
    <w:bookmarkStart w:name="z30" w:id="27"/>
    <w:p>
      <w:pPr>
        <w:spacing w:after="0"/>
        <w:ind w:left="0"/>
        <w:jc w:val="both"/>
      </w:pPr>
      <w:r>
        <w:rPr>
          <w:rFonts w:ascii="Times New Roman"/>
          <w:b w:val="false"/>
          <w:i w:val="false"/>
          <w:color w:val="000000"/>
          <w:sz w:val="28"/>
        </w:rPr>
        <w:t>
      10. Оказание дерматовенерологической помощи осуществляется в следующих формах:</w:t>
      </w:r>
    </w:p>
    <w:bookmarkEnd w:id="27"/>
    <w:bookmarkStart w:name="z31" w:id="28"/>
    <w:p>
      <w:pPr>
        <w:spacing w:after="0"/>
        <w:ind w:left="0"/>
        <w:jc w:val="both"/>
      </w:pPr>
      <w:r>
        <w:rPr>
          <w:rFonts w:ascii="Times New Roman"/>
          <w:b w:val="false"/>
          <w:i w:val="false"/>
          <w:color w:val="000000"/>
          <w:sz w:val="28"/>
        </w:rPr>
        <w:t>
      1) амбулаторно-поликлинической помощи, в том числе в форме первичной медико-санитарной помощи (далее – ПМСП) и консультативно-диагностической помощи (далее – КДП);</w:t>
      </w:r>
    </w:p>
    <w:bookmarkEnd w:id="28"/>
    <w:bookmarkStart w:name="z32"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стационарозамещающей</w:t>
      </w:r>
      <w:r>
        <w:rPr>
          <w:rFonts w:ascii="Times New Roman"/>
          <w:b w:val="false"/>
          <w:i w:val="false"/>
          <w:color w:val="000000"/>
          <w:sz w:val="28"/>
        </w:rPr>
        <w:t xml:space="preserve"> помощи;</w:t>
      </w:r>
    </w:p>
    <w:bookmarkEnd w:id="29"/>
    <w:bookmarkStart w:name="z33" w:id="30"/>
    <w:p>
      <w:pPr>
        <w:spacing w:after="0"/>
        <w:ind w:left="0"/>
        <w:jc w:val="both"/>
      </w:pPr>
      <w:r>
        <w:rPr>
          <w:rFonts w:ascii="Times New Roman"/>
          <w:b w:val="false"/>
          <w:i w:val="false"/>
          <w:color w:val="000000"/>
          <w:sz w:val="28"/>
        </w:rPr>
        <w:t>
      3) стационарной помощи.</w:t>
      </w:r>
    </w:p>
    <w:bookmarkEnd w:id="30"/>
    <w:bookmarkStart w:name="z34" w:id="31"/>
    <w:p>
      <w:pPr>
        <w:spacing w:after="0"/>
        <w:ind w:left="0"/>
        <w:jc w:val="both"/>
      </w:pPr>
      <w:r>
        <w:rPr>
          <w:rFonts w:ascii="Times New Roman"/>
          <w:b w:val="false"/>
          <w:i w:val="false"/>
          <w:color w:val="000000"/>
          <w:sz w:val="28"/>
        </w:rPr>
        <w:t>
      11. Амбулаторно-поликлиническую помощь в форме ПМСП оказывают специалисты ПМСП (участковые врачи терапевты, педиатры, врачи общей практики (семейные врачи):</w:t>
      </w:r>
    </w:p>
    <w:bookmarkEnd w:id="31"/>
    <w:bookmarkStart w:name="z35" w:id="32"/>
    <w:p>
      <w:pPr>
        <w:spacing w:after="0"/>
        <w:ind w:left="0"/>
        <w:jc w:val="both"/>
      </w:pPr>
      <w:r>
        <w:rPr>
          <w:rFonts w:ascii="Times New Roman"/>
          <w:b w:val="false"/>
          <w:i w:val="false"/>
          <w:color w:val="000000"/>
          <w:sz w:val="28"/>
        </w:rPr>
        <w:t>
      1) независимо от факта прикрепления в случае оказания экстренной и неотложной медицинской помощи;</w:t>
      </w:r>
    </w:p>
    <w:bookmarkEnd w:id="32"/>
    <w:bookmarkStart w:name="z36" w:id="33"/>
    <w:p>
      <w:pPr>
        <w:spacing w:after="0"/>
        <w:ind w:left="0"/>
        <w:jc w:val="both"/>
      </w:pPr>
      <w:r>
        <w:rPr>
          <w:rFonts w:ascii="Times New Roman"/>
          <w:b w:val="false"/>
          <w:i w:val="false"/>
          <w:color w:val="000000"/>
          <w:sz w:val="28"/>
        </w:rPr>
        <w:t>
      2) в плановом порядке – по прикреплению, предварительной записи или обращению.</w:t>
      </w:r>
    </w:p>
    <w:bookmarkEnd w:id="33"/>
    <w:bookmarkStart w:name="z37" w:id="34"/>
    <w:p>
      <w:pPr>
        <w:spacing w:after="0"/>
        <w:ind w:left="0"/>
        <w:jc w:val="both"/>
      </w:pPr>
      <w:r>
        <w:rPr>
          <w:rFonts w:ascii="Times New Roman"/>
          <w:b w:val="false"/>
          <w:i w:val="false"/>
          <w:color w:val="000000"/>
          <w:sz w:val="28"/>
        </w:rPr>
        <w:t>
      12. Дерматовенерологическая помощь на амбулаторно-поликлиническом уровне включает в себя:</w:t>
      </w:r>
    </w:p>
    <w:bookmarkEnd w:id="34"/>
    <w:bookmarkStart w:name="z38" w:id="35"/>
    <w:p>
      <w:pPr>
        <w:spacing w:after="0"/>
        <w:ind w:left="0"/>
        <w:jc w:val="both"/>
      </w:pPr>
      <w:r>
        <w:rPr>
          <w:rFonts w:ascii="Times New Roman"/>
          <w:b w:val="false"/>
          <w:i w:val="false"/>
          <w:color w:val="000000"/>
          <w:sz w:val="28"/>
        </w:rPr>
        <w:t>
      1) осмотр врачом ПМСП с целью определения состояния здоровья пациента, проведения дифференциальной диагностики и установления предварительного диагноза дерматовенерологического заболевания;</w:t>
      </w:r>
    </w:p>
    <w:bookmarkEnd w:id="35"/>
    <w:bookmarkStart w:name="z39" w:id="36"/>
    <w:p>
      <w:pPr>
        <w:spacing w:after="0"/>
        <w:ind w:left="0"/>
        <w:jc w:val="both"/>
      </w:pPr>
      <w:r>
        <w:rPr>
          <w:rFonts w:ascii="Times New Roman"/>
          <w:b w:val="false"/>
          <w:i w:val="false"/>
          <w:color w:val="000000"/>
          <w:sz w:val="28"/>
        </w:rPr>
        <w:t>
      2) лабораторное и инструментальное обследование граждан при наличии медицинских показаний с целью верификации диагноза;</w:t>
      </w:r>
    </w:p>
    <w:bookmarkEnd w:id="36"/>
    <w:bookmarkStart w:name="z40" w:id="37"/>
    <w:p>
      <w:pPr>
        <w:spacing w:after="0"/>
        <w:ind w:left="0"/>
        <w:jc w:val="both"/>
      </w:pPr>
      <w:r>
        <w:rPr>
          <w:rFonts w:ascii="Times New Roman"/>
          <w:b w:val="false"/>
          <w:i w:val="false"/>
          <w:color w:val="000000"/>
          <w:sz w:val="28"/>
        </w:rPr>
        <w:t>
      3) отбор и направление на консультацию к специалисту дерматовенерологу для предоставления специализированной медицинской помощи для подтверждения диагноза и определения последующей тактики ведения и лечения пациента;</w:t>
      </w:r>
    </w:p>
    <w:bookmarkEnd w:id="37"/>
    <w:bookmarkStart w:name="z41" w:id="38"/>
    <w:p>
      <w:pPr>
        <w:spacing w:after="0"/>
        <w:ind w:left="0"/>
        <w:jc w:val="both"/>
      </w:pPr>
      <w:r>
        <w:rPr>
          <w:rFonts w:ascii="Times New Roman"/>
          <w:b w:val="false"/>
          <w:i w:val="false"/>
          <w:color w:val="000000"/>
          <w:sz w:val="28"/>
        </w:rPr>
        <w:t xml:space="preserve">
      4) оформление первичной медицинской документации в соответствии с Приказом </w:t>
      </w:r>
      <w:r>
        <w:rPr>
          <w:rFonts w:ascii="Times New Roman"/>
          <w:b w:val="false"/>
          <w:i w:val="false"/>
          <w:color w:val="000000"/>
          <w:sz w:val="28"/>
        </w:rPr>
        <w:t>№ 907</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xml:space="preserve">
      13. При выявлении у обратившегося за медицинской помощью высыпаний на коже и (или) слизистых оболочках, кожного зуда, симптомов или признаков ИППП, в том числе жалоб на симптомы уретрита, вульвовагинита и цервицита, специалисты ПМСП направляют больного на консультацию к врачу-дерматовенерологу кожно-венерологического кабинета для верификации диагноза, дообследования и назначения соответствующего лечения с принятием мер по регистрации, ведению учета и отчетности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ведения учета случаев инфекционных, паразитарных, профессиональных заболеваний и отравлений и правил ведения отчетности по ним, утвержденным приказом Министра национальной экономики Республики Казахстан от 24 июня 2015 года № 451 (зарегистрирован в Реестре государственной регистрации нормативных правовых актов Республики Казахстан за № 12083) (далее – Приказ № 451).</w:t>
      </w:r>
    </w:p>
    <w:bookmarkEnd w:id="39"/>
    <w:bookmarkStart w:name="z43" w:id="40"/>
    <w:p>
      <w:pPr>
        <w:spacing w:after="0"/>
        <w:ind w:left="0"/>
        <w:jc w:val="both"/>
      </w:pPr>
      <w:r>
        <w:rPr>
          <w:rFonts w:ascii="Times New Roman"/>
          <w:b w:val="false"/>
          <w:i w:val="false"/>
          <w:color w:val="000000"/>
          <w:sz w:val="28"/>
        </w:rPr>
        <w:t>
      14. Дерматовенерологическая помощь на консультативно-диагностическом уровне оказывается профильным специалистом по направлению врача ПМСП и включает в себя:</w:t>
      </w:r>
    </w:p>
    <w:bookmarkEnd w:id="40"/>
    <w:bookmarkStart w:name="z44" w:id="41"/>
    <w:p>
      <w:pPr>
        <w:spacing w:after="0"/>
        <w:ind w:left="0"/>
        <w:jc w:val="both"/>
      </w:pPr>
      <w:r>
        <w:rPr>
          <w:rFonts w:ascii="Times New Roman"/>
          <w:b w:val="false"/>
          <w:i w:val="false"/>
          <w:color w:val="000000"/>
          <w:sz w:val="28"/>
        </w:rPr>
        <w:t>
      1) осмотр врачом дерматовенерологом с целью определения состояния пациента, проведения дифференциальной диагностики и установления предварительного диагноза дерматовенерологического заболевания;</w:t>
      </w:r>
    </w:p>
    <w:bookmarkEnd w:id="41"/>
    <w:bookmarkStart w:name="z45" w:id="42"/>
    <w:p>
      <w:pPr>
        <w:spacing w:after="0"/>
        <w:ind w:left="0"/>
        <w:jc w:val="both"/>
      </w:pPr>
      <w:r>
        <w:rPr>
          <w:rFonts w:ascii="Times New Roman"/>
          <w:b w:val="false"/>
          <w:i w:val="false"/>
          <w:color w:val="000000"/>
          <w:sz w:val="28"/>
        </w:rPr>
        <w:t>
      2) лабораторное и инструментальное обследование пациентов при наличии медицинских показаний с целью верификации диагноза;</w:t>
      </w:r>
    </w:p>
    <w:bookmarkEnd w:id="42"/>
    <w:bookmarkStart w:name="z46" w:id="43"/>
    <w:p>
      <w:pPr>
        <w:spacing w:after="0"/>
        <w:ind w:left="0"/>
        <w:jc w:val="both"/>
      </w:pPr>
      <w:r>
        <w:rPr>
          <w:rFonts w:ascii="Times New Roman"/>
          <w:b w:val="false"/>
          <w:i w:val="false"/>
          <w:color w:val="000000"/>
          <w:sz w:val="28"/>
        </w:rPr>
        <w:t>
      3) назначение лечения и определение последующей тактики ведения пациента;</w:t>
      </w:r>
    </w:p>
    <w:bookmarkEnd w:id="43"/>
    <w:bookmarkStart w:name="z47" w:id="44"/>
    <w:p>
      <w:pPr>
        <w:spacing w:after="0"/>
        <w:ind w:left="0"/>
        <w:jc w:val="both"/>
      </w:pPr>
      <w:r>
        <w:rPr>
          <w:rFonts w:ascii="Times New Roman"/>
          <w:b w:val="false"/>
          <w:i w:val="false"/>
          <w:color w:val="000000"/>
          <w:sz w:val="28"/>
        </w:rPr>
        <w:t>
      4) консультирование пациентов с дерматовенерологическими заболеваниями, направляемых на госпитализацию в стационар, с предоставлением обоснованных показаний для госпитализации;</w:t>
      </w:r>
    </w:p>
    <w:bookmarkEnd w:id="44"/>
    <w:bookmarkStart w:name="z48" w:id="45"/>
    <w:p>
      <w:pPr>
        <w:spacing w:after="0"/>
        <w:ind w:left="0"/>
        <w:jc w:val="both"/>
      </w:pPr>
      <w:r>
        <w:rPr>
          <w:rFonts w:ascii="Times New Roman"/>
          <w:b w:val="false"/>
          <w:i w:val="false"/>
          <w:color w:val="000000"/>
          <w:sz w:val="28"/>
        </w:rPr>
        <w:t>
      5) осуществление совместно со специалистами Центра семейного здоровья профилактических мероприятий, скрининговых исследований, направленных на выявление ранних и скрытых форм заболеваний и факторов риска, а также диспансеризации и динамического наблюдения;</w:t>
      </w:r>
    </w:p>
    <w:bookmarkEnd w:id="45"/>
    <w:bookmarkStart w:name="z49" w:id="46"/>
    <w:p>
      <w:pPr>
        <w:spacing w:after="0"/>
        <w:ind w:left="0"/>
        <w:jc w:val="both"/>
      </w:pPr>
      <w:r>
        <w:rPr>
          <w:rFonts w:ascii="Times New Roman"/>
          <w:b w:val="false"/>
          <w:i w:val="false"/>
          <w:color w:val="000000"/>
          <w:sz w:val="28"/>
        </w:rPr>
        <w:t xml:space="preserve">
      6) экспертизу временной нетрудоспособности больных, обоснование временной нетрудоспособности больных и экспертизу лиц с признаками стойкой утраты трудоспособности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экспертизы временной нетрудоспособности, выдачи листа и справки о временной нетрудоспособности, утвержденными приказом Министра здравоохранения и социального развития Республики Казахстан от 31 марта 2015 года (зарегистрирован в Реестре государственной регистрации нормативных правовых актов Республики Казахстан за № 10964) (далее – Приказ № 183);</w:t>
      </w:r>
    </w:p>
    <w:bookmarkEnd w:id="46"/>
    <w:bookmarkStart w:name="z50" w:id="47"/>
    <w:p>
      <w:pPr>
        <w:spacing w:after="0"/>
        <w:ind w:left="0"/>
        <w:jc w:val="both"/>
      </w:pPr>
      <w:r>
        <w:rPr>
          <w:rFonts w:ascii="Times New Roman"/>
          <w:b w:val="false"/>
          <w:i w:val="false"/>
          <w:color w:val="000000"/>
          <w:sz w:val="28"/>
        </w:rPr>
        <w:t>
      7) ведение статистического учета и отчетности, анализ статистических данных;</w:t>
      </w:r>
    </w:p>
    <w:bookmarkEnd w:id="47"/>
    <w:bookmarkStart w:name="z51" w:id="48"/>
    <w:p>
      <w:pPr>
        <w:spacing w:after="0"/>
        <w:ind w:left="0"/>
        <w:jc w:val="both"/>
      </w:pPr>
      <w:r>
        <w:rPr>
          <w:rFonts w:ascii="Times New Roman"/>
          <w:b w:val="false"/>
          <w:i w:val="false"/>
          <w:color w:val="000000"/>
          <w:sz w:val="28"/>
        </w:rPr>
        <w:t>
      8) проведение санитарно-просветительской работы с населением;</w:t>
      </w:r>
    </w:p>
    <w:bookmarkEnd w:id="48"/>
    <w:bookmarkStart w:name="z52" w:id="49"/>
    <w:p>
      <w:pPr>
        <w:spacing w:after="0"/>
        <w:ind w:left="0"/>
        <w:jc w:val="both"/>
      </w:pPr>
      <w:r>
        <w:rPr>
          <w:rFonts w:ascii="Times New Roman"/>
          <w:b w:val="false"/>
          <w:i w:val="false"/>
          <w:color w:val="000000"/>
          <w:sz w:val="28"/>
        </w:rPr>
        <w:t xml:space="preserve">
      9) оформление медицинской документации в соответствии с Приказами </w:t>
      </w:r>
      <w:r>
        <w:rPr>
          <w:rFonts w:ascii="Times New Roman"/>
          <w:b w:val="false"/>
          <w:i w:val="false"/>
          <w:color w:val="000000"/>
          <w:sz w:val="28"/>
        </w:rPr>
        <w:t>№ 907</w:t>
      </w:r>
      <w:r>
        <w:rPr>
          <w:rFonts w:ascii="Times New Roman"/>
          <w:b w:val="false"/>
          <w:i w:val="false"/>
          <w:color w:val="000000"/>
          <w:sz w:val="28"/>
        </w:rPr>
        <w:t xml:space="preserve"> и </w:t>
      </w:r>
      <w:r>
        <w:rPr>
          <w:rFonts w:ascii="Times New Roman"/>
          <w:b w:val="false"/>
          <w:i w:val="false"/>
          <w:color w:val="000000"/>
          <w:sz w:val="28"/>
        </w:rPr>
        <w:t>№ 451</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15. Стационарозамещающая медицинская помощь предоставляется пациентам с дерматовенерологическими заболеваниями в МО или их соответствующих структурных подразделениях в случаях госпитализации, не требующей круглосуточного медицинского наблюдения, в соответствии с пунктом 2 статьи 48 Кодекса.</w:t>
      </w:r>
    </w:p>
    <w:bookmarkEnd w:id="50"/>
    <w:bookmarkStart w:name="z54" w:id="51"/>
    <w:p>
      <w:pPr>
        <w:spacing w:after="0"/>
        <w:ind w:left="0"/>
        <w:jc w:val="both"/>
      </w:pPr>
      <w:r>
        <w:rPr>
          <w:rFonts w:ascii="Times New Roman"/>
          <w:b w:val="false"/>
          <w:i w:val="false"/>
          <w:color w:val="000000"/>
          <w:sz w:val="28"/>
        </w:rPr>
        <w:t>
      16. Оказание стационарозамещающей помощи в рамках ГОБМП в плановом порядке осуществляется при наличии у пациента направления на лечение в дневной стационар, результатов лабораторных, инструментальных исследований и консультаций профильных специалистов, необходимых для лечения данного пациента.</w:t>
      </w:r>
    </w:p>
    <w:bookmarkEnd w:id="51"/>
    <w:bookmarkStart w:name="z55" w:id="52"/>
    <w:p>
      <w:pPr>
        <w:spacing w:after="0"/>
        <w:ind w:left="0"/>
        <w:jc w:val="both"/>
      </w:pPr>
      <w:r>
        <w:rPr>
          <w:rFonts w:ascii="Times New Roman"/>
          <w:b w:val="false"/>
          <w:i w:val="false"/>
          <w:color w:val="000000"/>
          <w:sz w:val="28"/>
        </w:rPr>
        <w:t>
      17. Дневной стационар организуется для проведения профилактических, диагностических, лечебных и реабилитационных мероприятий дерматовенерологическим пациентам, не требующим круглосуточного медицинского наблюдения, с продолжительностью пребывания от четырех до восьми часов в течение дня, с применением современных медицинских технологий в соответствии с утвержденными клиническими протоколами.</w:t>
      </w:r>
    </w:p>
    <w:bookmarkEnd w:id="52"/>
    <w:bookmarkStart w:name="z56" w:id="53"/>
    <w:p>
      <w:pPr>
        <w:spacing w:after="0"/>
        <w:ind w:left="0"/>
        <w:jc w:val="both"/>
      </w:pPr>
      <w:r>
        <w:rPr>
          <w:rFonts w:ascii="Times New Roman"/>
          <w:b w:val="false"/>
          <w:i w:val="false"/>
          <w:color w:val="000000"/>
          <w:sz w:val="28"/>
        </w:rPr>
        <w:t>
      18. При поступлении пациента в дневной стационар заполняется карта больного дневного стационара по форме № 003-2/у "Карта больного дневного стационара (поликлиники, больницы), стационара на дому", утвержденной Приказом № 907.</w:t>
      </w:r>
    </w:p>
    <w:bookmarkEnd w:id="53"/>
    <w:bookmarkStart w:name="z57" w:id="54"/>
    <w:p>
      <w:pPr>
        <w:spacing w:after="0"/>
        <w:ind w:left="0"/>
        <w:jc w:val="both"/>
      </w:pPr>
      <w:r>
        <w:rPr>
          <w:rFonts w:ascii="Times New Roman"/>
          <w:b w:val="false"/>
          <w:i w:val="false"/>
          <w:color w:val="000000"/>
          <w:sz w:val="28"/>
        </w:rPr>
        <w:t>
      19. При ухудшении состояния, требующего круглосуточного наблюдения, пациент незамедлительно госпитализируется в профильный стационар.</w:t>
      </w:r>
    </w:p>
    <w:bookmarkEnd w:id="54"/>
    <w:bookmarkStart w:name="z58" w:id="55"/>
    <w:p>
      <w:pPr>
        <w:spacing w:after="0"/>
        <w:ind w:left="0"/>
        <w:jc w:val="both"/>
      </w:pPr>
      <w:r>
        <w:rPr>
          <w:rFonts w:ascii="Times New Roman"/>
          <w:b w:val="false"/>
          <w:i w:val="false"/>
          <w:color w:val="000000"/>
          <w:sz w:val="28"/>
        </w:rPr>
        <w:t>
      20. При улучшении состояния и необходимости продолжения терапии, не требующей стационарозамещающей помощи, пациент направляется на амбулаторное лечение.</w:t>
      </w:r>
    </w:p>
    <w:bookmarkEnd w:id="55"/>
    <w:bookmarkStart w:name="z59" w:id="56"/>
    <w:p>
      <w:pPr>
        <w:spacing w:after="0"/>
        <w:ind w:left="0"/>
        <w:jc w:val="both"/>
      </w:pPr>
      <w:r>
        <w:rPr>
          <w:rFonts w:ascii="Times New Roman"/>
          <w:b w:val="false"/>
          <w:i w:val="false"/>
          <w:color w:val="000000"/>
          <w:sz w:val="28"/>
        </w:rPr>
        <w:t>
      21. Длительность лечения с момента поступления пациента составляет в дневном стационаре не менее трех и не более восьми рабочих дней.</w:t>
      </w:r>
    </w:p>
    <w:bookmarkEnd w:id="56"/>
    <w:bookmarkStart w:name="z60" w:id="57"/>
    <w:p>
      <w:pPr>
        <w:spacing w:after="0"/>
        <w:ind w:left="0"/>
        <w:jc w:val="both"/>
      </w:pPr>
      <w:r>
        <w:rPr>
          <w:rFonts w:ascii="Times New Roman"/>
          <w:b w:val="false"/>
          <w:i w:val="false"/>
          <w:color w:val="000000"/>
          <w:sz w:val="28"/>
        </w:rPr>
        <w:t>
      22. При выписке пациента, получившего стационарозамещающую помощь, заполняется статистическая карта прошедшего лечения в дневном стационаре по форме 066-4/у "Статистическая карта прошедшего лечение в дневном стационаре и стационаре на дому", утвержденной Приказом № 907.</w:t>
      </w:r>
    </w:p>
    <w:bookmarkEnd w:id="57"/>
    <w:bookmarkStart w:name="z61" w:id="58"/>
    <w:p>
      <w:pPr>
        <w:spacing w:after="0"/>
        <w:ind w:left="0"/>
        <w:jc w:val="both"/>
      </w:pPr>
      <w:r>
        <w:rPr>
          <w:rFonts w:ascii="Times New Roman"/>
          <w:b w:val="false"/>
          <w:i w:val="false"/>
          <w:color w:val="000000"/>
          <w:sz w:val="28"/>
        </w:rPr>
        <w:t>
      23. При наличии медицинских показаний пациенты с дерматологическими и венерическими заболеваниями для оказания квалифицированной, специализированной медицинской помощи с круглосуточным медицинским наблюдением в плановом порядке госпитализируются в дерматовенерологические организации или в медицинские организации, имеющие в своем составе стационарное дерматовенерологическое отделение.</w:t>
      </w:r>
    </w:p>
    <w:bookmarkEnd w:id="58"/>
    <w:bookmarkStart w:name="z62" w:id="59"/>
    <w:p>
      <w:pPr>
        <w:spacing w:after="0"/>
        <w:ind w:left="0"/>
        <w:jc w:val="both"/>
      </w:pPr>
      <w:r>
        <w:rPr>
          <w:rFonts w:ascii="Times New Roman"/>
          <w:b w:val="false"/>
          <w:i w:val="false"/>
          <w:color w:val="000000"/>
          <w:sz w:val="28"/>
        </w:rPr>
        <w:t>
      24. Стационарная помощь пациентам с дерматологическими и венерическими заболеваниями предоставляется в соответствии с пунктом 3 статьи 47 Кодекса.</w:t>
      </w:r>
    </w:p>
    <w:bookmarkEnd w:id="59"/>
    <w:bookmarkStart w:name="z63" w:id="60"/>
    <w:p>
      <w:pPr>
        <w:spacing w:after="0"/>
        <w:ind w:left="0"/>
        <w:jc w:val="both"/>
      </w:pPr>
      <w:r>
        <w:rPr>
          <w:rFonts w:ascii="Times New Roman"/>
          <w:b w:val="false"/>
          <w:i w:val="false"/>
          <w:color w:val="000000"/>
          <w:sz w:val="28"/>
        </w:rPr>
        <w:t xml:space="preserve">
      25. Плановая госпитализация пациента в стационар осуществляется после проведения необходимых клинико-диагностических, лабораторных, инструментальных и рентгенологических исследований, обязательном наличии консультаций профильного специалиста дерматовенеролога с учетом права пациента на свободный выбор медицинской организации, оказывающей стационарную помощь, в соответствии с Инструкцией по организации плановой госпитализации в стационар в рамках гарантированного объема бесплатной медицинской помощи через Портал бюро госпитализации,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июля 2010 года № 492 (зарегистрирован в Реестре государственной регистрации нормативных правовых актов Республики Казахстан за № 6380) (далее – Приказ № 492).</w:t>
      </w:r>
    </w:p>
    <w:bookmarkEnd w:id="60"/>
    <w:bookmarkStart w:name="z64" w:id="61"/>
    <w:p>
      <w:pPr>
        <w:spacing w:after="0"/>
        <w:ind w:left="0"/>
        <w:jc w:val="both"/>
      </w:pPr>
      <w:r>
        <w:rPr>
          <w:rFonts w:ascii="Times New Roman"/>
          <w:b w:val="false"/>
          <w:i w:val="false"/>
          <w:color w:val="000000"/>
          <w:sz w:val="28"/>
        </w:rPr>
        <w:t>
      26. При госпитализации больной предоставляет документ, удостоверяющий личность, направление из поликлинического отделения (форма 001-3/у "Направление на госпитализацию в стационар", утвержденная Приказом № 907).</w:t>
      </w:r>
    </w:p>
    <w:bookmarkEnd w:id="61"/>
    <w:bookmarkStart w:name="z65" w:id="62"/>
    <w:p>
      <w:pPr>
        <w:spacing w:after="0"/>
        <w:ind w:left="0"/>
        <w:jc w:val="both"/>
      </w:pPr>
      <w:r>
        <w:rPr>
          <w:rFonts w:ascii="Times New Roman"/>
          <w:b w:val="false"/>
          <w:i w:val="false"/>
          <w:color w:val="000000"/>
          <w:sz w:val="28"/>
        </w:rPr>
        <w:t xml:space="preserve">
      27. Плановая госпитализация в стационар осуществляется не позже 30 минут с момента обращения пациента в приемное отделение стационара. Врач приемного покоя заполняет медицинскую карту стационарного больного (форма № 003/у "Медицинская карта стационарного больного", утвержденную Приказом № 907), при наличии у пациента медицинских показаний и согласия на получение медицинской помощи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p>
    <w:bookmarkEnd w:id="62"/>
    <w:p>
      <w:pPr>
        <w:spacing w:after="0"/>
        <w:ind w:left="0"/>
        <w:jc w:val="both"/>
      </w:pPr>
      <w:r>
        <w:rPr>
          <w:rFonts w:ascii="Times New Roman"/>
          <w:b w:val="false"/>
          <w:i w:val="false"/>
          <w:color w:val="000000"/>
          <w:sz w:val="28"/>
        </w:rPr>
        <w:t xml:space="preserve">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 а также медицинским работником в соответствии с требованием </w:t>
      </w:r>
      <w:r>
        <w:rPr>
          <w:rFonts w:ascii="Times New Roman"/>
          <w:b w:val="false"/>
          <w:i w:val="false"/>
          <w:color w:val="000000"/>
          <w:sz w:val="28"/>
        </w:rPr>
        <w:t>статьи 93</w:t>
      </w:r>
      <w:r>
        <w:rPr>
          <w:rFonts w:ascii="Times New Roman"/>
          <w:b w:val="false"/>
          <w:i w:val="false"/>
          <w:color w:val="000000"/>
          <w:sz w:val="28"/>
        </w:rPr>
        <w:t xml:space="preserve"> Кодекса.</w:t>
      </w:r>
    </w:p>
    <w:bookmarkStart w:name="z66" w:id="63"/>
    <w:p>
      <w:pPr>
        <w:spacing w:after="0"/>
        <w:ind w:left="0"/>
        <w:jc w:val="both"/>
      </w:pPr>
      <w:r>
        <w:rPr>
          <w:rFonts w:ascii="Times New Roman"/>
          <w:b w:val="false"/>
          <w:i w:val="false"/>
          <w:color w:val="000000"/>
          <w:sz w:val="28"/>
        </w:rPr>
        <w:t>
      28. Дерматовенерологическая помощь на стационарном уровне включает в себя:</w:t>
      </w:r>
    </w:p>
    <w:bookmarkEnd w:id="63"/>
    <w:bookmarkStart w:name="z67" w:id="64"/>
    <w:p>
      <w:pPr>
        <w:spacing w:after="0"/>
        <w:ind w:left="0"/>
        <w:jc w:val="both"/>
      </w:pPr>
      <w:r>
        <w:rPr>
          <w:rFonts w:ascii="Times New Roman"/>
          <w:b w:val="false"/>
          <w:i w:val="false"/>
          <w:color w:val="000000"/>
          <w:sz w:val="28"/>
        </w:rPr>
        <w:t>
      1) осмотр врачом приемного покоя стационара не позже 10 минут с момента поступления с целью определения состояния здоровья пациента, установления предварительного диагноза и определения плана лечения и обследования;</w:t>
      </w:r>
    </w:p>
    <w:bookmarkEnd w:id="64"/>
    <w:bookmarkStart w:name="z68" w:id="65"/>
    <w:p>
      <w:pPr>
        <w:spacing w:after="0"/>
        <w:ind w:left="0"/>
        <w:jc w:val="both"/>
      </w:pPr>
      <w:r>
        <w:rPr>
          <w:rFonts w:ascii="Times New Roman"/>
          <w:b w:val="false"/>
          <w:i w:val="false"/>
          <w:color w:val="000000"/>
          <w:sz w:val="28"/>
        </w:rPr>
        <w:t>
      2) лабораторное и инструментальное обследование больного с целью верификации диагноза;</w:t>
      </w:r>
    </w:p>
    <w:bookmarkEnd w:id="65"/>
    <w:bookmarkStart w:name="z69" w:id="66"/>
    <w:p>
      <w:pPr>
        <w:spacing w:after="0"/>
        <w:ind w:left="0"/>
        <w:jc w:val="both"/>
      </w:pPr>
      <w:r>
        <w:rPr>
          <w:rFonts w:ascii="Times New Roman"/>
          <w:b w:val="false"/>
          <w:i w:val="false"/>
          <w:color w:val="000000"/>
          <w:sz w:val="28"/>
        </w:rPr>
        <w:t>
      3) подбор и назначение лечения, в соответствии с имеющейся нозологией и клиническими протоколами осуществляются лечащими врачами и заведующими отделений;</w:t>
      </w:r>
    </w:p>
    <w:bookmarkEnd w:id="66"/>
    <w:bookmarkStart w:name="z70" w:id="67"/>
    <w:p>
      <w:pPr>
        <w:spacing w:after="0"/>
        <w:ind w:left="0"/>
        <w:jc w:val="both"/>
      </w:pPr>
      <w:r>
        <w:rPr>
          <w:rFonts w:ascii="Times New Roman"/>
          <w:b w:val="false"/>
          <w:i w:val="false"/>
          <w:color w:val="000000"/>
          <w:sz w:val="28"/>
        </w:rPr>
        <w:t>
      4) организация и выполнение врачебных назначений;</w:t>
      </w:r>
    </w:p>
    <w:bookmarkEnd w:id="67"/>
    <w:bookmarkStart w:name="z71" w:id="68"/>
    <w:p>
      <w:pPr>
        <w:spacing w:after="0"/>
        <w:ind w:left="0"/>
        <w:jc w:val="both"/>
      </w:pPr>
      <w:r>
        <w:rPr>
          <w:rFonts w:ascii="Times New Roman"/>
          <w:b w:val="false"/>
          <w:i w:val="false"/>
          <w:color w:val="000000"/>
          <w:sz w:val="28"/>
        </w:rPr>
        <w:t>
      5) установление заключительного диагноза в соответствии с Международной статистической классификацией болезней и проблем, связанных со здоровьем Десятого пересмотра (далее – МКБ X пересмотра);</w:t>
      </w:r>
    </w:p>
    <w:bookmarkEnd w:id="68"/>
    <w:bookmarkStart w:name="z72" w:id="69"/>
    <w:p>
      <w:pPr>
        <w:spacing w:after="0"/>
        <w:ind w:left="0"/>
        <w:jc w:val="both"/>
      </w:pPr>
      <w:r>
        <w:rPr>
          <w:rFonts w:ascii="Times New Roman"/>
          <w:b w:val="false"/>
          <w:i w:val="false"/>
          <w:color w:val="000000"/>
          <w:sz w:val="28"/>
        </w:rPr>
        <w:t>
      6) ежедневный осмотр лечащим врачом с целью коррекции диагностических и лечебных манипуляций (если не предусмотрена другая периодичность), кроме выходных и праздничных дней, когда осмотр осуществляется дежурным медицинским персоналом с заполнением формы № 003/у "Медицинская карта стационарного больного", утвержденной приказом № 907;</w:t>
      </w:r>
    </w:p>
    <w:bookmarkEnd w:id="69"/>
    <w:bookmarkStart w:name="z73" w:id="70"/>
    <w:p>
      <w:pPr>
        <w:spacing w:after="0"/>
        <w:ind w:left="0"/>
        <w:jc w:val="both"/>
      </w:pPr>
      <w:r>
        <w:rPr>
          <w:rFonts w:ascii="Times New Roman"/>
          <w:b w:val="false"/>
          <w:i w:val="false"/>
          <w:color w:val="000000"/>
          <w:sz w:val="28"/>
        </w:rPr>
        <w:t>
      7) проведение консультаций смежных специалистов при необходимости и согласно клиническим протоколам;</w:t>
      </w:r>
    </w:p>
    <w:bookmarkEnd w:id="70"/>
    <w:bookmarkStart w:name="z74" w:id="71"/>
    <w:p>
      <w:pPr>
        <w:spacing w:after="0"/>
        <w:ind w:left="0"/>
        <w:jc w:val="both"/>
      </w:pPr>
      <w:r>
        <w:rPr>
          <w:rFonts w:ascii="Times New Roman"/>
          <w:b w:val="false"/>
          <w:i w:val="false"/>
          <w:color w:val="000000"/>
          <w:sz w:val="28"/>
        </w:rPr>
        <w:t xml:space="preserve">
      8) экспертизу временной нетрудоспособности больных, обоснование временной нетрудоспособности больных и экспертизу лиц с признаками стойкой утраты трудоспособности согласно </w:t>
      </w:r>
      <w:r>
        <w:rPr>
          <w:rFonts w:ascii="Times New Roman"/>
          <w:b w:val="false"/>
          <w:i w:val="false"/>
          <w:color w:val="000000"/>
          <w:sz w:val="28"/>
        </w:rPr>
        <w:t>Приказу № 183</w:t>
      </w:r>
      <w:r>
        <w:rPr>
          <w:rFonts w:ascii="Times New Roman"/>
          <w:b w:val="false"/>
          <w:i w:val="false"/>
          <w:color w:val="000000"/>
          <w:sz w:val="28"/>
        </w:rPr>
        <w:t>;</w:t>
      </w:r>
    </w:p>
    <w:bookmarkEnd w:id="71"/>
    <w:p>
      <w:pPr>
        <w:spacing w:after="0"/>
        <w:ind w:left="0"/>
        <w:jc w:val="both"/>
      </w:pPr>
      <w:r>
        <w:rPr>
          <w:rFonts w:ascii="Times New Roman"/>
          <w:b w:val="false"/>
          <w:i w:val="false"/>
          <w:color w:val="000000"/>
          <w:sz w:val="28"/>
        </w:rPr>
        <w:t>
      9) выписка пациента с оформлением документации и выдачей на руки больному выписки из медицинской карты стационарного больного (форма 027/у "Выписка из медицинской карты амбулаторного, стационарного (подчеркнуть) больного", утвержденная Приказом № 907) и документа, удостоверяющего временную нетрудоспособность;</w:t>
      </w:r>
    </w:p>
    <w:bookmarkStart w:name="z75" w:id="72"/>
    <w:p>
      <w:pPr>
        <w:spacing w:after="0"/>
        <w:ind w:left="0"/>
        <w:jc w:val="both"/>
      </w:pPr>
      <w:r>
        <w:rPr>
          <w:rFonts w:ascii="Times New Roman"/>
          <w:b w:val="false"/>
          <w:i w:val="false"/>
          <w:color w:val="000000"/>
          <w:sz w:val="28"/>
        </w:rPr>
        <w:t xml:space="preserve">
      10) оформление первичной медицинской документации в соответствии с Приказами </w:t>
      </w:r>
      <w:r>
        <w:rPr>
          <w:rFonts w:ascii="Times New Roman"/>
          <w:b w:val="false"/>
          <w:i w:val="false"/>
          <w:color w:val="000000"/>
          <w:sz w:val="28"/>
        </w:rPr>
        <w:t>№ 907</w:t>
      </w:r>
      <w:r>
        <w:rPr>
          <w:rFonts w:ascii="Times New Roman"/>
          <w:b w:val="false"/>
          <w:i w:val="false"/>
          <w:color w:val="000000"/>
          <w:sz w:val="28"/>
        </w:rPr>
        <w:t xml:space="preserve"> и </w:t>
      </w:r>
      <w:r>
        <w:rPr>
          <w:rFonts w:ascii="Times New Roman"/>
          <w:b w:val="false"/>
          <w:i w:val="false"/>
          <w:color w:val="000000"/>
          <w:sz w:val="28"/>
        </w:rPr>
        <w:t>№ 451</w:t>
      </w:r>
      <w:r>
        <w:rPr>
          <w:rFonts w:ascii="Times New Roman"/>
          <w:b w:val="false"/>
          <w:i w:val="false"/>
          <w:color w:val="000000"/>
          <w:sz w:val="28"/>
        </w:rPr>
        <w:t>.</w:t>
      </w:r>
    </w:p>
    <w:bookmarkEnd w:id="72"/>
    <w:bookmarkStart w:name="z76" w:id="73"/>
    <w:p>
      <w:pPr>
        <w:spacing w:after="0"/>
        <w:ind w:left="0"/>
        <w:jc w:val="both"/>
      </w:pPr>
      <w:r>
        <w:rPr>
          <w:rFonts w:ascii="Times New Roman"/>
          <w:b w:val="false"/>
          <w:i w:val="false"/>
          <w:color w:val="000000"/>
          <w:sz w:val="28"/>
        </w:rPr>
        <w:t>
      29. В случае оказания медицинской помощи несовершеннолетним в отсутствие их родителей или законных представителей, врач впоследствии предоставляет им исчерпывающую информацию о состоянии здоровья ребенка и оказанной ему медицинской помощи.</w:t>
      </w:r>
    </w:p>
    <w:bookmarkEnd w:id="73"/>
    <w:bookmarkStart w:name="z77" w:id="74"/>
    <w:p>
      <w:pPr>
        <w:spacing w:after="0"/>
        <w:ind w:left="0"/>
        <w:jc w:val="both"/>
      </w:pPr>
      <w:r>
        <w:rPr>
          <w:rFonts w:ascii="Times New Roman"/>
          <w:b w:val="false"/>
          <w:i w:val="false"/>
          <w:color w:val="000000"/>
          <w:sz w:val="28"/>
        </w:rPr>
        <w:t>
      30. При наличии медицинских показаний лечение дерматовенерологических больных осуществляется с привлечением врачей других специальностей, соответствующих квалификационным характеристикам к специальностям.</w:t>
      </w:r>
    </w:p>
    <w:bookmarkEnd w:id="74"/>
    <w:bookmarkStart w:name="z78" w:id="75"/>
    <w:p>
      <w:pPr>
        <w:spacing w:after="0"/>
        <w:ind w:left="0"/>
        <w:jc w:val="both"/>
      </w:pPr>
      <w:r>
        <w:rPr>
          <w:rFonts w:ascii="Times New Roman"/>
          <w:b w:val="false"/>
          <w:i w:val="false"/>
          <w:color w:val="000000"/>
          <w:sz w:val="28"/>
        </w:rPr>
        <w:t>
      31. В случае выявления (подозрения) онкологического заболевания у дерматовенерологического больного во время оказания медицинской помощи больного направляют к специалисту онкологу с целью уточнения диагноза и определения дальнейшей тактики лечения и медицинского наблюдения.</w:t>
      </w:r>
    </w:p>
    <w:bookmarkEnd w:id="75"/>
    <w:bookmarkStart w:name="z79" w:id="76"/>
    <w:p>
      <w:pPr>
        <w:spacing w:after="0"/>
        <w:ind w:left="0"/>
        <w:jc w:val="both"/>
      </w:pPr>
      <w:r>
        <w:rPr>
          <w:rFonts w:ascii="Times New Roman"/>
          <w:b w:val="false"/>
          <w:i w:val="false"/>
          <w:color w:val="000000"/>
          <w:sz w:val="28"/>
        </w:rPr>
        <w:t>
      32. Лечение пациентов с ИППП проводится в амбулаторных условиях, за исключением больных вторичным сифилисом кожи и слизистых оболочек, которые подлежат госпитализации в дерматовенерологические стационарные отделения для проведения лечения в соответствии с клиническими протоколами.</w:t>
      </w:r>
    </w:p>
    <w:bookmarkEnd w:id="76"/>
    <w:bookmarkStart w:name="z80" w:id="77"/>
    <w:p>
      <w:pPr>
        <w:spacing w:after="0"/>
        <w:ind w:left="0"/>
        <w:jc w:val="both"/>
      </w:pPr>
      <w:r>
        <w:rPr>
          <w:rFonts w:ascii="Times New Roman"/>
          <w:b w:val="false"/>
          <w:i w:val="false"/>
          <w:color w:val="000000"/>
          <w:sz w:val="28"/>
        </w:rPr>
        <w:t>
      33. Лечение больных висцеральным сифилисом проводится в условиях стационара – дерматовенерологического или терапевтического с учетом тяжести поражения. Лечение проводится врачом дерматовенерологом, назначающим специфическое лечение, совместно с терапевтом, рекомендующим сопутствующую и симптоматическую терапию.</w:t>
      </w:r>
    </w:p>
    <w:bookmarkEnd w:id="77"/>
    <w:bookmarkStart w:name="z81" w:id="78"/>
    <w:p>
      <w:pPr>
        <w:spacing w:after="0"/>
        <w:ind w:left="0"/>
        <w:jc w:val="both"/>
      </w:pPr>
      <w:r>
        <w:rPr>
          <w:rFonts w:ascii="Times New Roman"/>
          <w:b w:val="false"/>
          <w:i w:val="false"/>
          <w:color w:val="000000"/>
          <w:sz w:val="28"/>
        </w:rPr>
        <w:t>
      34. Больным с клинически манифестными формами нейросифилиса специфическое лечение осуществляется в условиях неврологического/психиатрического стационара с участием врача дерматовенеролога. Больным с асимптомными формами нейросифилиса лечение проводится в условиях кожно-венерологических отделений круглосуточного пребывания КВД.</w:t>
      </w:r>
    </w:p>
    <w:bookmarkEnd w:id="78"/>
    <w:bookmarkStart w:name="z82" w:id="79"/>
    <w:p>
      <w:pPr>
        <w:spacing w:after="0"/>
        <w:ind w:left="0"/>
        <w:jc w:val="both"/>
      </w:pPr>
      <w:r>
        <w:rPr>
          <w:rFonts w:ascii="Times New Roman"/>
          <w:b w:val="false"/>
          <w:i w:val="false"/>
          <w:color w:val="000000"/>
          <w:sz w:val="28"/>
        </w:rPr>
        <w:t>
      35. В случае одновременного заражения венерическим заболеванием психических больных, в том числе страдающих наркоманией и хроническим алкоголизмом, нуждающихся одновременно в лечении основного психического заболевания, больных острыми инфекционными заболеваниями, туберкулезом (бацилловыделители или с обострением основного туберкулезного процесса) лечение проводится в соответствующих специализированных стационарах под наблюдением специалистов территориальной дерматовенерологической организации.</w:t>
      </w:r>
    </w:p>
    <w:bookmarkEnd w:id="79"/>
    <w:bookmarkStart w:name="z83" w:id="80"/>
    <w:p>
      <w:pPr>
        <w:spacing w:after="0"/>
        <w:ind w:left="0"/>
        <w:jc w:val="both"/>
      </w:pPr>
      <w:r>
        <w:rPr>
          <w:rFonts w:ascii="Times New Roman"/>
          <w:b w:val="false"/>
          <w:i w:val="false"/>
          <w:color w:val="000000"/>
          <w:sz w:val="28"/>
        </w:rPr>
        <w:t>
      36. Госпитализация беременных женщин до 30 недель беременности, нуждающихся в обследовании и лечении кожных и венерических болезней (если данная патология является основной), проводится в дерматовенерологические медицинские организации, а госпитализация беременных женщин после 30 недель беременности – в организации родовспоможения.</w:t>
      </w:r>
    </w:p>
    <w:bookmarkEnd w:id="80"/>
    <w:bookmarkStart w:name="z84" w:id="81"/>
    <w:p>
      <w:pPr>
        <w:spacing w:after="0"/>
        <w:ind w:left="0"/>
        <w:jc w:val="both"/>
      </w:pPr>
      <w:r>
        <w:rPr>
          <w:rFonts w:ascii="Times New Roman"/>
          <w:b w:val="false"/>
          <w:i w:val="false"/>
          <w:color w:val="000000"/>
          <w:sz w:val="28"/>
        </w:rPr>
        <w:t>
      37. Несовершеннолетние лица, доставляемые в МО из Центра временной изоляции, адаптации, реабилитации несовершеннолетних, и лица без определенного места жительства при выявлении у них венерического заболевания подлежат обязательному лечению в условиях стационара дерматовенерологической организации.</w:t>
      </w:r>
    </w:p>
    <w:bookmarkEnd w:id="81"/>
    <w:bookmarkStart w:name="z85" w:id="82"/>
    <w:p>
      <w:pPr>
        <w:spacing w:after="0"/>
        <w:ind w:left="0"/>
        <w:jc w:val="both"/>
      </w:pPr>
      <w:r>
        <w:rPr>
          <w:rFonts w:ascii="Times New Roman"/>
          <w:b w:val="false"/>
          <w:i w:val="false"/>
          <w:color w:val="000000"/>
          <w:sz w:val="28"/>
        </w:rPr>
        <w:t>
      38. В целях охраны сведений, составляющих врачебную тайну, в  листках временной нетрудоспособности и другой документации, выдаваемой больным с ИППП для предъявления по месту работы, учебы по желанию пациентов разрешается шифровать диагнозы специальным кодом болезней кожи и подкожной клетчатки (L 00-99) в соответствии с МКБ X пересмотра.</w:t>
      </w:r>
    </w:p>
    <w:bookmarkEnd w:id="82"/>
    <w:bookmarkStart w:name="z86" w:id="83"/>
    <w:p>
      <w:pPr>
        <w:spacing w:after="0"/>
        <w:ind w:left="0"/>
        <w:jc w:val="both"/>
      </w:pPr>
      <w:r>
        <w:rPr>
          <w:rFonts w:ascii="Times New Roman"/>
          <w:b w:val="false"/>
          <w:i w:val="false"/>
          <w:color w:val="000000"/>
          <w:sz w:val="28"/>
        </w:rPr>
        <w:t>
      39. Письменные справки или устная информация о пациентах, находящихся или ранее находившихся на лечении по поводу ИППП, равно как и о фактах их обследования на ИППП выдаются на основаниях, предусмотренных действующим законодательством Республики Казахстан.</w:t>
      </w:r>
    </w:p>
    <w:bookmarkEnd w:id="83"/>
    <w:bookmarkStart w:name="z87" w:id="84"/>
    <w:p>
      <w:pPr>
        <w:spacing w:after="0"/>
        <w:ind w:left="0"/>
        <w:jc w:val="both"/>
      </w:pPr>
      <w:r>
        <w:rPr>
          <w:rFonts w:ascii="Times New Roman"/>
          <w:b w:val="false"/>
          <w:i w:val="false"/>
          <w:color w:val="000000"/>
          <w:sz w:val="28"/>
        </w:rPr>
        <w:t>
      40. В журналах регистрации и медицинских картах пациентов с ИППП наряду с фамилиями указываются коды больных (порядковые номера) с ограничением приказом первого руководителя МО или его заместителя по медицинской части, числа лиц, имеющих доступ к информации о личности пациентов с ИППП, их паспортных или иных данных.</w:t>
      </w:r>
    </w:p>
    <w:bookmarkEnd w:id="84"/>
    <w:bookmarkStart w:name="z88" w:id="85"/>
    <w:p>
      <w:pPr>
        <w:spacing w:after="0"/>
        <w:ind w:left="0"/>
        <w:jc w:val="both"/>
      </w:pPr>
      <w:r>
        <w:rPr>
          <w:rFonts w:ascii="Times New Roman"/>
          <w:b w:val="false"/>
          <w:i w:val="false"/>
          <w:color w:val="000000"/>
          <w:sz w:val="28"/>
        </w:rPr>
        <w:t>
      41. В случае нарушения больным с дерматовенерологическим заболеванием режима дня, установленного МО и (или) создания препятствий для лечебно-диагностического процесса, ущемления прав других пациентов на получение надлежащей медицинской помощи допускается выписка пациента из стационара до завершения курса лечения (при отсутствии непосредственной угрозы жизни) по решению руководителя МО или его заместителя по медицинской части с отметкой в  медицинской карте стационарного больного и листке временной нетрудоспособности.</w:t>
      </w:r>
    </w:p>
    <w:bookmarkEnd w:id="85"/>
    <w:bookmarkStart w:name="z89" w:id="86"/>
    <w:p>
      <w:pPr>
        <w:spacing w:after="0"/>
        <w:ind w:left="0"/>
        <w:jc w:val="both"/>
      </w:pPr>
      <w:r>
        <w:rPr>
          <w:rFonts w:ascii="Times New Roman"/>
          <w:b w:val="false"/>
          <w:i w:val="false"/>
          <w:color w:val="000000"/>
          <w:sz w:val="28"/>
        </w:rPr>
        <w:t>
      42. При отказе пациента с дерматовенерологическим заболеванием или его законного представителя от медицинской помощи врач оформляет запись в медицинской карте стационарного или амбулаторного больного с указанием возможных осложнений и последствий. Пациент или его законный представитель собственноручно пишет заявление об отказе от медицинской помощи и заверяет своей подписью. Заявление хранится в медицинской карте данного пациента.</w:t>
      </w:r>
    </w:p>
    <w:bookmarkEnd w:id="86"/>
    <w:bookmarkStart w:name="z90" w:id="87"/>
    <w:p>
      <w:pPr>
        <w:spacing w:after="0"/>
        <w:ind w:left="0"/>
        <w:jc w:val="both"/>
      </w:pPr>
      <w:r>
        <w:rPr>
          <w:rFonts w:ascii="Times New Roman"/>
          <w:b w:val="false"/>
          <w:i w:val="false"/>
          <w:color w:val="000000"/>
          <w:sz w:val="28"/>
        </w:rPr>
        <w:t xml:space="preserve">
      43. При отказе родителей или иных законных представителей лица, не достигшего 18-летнего возраста, либо законных представителей лица, признанного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недееспособным, от медицинской помощи администрация МО обращается в органы опеки и попечительства и (или) в суд для защиты прав и интересов вышеуказанных лиц.</w:t>
      </w:r>
    </w:p>
    <w:bookmarkEnd w:id="87"/>
    <w:bookmarkStart w:name="z91" w:id="88"/>
    <w:p>
      <w:pPr>
        <w:spacing w:after="0"/>
        <w:ind w:left="0"/>
        <w:jc w:val="both"/>
      </w:pPr>
      <w:r>
        <w:rPr>
          <w:rFonts w:ascii="Times New Roman"/>
          <w:b w:val="false"/>
          <w:i w:val="false"/>
          <w:color w:val="000000"/>
          <w:sz w:val="28"/>
        </w:rPr>
        <w:t>
      44. Оказание медицинской помощи без согласия граждан или их законных представителей в отношении лиц, страдающих заболеваниями, представляющими опасность для окружающих, лиц, страдающих тяжелыми психическими расстройствами и расстройствами поведения, или лиц, совершивших общественно опасные деяния, допускается на основаниях и в порядке, предусмотренном статьей 94 Кодекса.</w:t>
      </w:r>
    </w:p>
    <w:bookmarkEnd w:id="88"/>
    <w:bookmarkStart w:name="z92" w:id="89"/>
    <w:p>
      <w:pPr>
        <w:spacing w:after="0"/>
        <w:ind w:left="0"/>
        <w:jc w:val="both"/>
      </w:pPr>
      <w:r>
        <w:rPr>
          <w:rFonts w:ascii="Times New Roman"/>
          <w:b w:val="false"/>
          <w:i w:val="false"/>
          <w:color w:val="000000"/>
          <w:sz w:val="28"/>
        </w:rPr>
        <w:t>
      45. При установлении окончательного диагноза венерического заболевания врач предоставляет больному для заполнения форму 065-2/у "Предупреждение лицу, заболевшему венерической болезнью", утвержденную Приказом № 907. После ознакомления и заполнения пациентом всех граф форма прикрепляется к "Медицинской карте больного венерическим заболеванием" (форма 065/у).</w:t>
      </w:r>
    </w:p>
    <w:bookmarkEnd w:id="89"/>
    <w:bookmarkStart w:name="z93" w:id="90"/>
    <w:p>
      <w:pPr>
        <w:spacing w:after="0"/>
        <w:ind w:left="0"/>
        <w:jc w:val="both"/>
      </w:pPr>
      <w:r>
        <w:rPr>
          <w:rFonts w:ascii="Times New Roman"/>
          <w:b w:val="false"/>
          <w:i w:val="false"/>
          <w:color w:val="000000"/>
          <w:sz w:val="28"/>
        </w:rPr>
        <w:t xml:space="preserve">
      46. Сведения о больном венерическим заболеванием сообщаются правоохранительным органам в случае заражения венерической болезнью другого лица, повлекшим тяжкие последствия, а равно при заражении двух и более лиц либо заведомо несовершеннолетнего лицом, знавшим о наличии у него венерического заболевания с целью привлечения к принудительному лечению и привлечения к уголовной ответственности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Уголовного Кодекса Республики Казахстан от 3 июля 2014 года.</w:t>
      </w:r>
    </w:p>
    <w:bookmarkEnd w:id="90"/>
    <w:bookmarkStart w:name="z94" w:id="91"/>
    <w:p>
      <w:pPr>
        <w:spacing w:after="0"/>
        <w:ind w:left="0"/>
        <w:jc w:val="both"/>
      </w:pPr>
      <w:r>
        <w:rPr>
          <w:rFonts w:ascii="Times New Roman"/>
          <w:b w:val="false"/>
          <w:i w:val="false"/>
          <w:color w:val="000000"/>
          <w:sz w:val="28"/>
        </w:rPr>
        <w:t>
      47. Медицинские организации, имеющие частную форму собственности и ведомственную принадлежность при регистрации впервые выявленных ИППП в трех дневный срок обеспечивают передачу в КВД формы № 089/у "Извещение о больном с впервые в жизни установленным диагнозом активного туберкулеза, инфекций, передающихся преимущественно половым путем, трихофитии, микроспории, фавуса, чесотки, трахомы, психического заболевания", утвержденной Приказом № 907.</w:t>
      </w:r>
    </w:p>
    <w:bookmarkEnd w:id="91"/>
    <w:bookmarkStart w:name="z95" w:id="92"/>
    <w:p>
      <w:pPr>
        <w:spacing w:after="0"/>
        <w:ind w:left="0"/>
        <w:jc w:val="both"/>
      </w:pPr>
      <w:r>
        <w:rPr>
          <w:rFonts w:ascii="Times New Roman"/>
          <w:b w:val="false"/>
          <w:i w:val="false"/>
          <w:color w:val="000000"/>
          <w:sz w:val="28"/>
        </w:rPr>
        <w:t xml:space="preserve">
      48. Перечень контингента, подлежащих обследованию на ИППП утвержден Приказом </w:t>
      </w:r>
      <w:r>
        <w:rPr>
          <w:rFonts w:ascii="Times New Roman"/>
          <w:b w:val="false"/>
          <w:i w:val="false"/>
          <w:color w:val="000000"/>
          <w:sz w:val="28"/>
        </w:rPr>
        <w:t>№ 312</w:t>
      </w:r>
      <w:r>
        <w:rPr>
          <w:rFonts w:ascii="Times New Roman"/>
          <w:b w:val="false"/>
          <w:i w:val="false"/>
          <w:color w:val="000000"/>
          <w:sz w:val="28"/>
        </w:rPr>
        <w:t>.</w:t>
      </w:r>
    </w:p>
    <w:bookmarkEnd w:id="92"/>
    <w:bookmarkStart w:name="z96" w:id="93"/>
    <w:p>
      <w:pPr>
        <w:spacing w:after="0"/>
        <w:ind w:left="0"/>
        <w:jc w:val="both"/>
      </w:pPr>
      <w:r>
        <w:rPr>
          <w:rFonts w:ascii="Times New Roman"/>
          <w:b w:val="false"/>
          <w:i w:val="false"/>
          <w:color w:val="000000"/>
          <w:sz w:val="28"/>
        </w:rPr>
        <w:t xml:space="preserve">
      49. Диагностика ИППП у дерматовенерологических больных проводится в соответствии с перечнем методов лабораторно-диагностических исследований по уровням оказания медицинской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93"/>
    <w:bookmarkStart w:name="z97" w:id="94"/>
    <w:p>
      <w:pPr>
        <w:spacing w:after="0"/>
        <w:ind w:left="0"/>
        <w:jc w:val="both"/>
      </w:pPr>
      <w:r>
        <w:rPr>
          <w:rFonts w:ascii="Times New Roman"/>
          <w:b w:val="false"/>
          <w:i w:val="false"/>
          <w:color w:val="000000"/>
          <w:sz w:val="28"/>
        </w:rPr>
        <w:t>
      50. Период контрольного наблюдения больных ИППП является обязательной частью лечебного процесса при решении вопроса об излеченности пациента.</w:t>
      </w:r>
    </w:p>
    <w:bookmarkEnd w:id="94"/>
    <w:bookmarkStart w:name="z98" w:id="95"/>
    <w:p>
      <w:pPr>
        <w:spacing w:after="0"/>
        <w:ind w:left="0"/>
        <w:jc w:val="both"/>
      </w:pPr>
      <w:r>
        <w:rPr>
          <w:rFonts w:ascii="Times New Roman"/>
          <w:b w:val="false"/>
          <w:i w:val="false"/>
          <w:color w:val="000000"/>
          <w:sz w:val="28"/>
        </w:rPr>
        <w:t>
      51. Клинико-серологический контроль (далее – КСК) после окончания специфического лечения осуществляется один раз в 3 месяца в течение первого года наблюдения и 1 раз в 6 месяцев в последующие годы с постановкой тех же нетрепонемных тестов, использованных при постановке диагноза. Больные ранними формами сифилиса, имевшие до лечения положительные результаты реакции микропреципитации (далее – РМП), находятся на КСК до негативации серологических нетрепонемных тестов, затем еще в течение шесть-двенадцать месяцев. Длительность КСК определяется врачом индивидуально в зависимости от результатов лечения.</w:t>
      </w:r>
    </w:p>
    <w:bookmarkEnd w:id="95"/>
    <w:bookmarkStart w:name="z99" w:id="96"/>
    <w:p>
      <w:pPr>
        <w:spacing w:after="0"/>
        <w:ind w:left="0"/>
        <w:jc w:val="both"/>
      </w:pPr>
      <w:r>
        <w:rPr>
          <w:rFonts w:ascii="Times New Roman"/>
          <w:b w:val="false"/>
          <w:i w:val="false"/>
          <w:color w:val="000000"/>
          <w:sz w:val="28"/>
        </w:rPr>
        <w:t>
      52. Контроль излеченности гонореи проводится на основании клинико-лабораторных данных после окончания лечения. При отрицательных результатах обследования пациенты не подлежат дальнейшему наблюдению.</w:t>
      </w:r>
    </w:p>
    <w:bookmarkEnd w:id="96"/>
    <w:bookmarkStart w:name="z100" w:id="97"/>
    <w:p>
      <w:pPr>
        <w:spacing w:after="0"/>
        <w:ind w:left="0"/>
        <w:jc w:val="both"/>
      </w:pPr>
      <w:r>
        <w:rPr>
          <w:rFonts w:ascii="Times New Roman"/>
          <w:b w:val="false"/>
          <w:i w:val="false"/>
          <w:color w:val="000000"/>
          <w:sz w:val="28"/>
        </w:rPr>
        <w:t>
      53. Контроль излеченности инфекций урогенитального тракта проводится на основании клинических и лабораторных показателей после окончания лечения, повторно через 3 месяца.</w:t>
      </w:r>
    </w:p>
    <w:bookmarkEnd w:id="97"/>
    <w:bookmarkStart w:name="z101" w:id="98"/>
    <w:p>
      <w:pPr>
        <w:spacing w:after="0"/>
        <w:ind w:left="0"/>
        <w:jc w:val="left"/>
      </w:pPr>
      <w:r>
        <w:rPr>
          <w:rFonts w:ascii="Times New Roman"/>
          <w:b/>
          <w:i w:val="false"/>
          <w:color w:val="000000"/>
        </w:rPr>
        <w:t xml:space="preserve"> 4. Организация диагностики и проведения систематического</w:t>
      </w:r>
      <w:r>
        <w:br/>
      </w:r>
      <w:r>
        <w:rPr>
          <w:rFonts w:ascii="Times New Roman"/>
          <w:b/>
          <w:i w:val="false"/>
          <w:color w:val="000000"/>
        </w:rPr>
        <w:t>диспансерного наблюдения за больными с дерматологическими</w:t>
      </w:r>
      <w:r>
        <w:br/>
      </w:r>
      <w:r>
        <w:rPr>
          <w:rFonts w:ascii="Times New Roman"/>
          <w:b/>
          <w:i w:val="false"/>
          <w:color w:val="000000"/>
        </w:rPr>
        <w:t>и венерическими заболеваниями</w:t>
      </w:r>
    </w:p>
    <w:bookmarkEnd w:id="98"/>
    <w:bookmarkStart w:name="z102" w:id="99"/>
    <w:p>
      <w:pPr>
        <w:spacing w:after="0"/>
        <w:ind w:left="0"/>
        <w:jc w:val="both"/>
      </w:pPr>
      <w:r>
        <w:rPr>
          <w:rFonts w:ascii="Times New Roman"/>
          <w:b w:val="false"/>
          <w:i w:val="false"/>
          <w:color w:val="000000"/>
          <w:sz w:val="28"/>
        </w:rPr>
        <w:t>
      54. Участковые врачи терапевты, педиатры, врачи общей практики, профильные специалисты (далее – специалисты ПМСП) принимают участие в раннем выявлении кожных и венерических заболеваний, в организации диспансерного наблюдения, проводят информационно-образовательную работу среди прикрепленного населения по формированию здорового образа жизни.</w:t>
      </w:r>
    </w:p>
    <w:bookmarkEnd w:id="99"/>
    <w:bookmarkStart w:name="z103" w:id="100"/>
    <w:p>
      <w:pPr>
        <w:spacing w:after="0"/>
        <w:ind w:left="0"/>
        <w:jc w:val="both"/>
      </w:pPr>
      <w:r>
        <w:rPr>
          <w:rFonts w:ascii="Times New Roman"/>
          <w:b w:val="false"/>
          <w:i w:val="false"/>
          <w:color w:val="000000"/>
          <w:sz w:val="28"/>
        </w:rPr>
        <w:t>
      55. При выявлении дерматологических больных лечащий врач составляет план диспансерных мероприятий на год с указанием сроков их проведения. Больному предоставляется информация о датах явки, разъяснения о цели самой диспансеризации, значении и цели повторных явок к врачу.</w:t>
      </w:r>
    </w:p>
    <w:bookmarkEnd w:id="100"/>
    <w:bookmarkStart w:name="z104" w:id="101"/>
    <w:p>
      <w:pPr>
        <w:spacing w:after="0"/>
        <w:ind w:left="0"/>
        <w:jc w:val="both"/>
      </w:pPr>
      <w:r>
        <w:rPr>
          <w:rFonts w:ascii="Times New Roman"/>
          <w:b w:val="false"/>
          <w:i w:val="false"/>
          <w:color w:val="000000"/>
          <w:sz w:val="28"/>
        </w:rPr>
        <w:t>
      56. План диспансерных мероприятий включает частоту наблюдения больных, консультации у смежных специалистов, обязательные и дополнительные лабораторно-инструментальные методы обследования в зависимости от тяжести процесса, а также противорецидивное и профилактическое лечение.</w:t>
      </w:r>
    </w:p>
    <w:bookmarkEnd w:id="101"/>
    <w:bookmarkStart w:name="z105" w:id="102"/>
    <w:p>
      <w:pPr>
        <w:spacing w:after="0"/>
        <w:ind w:left="0"/>
        <w:jc w:val="both"/>
      </w:pPr>
      <w:r>
        <w:rPr>
          <w:rFonts w:ascii="Times New Roman"/>
          <w:b w:val="false"/>
          <w:i w:val="false"/>
          <w:color w:val="000000"/>
          <w:sz w:val="28"/>
        </w:rPr>
        <w:t>
      57. Критериями качества диспансеризации больных с дерматовенерологическими заболеваниями являются:</w:t>
      </w:r>
    </w:p>
    <w:bookmarkEnd w:id="102"/>
    <w:bookmarkStart w:name="z106" w:id="103"/>
    <w:p>
      <w:pPr>
        <w:spacing w:after="0"/>
        <w:ind w:left="0"/>
        <w:jc w:val="both"/>
      </w:pPr>
      <w:r>
        <w:rPr>
          <w:rFonts w:ascii="Times New Roman"/>
          <w:b w:val="false"/>
          <w:i w:val="false"/>
          <w:color w:val="000000"/>
          <w:sz w:val="28"/>
        </w:rPr>
        <w:t>
      1) полнота охвата населения диспансерным наблюдение (расчет: число больных, состоящих под диспансерным наблюдением на конец отчетного периода*100/ среднегодовую численность обслуживаемого населения);</w:t>
      </w:r>
    </w:p>
    <w:bookmarkEnd w:id="103"/>
    <w:bookmarkStart w:name="z107" w:id="104"/>
    <w:p>
      <w:pPr>
        <w:spacing w:after="0"/>
        <w:ind w:left="0"/>
        <w:jc w:val="both"/>
      </w:pPr>
      <w:r>
        <w:rPr>
          <w:rFonts w:ascii="Times New Roman"/>
          <w:b w:val="false"/>
          <w:i w:val="false"/>
          <w:color w:val="000000"/>
          <w:sz w:val="28"/>
        </w:rPr>
        <w:t>
      2) своевременность взятия больных с дерматовенерологическими заболеваниями под диспансерное наблюдение (расчет: число дерматовенерологических больных, взятых под диспансерное наблюдение в течение определенного периода (из числа лиц с впервые установленным диагнозом)*100/общее число вновь выявленных больных с дерматовенерологическими заболеваниями);</w:t>
      </w:r>
    </w:p>
    <w:bookmarkEnd w:id="104"/>
    <w:bookmarkStart w:name="z108" w:id="105"/>
    <w:p>
      <w:pPr>
        <w:spacing w:after="0"/>
        <w:ind w:left="0"/>
        <w:jc w:val="both"/>
      </w:pPr>
      <w:r>
        <w:rPr>
          <w:rFonts w:ascii="Times New Roman"/>
          <w:b w:val="false"/>
          <w:i w:val="false"/>
          <w:color w:val="000000"/>
          <w:sz w:val="28"/>
        </w:rPr>
        <w:t>
      3) полнота обследования диспансерных больных, прошедших клинико-лабораторное обследование (расчет: число диспансерных больных, прошедших клинико-лабораторное обследование*100/общее число диспансерных больных);</w:t>
      </w:r>
    </w:p>
    <w:bookmarkEnd w:id="105"/>
    <w:bookmarkStart w:name="z109" w:id="106"/>
    <w:p>
      <w:pPr>
        <w:spacing w:after="0"/>
        <w:ind w:left="0"/>
        <w:jc w:val="both"/>
      </w:pPr>
      <w:r>
        <w:rPr>
          <w:rFonts w:ascii="Times New Roman"/>
          <w:b w:val="false"/>
          <w:i w:val="false"/>
          <w:color w:val="000000"/>
          <w:sz w:val="28"/>
        </w:rPr>
        <w:t>
      4) частота рецидивов и обострений дерматозов у больных, получавших лечение (расчет: число обострений (рецидивов) у лиц, получавших лечение*100/ число лиц, прошедших курс лечения);</w:t>
      </w:r>
    </w:p>
    <w:bookmarkEnd w:id="106"/>
    <w:bookmarkStart w:name="z110" w:id="107"/>
    <w:p>
      <w:pPr>
        <w:spacing w:after="0"/>
        <w:ind w:left="0"/>
        <w:jc w:val="both"/>
      </w:pPr>
      <w:r>
        <w:rPr>
          <w:rFonts w:ascii="Times New Roman"/>
          <w:b w:val="false"/>
          <w:i w:val="false"/>
          <w:color w:val="000000"/>
          <w:sz w:val="28"/>
        </w:rPr>
        <w:t>
      5) эффективность диспансеризации (расчет: сумма чисел диспансерных больных, состоящих под диспансерным наблюдением с улучшением состояния, отсутствием обострений в течение трех лет, отказом от диспансеризации, не явкой в течение трех лет *100/ общее число пациентов, состоящих на учете на начало отчетного года.</w:t>
      </w:r>
    </w:p>
    <w:bookmarkEnd w:id="107"/>
    <w:p>
      <w:pPr>
        <w:spacing w:after="0"/>
        <w:ind w:left="0"/>
        <w:jc w:val="both"/>
      </w:pPr>
      <w:r>
        <w:rPr>
          <w:rFonts w:ascii="Times New Roman"/>
          <w:b w:val="false"/>
          <w:i w:val="false"/>
          <w:color w:val="000000"/>
          <w:sz w:val="28"/>
        </w:rPr>
        <w:t>
      Интервал колебания (пороговое значение критериев качества) исчисляется как среднее значение по анализам деятельности медицинской организации за период не менее трех лет.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дерматовенерологической помощи</w:t>
            </w:r>
            <w:r>
              <w:br/>
            </w:r>
            <w:r>
              <w:rPr>
                <w:rFonts w:ascii="Times New Roman"/>
                <w:b w:val="false"/>
                <w:i w:val="false"/>
                <w:color w:val="000000"/>
                <w:sz w:val="20"/>
              </w:rPr>
              <w:t>населению Республики Казахстан</w:t>
            </w:r>
          </w:p>
        </w:tc>
      </w:tr>
    </w:tbl>
    <w:bookmarkStart w:name="z112" w:id="108"/>
    <w:p>
      <w:pPr>
        <w:spacing w:after="0"/>
        <w:ind w:left="0"/>
        <w:jc w:val="left"/>
      </w:pPr>
      <w:r>
        <w:rPr>
          <w:rFonts w:ascii="Times New Roman"/>
          <w:b/>
          <w:i w:val="false"/>
          <w:color w:val="000000"/>
        </w:rPr>
        <w:t xml:space="preserve">  Перечень оснащения кабинета дерматовенеролога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хранения стерильного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люминесцентная для диагностики грибковых заболеваний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дерматовенеролога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стационарный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общеврачебный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 медицинская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медицинский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медицинской сестры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медицинский врача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медицинской сестры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пациента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медицинская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документации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 для 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 почкообразный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для дезинфекционного раствора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медицинский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дерматовенерологической помощи</w:t>
            </w:r>
            <w:r>
              <w:br/>
            </w:r>
            <w:r>
              <w:rPr>
                <w:rFonts w:ascii="Times New Roman"/>
                <w:b w:val="false"/>
                <w:i w:val="false"/>
                <w:color w:val="000000"/>
                <w:sz w:val="20"/>
              </w:rPr>
              <w:t>населению Республики Казахстан</w:t>
            </w:r>
          </w:p>
        </w:tc>
      </w:tr>
    </w:tbl>
    <w:bookmarkStart w:name="z114" w:id="109"/>
    <w:p>
      <w:pPr>
        <w:spacing w:after="0"/>
        <w:ind w:left="0"/>
        <w:jc w:val="left"/>
      </w:pPr>
      <w:r>
        <w:rPr>
          <w:rFonts w:ascii="Times New Roman"/>
          <w:b/>
          <w:i w:val="false"/>
          <w:color w:val="000000"/>
        </w:rPr>
        <w:t xml:space="preserve">  Согласие на получение медицинской помощи</w:t>
      </w:r>
    </w:p>
    <w:bookmarkEnd w:id="109"/>
    <w:p>
      <w:pPr>
        <w:spacing w:after="0"/>
        <w:ind w:left="0"/>
        <w:jc w:val="both"/>
      </w:pPr>
      <w:r>
        <w:rPr>
          <w:rFonts w:ascii="Times New Roman"/>
          <w:b w:val="false"/>
          <w:i w:val="false"/>
          <w:color w:val="000000"/>
          <w:sz w:val="28"/>
        </w:rPr>
        <w:t>
      Я, ________________________________________________ получил</w:t>
      </w:r>
    </w:p>
    <w:p>
      <w:pPr>
        <w:spacing w:after="0"/>
        <w:ind w:left="0"/>
        <w:jc w:val="both"/>
      </w:pPr>
      <w:r>
        <w:rPr>
          <w:rFonts w:ascii="Times New Roman"/>
          <w:b w:val="false"/>
          <w:i w:val="false"/>
          <w:color w:val="000000"/>
          <w:sz w:val="28"/>
        </w:rPr>
        <w:t>
      подробное разъяснение по поводу диагноза, особенностей течения моего</w:t>
      </w:r>
    </w:p>
    <w:p>
      <w:pPr>
        <w:spacing w:after="0"/>
        <w:ind w:left="0"/>
        <w:jc w:val="both"/>
      </w:pPr>
      <w:r>
        <w:rPr>
          <w:rFonts w:ascii="Times New Roman"/>
          <w:b w:val="false"/>
          <w:i w:val="false"/>
          <w:color w:val="000000"/>
          <w:sz w:val="28"/>
        </w:rPr>
        <w:t>
      заболевания, вероятной длительности лечения и по прогнозу</w:t>
      </w:r>
    </w:p>
    <w:p>
      <w:pPr>
        <w:spacing w:after="0"/>
        <w:ind w:left="0"/>
        <w:jc w:val="both"/>
      </w:pPr>
      <w:r>
        <w:rPr>
          <w:rFonts w:ascii="Times New Roman"/>
          <w:b w:val="false"/>
          <w:i w:val="false"/>
          <w:color w:val="000000"/>
          <w:sz w:val="28"/>
        </w:rPr>
        <w:t>
      (вероятность успешного исхода и исхода при отказе от лечения).</w:t>
      </w:r>
    </w:p>
    <w:p>
      <w:pPr>
        <w:spacing w:after="0"/>
        <w:ind w:left="0"/>
        <w:jc w:val="both"/>
      </w:pPr>
      <w:r>
        <w:rPr>
          <w:rFonts w:ascii="Times New Roman"/>
          <w:b w:val="false"/>
          <w:i w:val="false"/>
          <w:color w:val="000000"/>
          <w:sz w:val="28"/>
        </w:rPr>
        <w:t>
      Мне даны полные разъяснения по плану обследования и лечения</w:t>
      </w:r>
    </w:p>
    <w:p>
      <w:pPr>
        <w:spacing w:after="0"/>
        <w:ind w:left="0"/>
        <w:jc w:val="both"/>
      </w:pPr>
      <w:r>
        <w:rPr>
          <w:rFonts w:ascii="Times New Roman"/>
          <w:b w:val="false"/>
          <w:i w:val="false"/>
          <w:color w:val="000000"/>
          <w:sz w:val="28"/>
        </w:rPr>
        <w:t>
      (разъяснены возможные варианты медицинского вмешательства, связанные</w:t>
      </w:r>
    </w:p>
    <w:p>
      <w:pPr>
        <w:spacing w:after="0"/>
        <w:ind w:left="0"/>
        <w:jc w:val="both"/>
      </w:pPr>
      <w:r>
        <w:rPr>
          <w:rFonts w:ascii="Times New Roman"/>
          <w:b w:val="false"/>
          <w:i w:val="false"/>
          <w:color w:val="000000"/>
          <w:sz w:val="28"/>
        </w:rPr>
        <w:t>
      с ними риски и их последствия).</w:t>
      </w:r>
    </w:p>
    <w:p>
      <w:pPr>
        <w:spacing w:after="0"/>
        <w:ind w:left="0"/>
        <w:jc w:val="both"/>
      </w:pPr>
      <w:r>
        <w:rPr>
          <w:rFonts w:ascii="Times New Roman"/>
          <w:b w:val="false"/>
          <w:i w:val="false"/>
          <w:color w:val="000000"/>
          <w:sz w:val="28"/>
        </w:rPr>
        <w:t>
      Я извещен о необходимости соблюдать режим в ходе лечения,</w:t>
      </w:r>
    </w:p>
    <w:p>
      <w:pPr>
        <w:spacing w:after="0"/>
        <w:ind w:left="0"/>
        <w:jc w:val="both"/>
      </w:pPr>
      <w:r>
        <w:rPr>
          <w:rFonts w:ascii="Times New Roman"/>
          <w:b w:val="false"/>
          <w:i w:val="false"/>
          <w:color w:val="000000"/>
          <w:sz w:val="28"/>
        </w:rPr>
        <w:t>
      регулярно принимать назначенные препараты, немедленно сообщать врачу</w:t>
      </w:r>
    </w:p>
    <w:p>
      <w:pPr>
        <w:spacing w:after="0"/>
        <w:ind w:left="0"/>
        <w:jc w:val="both"/>
      </w:pPr>
      <w:r>
        <w:rPr>
          <w:rFonts w:ascii="Times New Roman"/>
          <w:b w:val="false"/>
          <w:i w:val="false"/>
          <w:color w:val="000000"/>
          <w:sz w:val="28"/>
        </w:rPr>
        <w:t>
      о любом ухудшении самочувствия, согласовывать с врачом прием любых</w:t>
      </w:r>
    </w:p>
    <w:p>
      <w:pPr>
        <w:spacing w:after="0"/>
        <w:ind w:left="0"/>
        <w:jc w:val="both"/>
      </w:pPr>
      <w:r>
        <w:rPr>
          <w:rFonts w:ascii="Times New Roman"/>
          <w:b w:val="false"/>
          <w:i w:val="false"/>
          <w:color w:val="000000"/>
          <w:sz w:val="28"/>
        </w:rPr>
        <w:t>
      непрописанных препаратов (например, для лечения простуды, гриппа,</w:t>
      </w:r>
    </w:p>
    <w:p>
      <w:pPr>
        <w:spacing w:after="0"/>
        <w:ind w:left="0"/>
        <w:jc w:val="both"/>
      </w:pPr>
      <w:r>
        <w:rPr>
          <w:rFonts w:ascii="Times New Roman"/>
          <w:b w:val="false"/>
          <w:i w:val="false"/>
          <w:color w:val="000000"/>
          <w:sz w:val="28"/>
        </w:rPr>
        <w:t>
      головной боли и т.п.).</w:t>
      </w:r>
    </w:p>
    <w:p>
      <w:pPr>
        <w:spacing w:after="0"/>
        <w:ind w:left="0"/>
        <w:jc w:val="both"/>
      </w:pPr>
      <w:r>
        <w:rPr>
          <w:rFonts w:ascii="Times New Roman"/>
          <w:b w:val="false"/>
          <w:i w:val="false"/>
          <w:color w:val="000000"/>
          <w:sz w:val="28"/>
        </w:rPr>
        <w:t>
      Я извещен, что несоблюдение рекомендаций врача, режима</w:t>
      </w:r>
    </w:p>
    <w:p>
      <w:pPr>
        <w:spacing w:after="0"/>
        <w:ind w:left="0"/>
        <w:jc w:val="both"/>
      </w:pPr>
      <w:r>
        <w:rPr>
          <w:rFonts w:ascii="Times New Roman"/>
          <w:b w:val="false"/>
          <w:i w:val="false"/>
          <w:color w:val="000000"/>
          <w:sz w:val="28"/>
        </w:rPr>
        <w:t>
      приема препаратов, бесконтрольное самолечение могут осложнить лечение</w:t>
      </w:r>
    </w:p>
    <w:p>
      <w:pPr>
        <w:spacing w:after="0"/>
        <w:ind w:left="0"/>
        <w:jc w:val="both"/>
      </w:pPr>
      <w:r>
        <w:rPr>
          <w:rFonts w:ascii="Times New Roman"/>
          <w:b w:val="false"/>
          <w:i w:val="false"/>
          <w:color w:val="000000"/>
          <w:sz w:val="28"/>
        </w:rPr>
        <w:t>
      и отрицательно сказаться на состоянии моего здоровья.</w:t>
      </w:r>
    </w:p>
    <w:p>
      <w:pPr>
        <w:spacing w:after="0"/>
        <w:ind w:left="0"/>
        <w:jc w:val="both"/>
      </w:pPr>
      <w:r>
        <w:rPr>
          <w:rFonts w:ascii="Times New Roman"/>
          <w:b w:val="false"/>
          <w:i w:val="false"/>
          <w:color w:val="000000"/>
          <w:sz w:val="28"/>
        </w:rPr>
        <w:t>
      Я получил информацию об альтернативных методах лечения и имел</w:t>
      </w:r>
    </w:p>
    <w:p>
      <w:pPr>
        <w:spacing w:after="0"/>
        <w:ind w:left="0"/>
        <w:jc w:val="both"/>
      </w:pPr>
      <w:r>
        <w:rPr>
          <w:rFonts w:ascii="Times New Roman"/>
          <w:b w:val="false"/>
          <w:i w:val="false"/>
          <w:color w:val="000000"/>
          <w:sz w:val="28"/>
        </w:rPr>
        <w:t>
      возможность задать любые интересующие меня вопросы, касающиеся</w:t>
      </w:r>
    </w:p>
    <w:p>
      <w:pPr>
        <w:spacing w:after="0"/>
        <w:ind w:left="0"/>
        <w:jc w:val="both"/>
      </w:pPr>
      <w:r>
        <w:rPr>
          <w:rFonts w:ascii="Times New Roman"/>
          <w:b w:val="false"/>
          <w:i w:val="false"/>
          <w:color w:val="000000"/>
          <w:sz w:val="28"/>
        </w:rPr>
        <w:t>
      заболевания и лечения, получил на них удовлетворительные ответы.</w:t>
      </w:r>
    </w:p>
    <w:p>
      <w:pPr>
        <w:spacing w:after="0"/>
        <w:ind w:left="0"/>
        <w:jc w:val="both"/>
      </w:pPr>
      <w:r>
        <w:rPr>
          <w:rFonts w:ascii="Times New Roman"/>
          <w:b w:val="false"/>
          <w:i w:val="false"/>
          <w:color w:val="000000"/>
          <w:sz w:val="28"/>
        </w:rPr>
        <w:t>
      С предложенным планом обследования и лечения согласен.</w:t>
      </w:r>
    </w:p>
    <w:p>
      <w:pPr>
        <w:spacing w:after="0"/>
        <w:ind w:left="0"/>
        <w:jc w:val="both"/>
      </w:pPr>
      <w:r>
        <w:rPr>
          <w:rFonts w:ascii="Times New Roman"/>
          <w:b w:val="false"/>
          <w:i w:val="false"/>
          <w:color w:val="000000"/>
          <w:sz w:val="28"/>
        </w:rPr>
        <w:t>
      От предложенного плана обследования и лечения отказался.</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 201__ г.</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(подпись пациента или его законного представителя)</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(печать и подпись лечащего врача)</w:t>
      </w:r>
    </w:p>
    <w:p>
      <w:pPr>
        <w:spacing w:after="0"/>
        <w:ind w:left="0"/>
        <w:jc w:val="both"/>
      </w:pPr>
      <w:r>
        <w:rPr>
          <w:rFonts w:ascii="Times New Roman"/>
          <w:b w:val="false"/>
          <w:i w:val="false"/>
          <w:color w:val="000000"/>
          <w:sz w:val="28"/>
        </w:rPr>
        <w:t>
      Мне, _________________________________________________________,</w:t>
      </w:r>
    </w:p>
    <w:p>
      <w:pPr>
        <w:spacing w:after="0"/>
        <w:ind w:left="0"/>
        <w:jc w:val="both"/>
      </w:pPr>
      <w:r>
        <w:rPr>
          <w:rFonts w:ascii="Times New Roman"/>
          <w:b w:val="false"/>
          <w:i w:val="false"/>
          <w:color w:val="000000"/>
          <w:sz w:val="28"/>
        </w:rPr>
        <w:t>
      предоставлена подробная информация о результатах проведенного</w:t>
      </w:r>
    </w:p>
    <w:p>
      <w:pPr>
        <w:spacing w:after="0"/>
        <w:ind w:left="0"/>
        <w:jc w:val="both"/>
      </w:pPr>
      <w:r>
        <w:rPr>
          <w:rFonts w:ascii="Times New Roman"/>
          <w:b w:val="false"/>
          <w:i w:val="false"/>
          <w:color w:val="000000"/>
          <w:sz w:val="28"/>
        </w:rPr>
        <w:t>
      обследования и лечения. Все положения врачом разъяснены и понятны. Я</w:t>
      </w:r>
    </w:p>
    <w:p>
      <w:pPr>
        <w:spacing w:after="0"/>
        <w:ind w:left="0"/>
        <w:jc w:val="both"/>
      </w:pPr>
      <w:r>
        <w:rPr>
          <w:rFonts w:ascii="Times New Roman"/>
          <w:b w:val="false"/>
          <w:i w:val="false"/>
          <w:color w:val="000000"/>
          <w:sz w:val="28"/>
        </w:rPr>
        <w:t>
      получил информацию, что и под чьим контролем должен делать после</w:t>
      </w:r>
    </w:p>
    <w:p>
      <w:pPr>
        <w:spacing w:after="0"/>
        <w:ind w:left="0"/>
        <w:jc w:val="both"/>
      </w:pPr>
      <w:r>
        <w:rPr>
          <w:rFonts w:ascii="Times New Roman"/>
          <w:b w:val="false"/>
          <w:i w:val="false"/>
          <w:color w:val="000000"/>
          <w:sz w:val="28"/>
        </w:rPr>
        <w:t>
      выписки.</w:t>
      </w:r>
    </w:p>
    <w:p>
      <w:pPr>
        <w:spacing w:after="0"/>
        <w:ind w:left="0"/>
        <w:jc w:val="both"/>
      </w:pPr>
      <w:r>
        <w:rPr>
          <w:rFonts w:ascii="Times New Roman"/>
          <w:b w:val="false"/>
          <w:i w:val="false"/>
          <w:color w:val="000000"/>
          <w:sz w:val="28"/>
        </w:rPr>
        <w:t>
      "_____" _____________ 201__ г.</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(подпись пациента или его законного представителя)</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(печать и подпись лечащего врача)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 оказания</w:t>
            </w:r>
            <w:r>
              <w:br/>
            </w:r>
            <w:r>
              <w:rPr>
                <w:rFonts w:ascii="Times New Roman"/>
                <w:b w:val="false"/>
                <w:i w:val="false"/>
                <w:color w:val="000000"/>
                <w:sz w:val="20"/>
              </w:rPr>
              <w:t>дерматовенерологической помощи</w:t>
            </w:r>
            <w:r>
              <w:br/>
            </w:r>
            <w:r>
              <w:rPr>
                <w:rFonts w:ascii="Times New Roman"/>
                <w:b w:val="false"/>
                <w:i w:val="false"/>
                <w:color w:val="000000"/>
                <w:sz w:val="20"/>
              </w:rPr>
              <w:t>населению Республики Казахстан</w:t>
            </w:r>
          </w:p>
        </w:tc>
      </w:tr>
    </w:tbl>
    <w:bookmarkStart w:name="z116" w:id="110"/>
    <w:p>
      <w:pPr>
        <w:spacing w:after="0"/>
        <w:ind w:left="0"/>
        <w:jc w:val="left"/>
      </w:pPr>
      <w:r>
        <w:rPr>
          <w:rFonts w:ascii="Times New Roman"/>
          <w:b/>
          <w:i w:val="false"/>
          <w:color w:val="000000"/>
        </w:rPr>
        <w:t xml:space="preserve">  Перечень методов лабораторно-диагностических исследований</w:t>
      </w:r>
      <w:r>
        <w:br/>
      </w:r>
      <w:r>
        <w:rPr>
          <w:rFonts w:ascii="Times New Roman"/>
          <w:b/>
          <w:i w:val="false"/>
          <w:color w:val="000000"/>
        </w:rPr>
        <w:t>по уровням оказания медицинской помощи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 (далее – ФАП), семейная врачебная амбулатория (далее – СВА)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микропреципитации (РМП) с кардиолипиновым антигеном или ее модификации – микрореакция с плазмой и инактивированной сывороткой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 кабинеты при поликлиниках, ЦРБ и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РМП с кардиолипиновым антигеном или ее модификации - RPR (Rapid Plasma Reagins) – тест быстрых плазменных реагинов</w:t>
            </w:r>
          </w:p>
          <w:p>
            <w:pPr>
              <w:spacing w:after="20"/>
              <w:ind w:left="20"/>
              <w:jc w:val="both"/>
            </w:pPr>
            <w:r>
              <w:rPr>
                <w:rFonts w:ascii="Times New Roman"/>
                <w:b w:val="false"/>
                <w:i w:val="false"/>
                <w:color w:val="000000"/>
                <w:sz w:val="20"/>
              </w:rPr>
              <w:t>
- VDRL (Venereal Disease Research Laboratory) и другие</w:t>
            </w:r>
          </w:p>
          <w:p>
            <w:pPr>
              <w:spacing w:after="20"/>
              <w:ind w:left="20"/>
              <w:jc w:val="both"/>
            </w:pPr>
            <w:r>
              <w:rPr>
                <w:rFonts w:ascii="Times New Roman"/>
                <w:b w:val="false"/>
                <w:i w:val="false"/>
                <w:color w:val="000000"/>
                <w:sz w:val="20"/>
              </w:rPr>
              <w:t>
- ИФА – иммуноферментный анализ EIA (Enzymeimmuno assay)</w:t>
            </w:r>
          </w:p>
          <w:p>
            <w:pPr>
              <w:spacing w:after="20"/>
              <w:ind w:left="20"/>
              <w:jc w:val="both"/>
            </w:pPr>
            <w:r>
              <w:rPr>
                <w:rFonts w:ascii="Times New Roman"/>
                <w:b w:val="false"/>
                <w:i w:val="false"/>
                <w:color w:val="000000"/>
                <w:sz w:val="20"/>
              </w:rPr>
              <w:t>
- КСР*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 отделения, городской КВД, областной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РМП с кардиолипиновым антигеном или ее модификации (RPR, VDRL и другие),</w:t>
            </w:r>
          </w:p>
          <w:p>
            <w:pPr>
              <w:spacing w:after="20"/>
              <w:ind w:left="20"/>
              <w:jc w:val="both"/>
            </w:pPr>
            <w:r>
              <w:rPr>
                <w:rFonts w:ascii="Times New Roman"/>
                <w:b w:val="false"/>
                <w:i w:val="false"/>
                <w:color w:val="000000"/>
                <w:sz w:val="20"/>
              </w:rPr>
              <w:t>
- РПГА - реакция пассивной гемагглютинации (TPHA (Treponema pallidum hemagglutination assay)),</w:t>
            </w:r>
          </w:p>
          <w:p>
            <w:pPr>
              <w:spacing w:after="20"/>
              <w:ind w:left="20"/>
              <w:jc w:val="both"/>
            </w:pPr>
            <w:r>
              <w:rPr>
                <w:rFonts w:ascii="Times New Roman"/>
                <w:b w:val="false"/>
                <w:i w:val="false"/>
                <w:color w:val="000000"/>
                <w:sz w:val="20"/>
              </w:rPr>
              <w:t>
- РИФ - реакция иммунофлюоресценции (FTA (Fluorescent treponemal antibody) с вариантами: РИФ – 200 (FTA-200), РИФ-абс (FTA-аbs, FTA-аbs Ig M)),</w:t>
            </w:r>
          </w:p>
          <w:p>
            <w:pPr>
              <w:spacing w:after="20"/>
              <w:ind w:left="20"/>
              <w:jc w:val="both"/>
            </w:pPr>
            <w:r>
              <w:rPr>
                <w:rFonts w:ascii="Times New Roman"/>
                <w:b w:val="false"/>
                <w:i w:val="false"/>
                <w:color w:val="000000"/>
                <w:sz w:val="20"/>
              </w:rPr>
              <w:t>
- ИФА,</w:t>
            </w:r>
          </w:p>
          <w:p>
            <w:pPr>
              <w:spacing w:after="20"/>
              <w:ind w:left="20"/>
              <w:jc w:val="both"/>
            </w:pPr>
            <w:r>
              <w:rPr>
                <w:rFonts w:ascii="Times New Roman"/>
                <w:b w:val="false"/>
                <w:i w:val="false"/>
                <w:color w:val="000000"/>
                <w:sz w:val="20"/>
              </w:rPr>
              <w:t>
- исследование ликвора,</w:t>
            </w:r>
          </w:p>
          <w:p>
            <w:pPr>
              <w:spacing w:after="20"/>
              <w:ind w:left="20"/>
              <w:jc w:val="both"/>
            </w:pPr>
            <w:r>
              <w:rPr>
                <w:rFonts w:ascii="Times New Roman"/>
                <w:b w:val="false"/>
                <w:i w:val="false"/>
                <w:color w:val="000000"/>
                <w:sz w:val="20"/>
              </w:rPr>
              <w:t>
- КСР*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(НИКВИ)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РМП с кардиолипиновым антигеном или ее модификации (RPR, VDRL и другие),</w:t>
            </w:r>
          </w:p>
          <w:p>
            <w:pPr>
              <w:spacing w:after="20"/>
              <w:ind w:left="20"/>
              <w:jc w:val="both"/>
            </w:pPr>
            <w:r>
              <w:rPr>
                <w:rFonts w:ascii="Times New Roman"/>
                <w:b w:val="false"/>
                <w:i w:val="false"/>
                <w:color w:val="000000"/>
                <w:sz w:val="20"/>
              </w:rPr>
              <w:t>
- РПГА,</w:t>
            </w:r>
          </w:p>
          <w:p>
            <w:pPr>
              <w:spacing w:after="20"/>
              <w:ind w:left="20"/>
              <w:jc w:val="both"/>
            </w:pPr>
            <w:r>
              <w:rPr>
                <w:rFonts w:ascii="Times New Roman"/>
                <w:b w:val="false"/>
                <w:i w:val="false"/>
                <w:color w:val="000000"/>
                <w:sz w:val="20"/>
              </w:rPr>
              <w:t>
- РИФ (FTA (Fluorescent treponemal antibody) с вариантами: РИФ – 200 (FTA-200); РИФ-абс (FTA-аbs, FTA-аbs Ig M),</w:t>
            </w:r>
          </w:p>
          <w:p>
            <w:pPr>
              <w:spacing w:after="20"/>
              <w:ind w:left="20"/>
              <w:jc w:val="both"/>
            </w:pPr>
            <w:r>
              <w:rPr>
                <w:rFonts w:ascii="Times New Roman"/>
                <w:b w:val="false"/>
                <w:i w:val="false"/>
                <w:color w:val="000000"/>
                <w:sz w:val="20"/>
              </w:rPr>
              <w:t>
- ИФА,</w:t>
            </w:r>
          </w:p>
          <w:p>
            <w:pPr>
              <w:spacing w:after="20"/>
              <w:ind w:left="20"/>
              <w:jc w:val="both"/>
            </w:pPr>
            <w:r>
              <w:rPr>
                <w:rFonts w:ascii="Times New Roman"/>
                <w:b w:val="false"/>
                <w:i w:val="false"/>
                <w:color w:val="000000"/>
                <w:sz w:val="20"/>
              </w:rPr>
              <w:t>
- исследование ликвора,</w:t>
            </w:r>
          </w:p>
          <w:p>
            <w:pPr>
              <w:spacing w:after="20"/>
              <w:ind w:left="20"/>
              <w:jc w:val="both"/>
            </w:pPr>
            <w:r>
              <w:rPr>
                <w:rFonts w:ascii="Times New Roman"/>
                <w:b w:val="false"/>
                <w:i w:val="false"/>
                <w:color w:val="000000"/>
                <w:sz w:val="20"/>
              </w:rPr>
              <w:t>
- иммуноблотинг на Ig G к T.pallidum,</w:t>
            </w:r>
          </w:p>
          <w:p>
            <w:pPr>
              <w:spacing w:after="20"/>
              <w:ind w:left="20"/>
              <w:jc w:val="both"/>
            </w:pPr>
            <w:r>
              <w:rPr>
                <w:rFonts w:ascii="Times New Roman"/>
                <w:b w:val="false"/>
                <w:i w:val="false"/>
                <w:color w:val="000000"/>
                <w:sz w:val="20"/>
              </w:rPr>
              <w:t>
- КСР*.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урогенитального 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 СВА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 кабинеты при поликлиниках, ЦРБ и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ИФА.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Кожно-венерологические отделения, городской КВД, областной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бактериологический метод, ИФА, методы амплификации нуклеиновых кислот (SDA, ПЦР и другие), РИФ.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(НИКВИ)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бактериологический метод, ИФА, методы амплификации нуклеиновых кислот (SDA, ПЦР и другие), РИФ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КСР* - комплекс серологических реакций (реакция Вассермана) –</w:t>
      </w:r>
    </w:p>
    <w:p>
      <w:pPr>
        <w:spacing w:after="0"/>
        <w:ind w:left="0"/>
        <w:jc w:val="both"/>
      </w:pPr>
      <w:r>
        <w:rPr>
          <w:rFonts w:ascii="Times New Roman"/>
          <w:b w:val="false"/>
          <w:i w:val="false"/>
          <w:color w:val="000000"/>
          <w:sz w:val="28"/>
        </w:rPr>
        <w:t>
      субъективно интерпретируемый тест, в настоящее время используемый</w:t>
      </w:r>
    </w:p>
    <w:p>
      <w:pPr>
        <w:spacing w:after="0"/>
        <w:ind w:left="0"/>
        <w:jc w:val="both"/>
      </w:pPr>
      <w:r>
        <w:rPr>
          <w:rFonts w:ascii="Times New Roman"/>
          <w:b w:val="false"/>
          <w:i w:val="false"/>
          <w:color w:val="000000"/>
          <w:sz w:val="28"/>
        </w:rPr>
        <w:t>
      только на территории некоторых стран СНГ, не включен в международные</w:t>
      </w:r>
    </w:p>
    <w:p>
      <w:pPr>
        <w:spacing w:after="0"/>
        <w:ind w:left="0"/>
        <w:jc w:val="both"/>
      </w:pPr>
      <w:r>
        <w:rPr>
          <w:rFonts w:ascii="Times New Roman"/>
          <w:b w:val="false"/>
          <w:i w:val="false"/>
          <w:color w:val="000000"/>
          <w:sz w:val="28"/>
        </w:rPr>
        <w:t>
      стандарты диагностики сифилиса (ВОЗ, CDC, Европейские стандарты).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