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67ba" w14:textId="7da6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25 июня 2007 года № 90/178 "Об утверждении Правил осуществления предвыборной агитации через средства массовой информации и информационного обеспечения выборов депутатов Мажилиса Парламента Республики Казахстан, избираемых по партийным спискам, и выборов депутатов маслихатов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20 октября 2015 года № 43/76. Зарегистрировано в Министерстве юстиции Республики Казахстан 4 декабря 2015 года № 12355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июня 2007 года № 90/178 «Об утверждении Правил осуществления предвыборной агитации через средства массовой информации и информационного обеспечения выборов депутатов Мажилиса Парламента Республики Казахстан, избираемых по партийным спискам, и выборов депутатов маслихатов Республики Казахстан» (зарегистрированное в Реестре государственной регистрации нормативных правовых актов под № 4778, опубликованное в Собрании актов центральных исполнительных и иных центральных государственных органов Республики Казахстан, 2007 год, апрель-июнь):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предвыборной агитации через средства массовой информации и информационного обеспечения выборов депутатов Мажилиса Парламента Республики Казахстан, избираемых по партийным спискам, и выборов депутатов маслихатов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(далее - Конституционный закон),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средствах массовой информации» (далее – Закон) и определяют порядок осуществления предвыборной агитации, информационного обеспечения избирательной кампании по выборам депутатов Мажилиса Парламента Республики Казахстан, избираемых по партийным спискам, и депутатов маслихатов Республики Казахстан в средствах массовой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средство массовой информации -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 -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выборов - комплекс мер, направленных на оперативное и широкое информирование избирателей о ходе подготовки и проведения избирательной кампании, за исключением предвыборной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предвыборная агитация - деятельность, имеющая целью побудить избирателей принять участие в голосовании за ту или иную политическую партию, выдвинувшую партийный список на выборах депутатов Мажилиса Парламента Республики Казахстан (далее - политическая партия, выдвинувшая партийный список), того или иного кандидата в депутаты маслихата, либо против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выступление - личное обращение кандидата, включенного в партийный список политической партии, доверенного лица политической партии, выдвинувшей партийный список, кандидата в депутаты маслихата, его доверенного лица к избирателям с изложением предвыборной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политические дебаты - публичный обмен мнениями двух и более кандидатов, включенных в партийные списки политических партий, либо доверенных лиц политических партий, выдвинувших партийные списки, кандидатов в депутаты маслихатов по различным общественно значимым вопросам, в том числе, касающимся предвыборных программ политических партий, выдвинувших партийные списки, кандидатов в депутаты маслихатов, озвученных в ходе публичного обмена мнениями.»;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 момента начала предвыборной агитации вся информация, пропагандирующая цели и задачи политической партии, выдвинувшей партийный список, кандидата в депутаты маслихатов, за исключением новостных и аналитических программ, должна быть оплачена из избирательного фонда политической партии, выдвинувшей партийный список, кандидата в депутаты маслихата.»;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 допускается выведение ранее размещенных материалов на главные страницы интернет-ресурсов.»;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Государство гарантирует кандидатам в депутаты маслихатов равное выделение средств на выступление со своими программами (в прямом эфире или в записи) в объеме пятнадцати минут - на телевидении и десяти минут - на радио, обеспечивающих охват своими программами территорию соответствующей административно-территориальной единицы (района, города, 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гарантирует кандидатам в депутаты маслихатов равное выделение средств на публикацию в соответствующих местных периодических печатных изданиях двух статей в объеме не более 0,1 печатного листа. Под печатным листом следует понимать бумажный лист форматом 60x90 см, площадью 5400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Объем 0,1 печатного листа равен площади 540 см, что составляет 1/4 газетной полосы формата А-2.»;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Средства массовой информации распространяют информацию о выдвижении всех партийных списков, кандидатов в депутаты маслихатов, их регистрации соответствующими избирательными комиссиями, а также проводимых предвыборных агитационных мероприятиях в поддержку политических партий, выдвинувших партийные списки, кандидатов в депутаты маслихатов в равном объеме печатной площади, эфирного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новостные сюжеты и публикации не должны содержать признаков предвыборной агитации и не требуют оплаты из средств избирательных фондов политических партий или кандидатов.»;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опубликования результатов опросов общественного мнения на интернет-ресурсе казахстанского сегмента сети Интернет, данное требование распространяется на редакционные материалы, а также авторские публикации, размещенные на интернет-ресурсе.»;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Видео- и аудиозаписи теле- и радиопрограмм (передач), содержащие предвыборную агитацию, хранятся в редакции соответствующего средства массовой информации в соответствии с Законом.».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Мельдешов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октября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