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a6d3" w14:textId="c98a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18 декабря 2014 года № 146 "Об утверждении Методики по оценке эффективности достижения и реализации стратегических целей и задач в курируемых отрасли/сфере/регионе"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ноября 2015 года № 686. Зарегистрирован в Министерстве юстиции Республики Казахстан 9 декабря 2015 года № 12373. Утратил силу совместным приказом Министра национальной экономики Республики Казахстан от 30 декабря 2016 года № 540 и Министра финансов Республики Казахстан от 30 декабря 2016 года № 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30.12.2016 № 706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декабря 2014 года № 146 "Об утверждении Методики по оценке эффективности достижения и реализации стратегических целей и задач в курируемых отрасли/сфере/регионе" (зарегистрированный в Реестре государственной регистрации нормативных правовых актов за № 10096; опубликованный в информационно-правовой системе "Әділет" от 2 февраля 2015 года)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Методику по оценке эффективности достижения и реализации стратегических целей и задач в курируемых отрасли/сфере/регионе,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Департаментам развития системы государственного управления и межрегионального сотрудничества, анализа и оценки регионов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установленном законодательством порядке Республики Казахстан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периодические печатные издания и в информационно-правовую систему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Первого вице-министра национальной экономики Республики Казахстан и курирующего вице-министра национальной экономики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 №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 оценке эффективности достижения и реализации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целей и задач в курируемых отрасли/сфере/регионе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по оценке эффективности достижения и реализации стратегических целей и задач в курируемых отрасли/сфере/регионе (далее – Методика)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 оценки).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Методика предназначена для определения эффективности мер оцениваемых центральных государственных и местных исполнительных органов (далее – оцениваемые государственные органы), направленных на развитие курируемой отрасли/сферы/региона.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Оценка эффективности достижения и реализации стратегических целей и задач в курируемых отрасли/сфере/регионе (далее – оценка эффективности) осуществляется согласно Графику проведения ежегодной оценки эффективности деятельности государственных органов, утверждаемому Администрацией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(далее – График оценки).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Оценка эффективности осуществляется следующими государственными органами (далее – уполномоченные на оценку государственные органы):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Министерством национальной экономики Республики Казахстан (далее – уполномоченный орган по государственному планированию) – оценка эффективности центральных государственных органов и местных исполнительных органов, за исключением оценки эффективности уполномоченного органа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Канцелярией Премьер-Министра Республики Казахстан – оценка эффективности уполномоченного органа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Администрацией Президента Республики Казахстан – оценка эффективности центральных государственных органов, непосредственно подчиненных и подотчетных Президенту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проведения оценки эффективности уполномоченным органом по государственному планированию создается Рабочая подгруппа из числа должностных лиц (далее - Рабочая подгруппа), являющаяся подгруппой рабочего органа Экспертной комиссии по формированию экспертного заключения о результатах общей оценки эффективности по направлению "Достижение и реализация стратегических целей и задач в курируемых отрасли/сфере/регионе" в рамках Системы оценки.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Источники информации для оценки эффективности достижения и</w:t>
      </w:r>
      <w:r>
        <w:br/>
      </w:r>
      <w:r>
        <w:rPr>
          <w:rFonts w:ascii="Times New Roman"/>
          <w:b/>
          <w:i w:val="false"/>
          <w:color w:val="000000"/>
        </w:rPr>
        <w:t>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Оценка эффективности осуществляется на основании: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стратегических планов центральных государственных органов (далее – стратегический план), в том числе разделов 2, 3 и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отчета о реализации стратегических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 развития территорий области, города республиканского значения, столицы (далее – Программа развития территории), в том числе разделов 2 и 4, на основании Базового перечня показателей для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отчета о реализации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статистических и ведомственных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других источников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Рабочая подгруппа, указанная в пункте 5, проводит анализ отчетной информации оцениваемых государственных органов на предмет их достоверности.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Достоверность данных подтверждается статистическими данными, международными показателями конкурентоспособности, а также данными отраслевых центральных государственных и местных исполнительных органов.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Перепроверка данных, содержащихся в отчетной информации</w:t>
      </w:r>
      <w:r>
        <w:br/>
      </w:r>
      <w:r>
        <w:rPr>
          <w:rFonts w:ascii="Times New Roman"/>
          <w:b/>
          <w:i w:val="false"/>
          <w:color w:val="000000"/>
        </w:rPr>
        <w:t>оцениваемых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соответствии с пунктом 51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Перепроверка проводится на предмет определения достоверности информации по достижению прямых и конечных результатов стратегических планов/Программ развития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Перепроверка результатов стратегических планов/Программ развития территорий осуществляется путем сбора и анализа подтверждающих документов (ведомственные отчеты, акты выполненных работ и оказанных услуг, протокола, письма и другое).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Процедура перепроверки состоит из запроса у оцениваемых государственных органов подтверждающих документов, проведения сверки отчетной информации, составления Акта сверки по итогам перепроверки данных, содержащихся в отчетной информации (далее – Акт сверки), по форме согласно Приложению 1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рамках Перепроверки уполномоченные на оценку государственные органы получают электронные копии подтверждающих документов, кроме документов, имеющих гриф секретности.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эффективности достижения и реализации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целей и задач в курируемых 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Оценка эффективности осуществляется по следующим видам критериев: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процессные критерии: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и полнота анализа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качества управления рисками (только для центральных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результативные критерии: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достижение целей и задач стратегических планов/Программ развития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Оценка эффективности для центральных государственных органов рассчитывается с учетом весового значения каждого критерия по следующей формуле: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ЦГО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эффективности достижения и реализации стратегических целей и задач в курируемых отрасли/сфере/регионе для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качество и полнота анализа стратегического плана, весовое значение – 0,15;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 – анализ качества управления рисками, весовое значение – 0,15;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– достижение целей и задач стратегического плана, весовое значение – 0,7;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W – вычет баллов, определенный в разделе 8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балл оценки эффективности достижения и реализации стратегических целей и задач в курируемых отрасли/сфере/регионе формируется с учетом математического округления до двух знаков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Оценка эффективности для местных исполнительных органов осуществляется с учетом весового значения каждого критерия по следующей формуле: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68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МИО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эффективности достижения и реализации стратегических целей и задач в курируемых отрасли/сфере/регионе для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качество и полнота анализа Программы развития территории, весовое значение – 0,2;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– достижение целей и задач Программы развития территории, весовое значение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W – вычет баллов, определенный в разделе 8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балл оценки эффективности достижения и реализации стратегических целей и задач в курируемых отрасли/сфере/регионе формируется с учетом математического округления до двух знаков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Расчет по критерию "Качество и полнота анализа стратегического плана/Программы развития территории" осуществляется на основании соответствующих разделов стратегических планов/Программ развития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качества и полноты анализа выявляется экспертным путем в соответствии с нормативными правовыми актами в сфере государственного планирования, в частности, разработки стратегических планов/Программ развития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Расчет коэффициента "Качество и полнота анализа стратегического плана/Программы развития территории" осуществляется по следующей формуле: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– коэффициент качества и полноты анализа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определения основных проблем в регулируемой сфере/направлении с соответствующим анализом потребностей населения/благополучателей, на решение которых направлен стратегический план/Программа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актуальности данных, представленных в анализе текущей ситуации стратегического плана/Программы развития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Расчет коэффициента определения основных проблем в регулируемой сфере/направлении с соответствующим анализом потребностей населения/благополучателей, на решение которых направлен стратегический план/Программа развития территории (B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определяется на основе указанных проблем в разделе "Анализ текущей ситуации".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в соответствующей сфере/направлении стратегического плана/Программы развития территории, на момент разработки и последующих корректировок стратегического плана/Программы развития территории: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отражены основные проблемы с соответствующим анализом потребностей населения/благополучателей, то q1 =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отражены основные проблемы частично и (или) с неполным анализом потребностей населения/благополучателей, то q1 =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отражены основные проблемы в стратегическом плане/Программе развития территории и (или) не проводился анализ потребностей населения/благополучателей, то q1 =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Расчет коэффициента актуальности данных, представленных в анализе текущей ситуации, осуществляется по следующей формуле: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актуальности данных за последние три года, предшествующему к текущему году, представленных в анализе текущей ситуации стратегических планов/Программ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параметр актуальности данных за последние три года, предшествующему к текущему году, представленных в анализе текущей ситуации, в разрезе сферы/направления;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общее количество основных сфер/направлений деятельности оцениваемого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сфера деятельности имеет два и более направлений, то каждому из них присваивается соответствующий коэффициент. Среднее значение суммы коэффициентов каждого направления равен коэффициенту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Для центральных государственных органов осуществляется оценка второго раздела стратегического плана в разрезе основных сфер/направлений деятельности центрального государственного органа. Перечень сфер деятельности центральных государственных органов предусмотрен в Приложении 2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анализе текущей ситуации стратегического плана по соответствующей сфере/направлению каждому параметру (q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присваивается соответствующий коэффициент,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используются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 используются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используются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местных исполнительных органов осуществляется оценка второго раздела Программы развития территории в разрезе основных сфер/направлений деятельности местного исполнительного органа. Перечень сфер/направлений деятельности местных исполнительных органов Республики Казахстан в рамках Программ развития территорий предусмотрен в Приложении 3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анализе текущей ситуации Программы развития территории по соответствующей сфере/направлению каждому параметру (q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присваивается соответствующий коэффициент,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используются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 используется данные за последние три года,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используется данные за последние три года то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Коэффициент критерия "Анализ качества управления рисками" для центральных государственных органов определяется путем анализа раздела 6 стратегического плана на предмет разработки соответствующих мероприятий государственного органа, направленных на снижение риска, а также влияния мероприятий по управлению рисками на результативность центрального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определении коэффициента критерия "Анализ качества управления рисками" рассчитывается степень влияния и соответствие рисков на достижение стратегических целей третьего раздела стратегического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качества предусмотренных мероприятий по управлению рисками осуществляется экспертным путем посредством соотношения предусмотренных мероприятий к возможным рискам. При этом данный метод выявляет формальные мероприятия, которые не способствуют снижению/предотвращению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коэффициента "Анализ качества управления рисками"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– параметр эффективности процесса управления рисками;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 – количество мероприятий, направленных на снижение/предотвращение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 – общее количество запланированных мероприятий, предусмотренных на управление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– общее количество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количество полностью достигнутых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W – частично достигнутых целей, к которым предусмотрены риски.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расчета W учитываются цели, достигнутые частично или недостигнутые с предусмотренными рисками в стратегическом плане. Под частично достигнутой целью подразумеваются цели, достижение которых составило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Критерий "Достижение целей и задач стратегического плана/Программы развития территории" определяется путем расчета коэффициента достижения целей. Коэффициент достижения целей, в свою очередь, состоит из коэффициента достижения целевых индикаторов, запланированных в достижение соответствующей цели, и коэффициента реализации задач, запланированных в реализацию соответствующей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Расчет коэффициента критерия "Достижение целей и задач стратегического плана/Программы развития территории" осуществляется по следующей формуле: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– коэффициент достижения целей и задач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каждой цели с соответствующими задачами;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количество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коэффициента достижения каждой цели с соответствующими задачами (X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задач стратегического плана/Программы развития территории, запланированных в реализацию соответствующей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Коэффициент достижения цели (K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каждого целевого индикатора, предусмотренного в достижение соответствующей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 – общее количество целевых индикаторов, предусмотренных в достижение соответствующей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коэффициента достижения каждого целевого индикатора (h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), предусмотренного в достижение соответствующей цели стратегического плана/Программы развития территории осуществляется путем соотношения фактического исполнения (улучшения либо ухудшения) к запланированному.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1,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0,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 соотношению фактического исполнения к плановому 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недостижения планового значения (места в рейтинге) по показателям международных рейтингов (Глобальный индекс конкурентоспособности Всемирного экономического форума, Doing Business и другие),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расчете коэффициента достижения целей стратегического плана/ Программы развития территории учитывается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целевой индикатор, не имеющий планового значения на отчетный период, в расчет коэффициента достижения цели не принимается;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целевой индикатор в расчет коэффициента достижения цели не принимается.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Коэффициент реализации задач (Y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), запланированных в реализацию соответствующей цели стратегического плана/Программы развития территории, определяется путем анализа достижения каждого показателя прямого результата, предусмотренного во исполнение соответствующей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степени реализации задач стратегического плана/Программы развития территории, запланированных в реализацию соответствующей цели,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задач стратегического плана/Программы развития территории, запланированных в реализацию соответствующей цели;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каждой задачи стратегического плана/ Программы развития территории;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задач стратегического плана/Программы развития территории, запланированных в реализацию соответствующей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расчет коэффициента реализации каждой задачи стратегического плана/Программы развития территории (z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)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каждого показателя прямого результата, предусмотренного в реализацию соответствующей задачи стратегического плана/Программы развития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r – общее количество показателей прямых результатов, предусмотренных в реализацию соответствующей задачи стратегического плана/Программы развития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коэффициента достижения каждого показателя прямого результата стратегического плана/Программы развития территории, предусмотренного в реализацию соответствующей задачи стратегического плана/Программы развития территории (pg), осуществляется путем соотношения фактического исполнения (улучшения либо ухудшения) к запланированному.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этом, если pg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pg = 1, если pg &lt; 0, то pg = 0, если pg &lt; 1, то pg равно соотношению фактического исполнения к плановому 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расчете коэффициента реализации задач стратегического плана/Программы развития территории учитывается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показатель прямого результата, не имеющий планового значения на отчетный период, в расчет коэффициента реализации задачи не принимается;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показатель прямого результата в расчет коэффициента реализации задач не принимается.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 о результатах оценки эффективности достижения и</w:t>
      </w:r>
      <w:r>
        <w:br/>
      </w:r>
      <w:r>
        <w:rPr>
          <w:rFonts w:ascii="Times New Roman"/>
          <w:b/>
          <w:i w:val="false"/>
          <w:color w:val="000000"/>
        </w:rPr>
        <w:t>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Заключение о результатах оценки эффективности деятельности центрального государственного и местного исполнительного органа по достижению и реализации стратегических целей и задач в курируемых отрасли/сфере/регионе (далее – Заключение) составляется по форме согласно Приложению 4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состоит из двух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аналитический отчет и выводы по оценке эффективности деятельности центрального государственного и местного исполнительного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рекомендации по улучшению деятельности центрального государственного/местного исполнительного органа, в том числе о необходимости внесения изменений и дополнений в стратегический план/Программу развития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Заключение составляется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"Баллы" указываются баллы в разрезе критериев;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"Коэффициент" указываются коэффициенты в разрезе критериев;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"Вычет баллов" указываются вычтенные баллы в соответствии с разделом 8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"Общая оценка" указывается общий балл, рассчитанный по формуле согласно пунктам 15, 16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"Аналитический отчет и выводы по оценке эффективности деятельности центрального государственного и местного исполнительного органа" приводится подробный анализ результатов достижения и реализации запланированных целей и задач центрального государственного/местного исполнительного органа,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качества и полноты анализа текущей ситуации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достижения целей и задач стратегического плана/Программы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качества управления рисками (только для центральных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вычете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того, в данном разделе отражаются соответствующие выводы в зависимости от результатов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полученным результатом оценки определяется степень эффективности деятельности оцениваемого государственного органа. Высокая степень эффективности деятельности оцениваемого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оцениваемого государственного органа, набравшего по результатам оценки менее 49,99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"Рекомендации по улучшению деятельности центрального государственного/местного исполнительного органа" подробно описываются рекомендации по дальнейшему улучшению деятельности оцениваемого государственного органа, а также иные имеющиеся рекомендации.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Процедура обжалования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С момента получения Заключения оцениваемый государственный орган в случае несогласия с результатами оценки вправе в течение пяти рабочих дней направить в уполномоченный на оценку государственный орган свои возражения.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Обжалование результатов оценки должно быть аргументированным и обоснованным с представлением подтверждающих документов. Возражения без подтверждающих документов и обоснования, а также противоречащие положениям нормативных правовых актов в сфере государственного планирования и правил разработки стратегических планов/Программ развития территорий не рассматриваются.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В случае отсутствия возражений к результатам оценки оцениваемый государственный орган в течение пяти рабочих дней предоставляет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В течение пяти рабочих дней со дня получения возражений от оцениваемых государственных органов с подтверждающими документами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(далее – Таблица разногласий) по форме согласно Приложению 5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направивших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В течение пятнадцати рабочих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итоговые заключения.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проведения оценки реорганизованных и упраздненных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 – правопреемника в соответствии с данной методикой.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 – правопреемнику.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Процедура определения своевременности, полноты и</w:t>
      </w:r>
      <w:r>
        <w:br/>
      </w:r>
      <w:r>
        <w:rPr>
          <w:rFonts w:ascii="Times New Roman"/>
          <w:b/>
          <w:i w:val="false"/>
          <w:color w:val="000000"/>
        </w:rPr>
        <w:t>достоверности отчетной информации, а также перевыполнения</w:t>
      </w:r>
      <w:r>
        <w:br/>
      </w:r>
      <w:r>
        <w:rPr>
          <w:rFonts w:ascii="Times New Roman"/>
          <w:b/>
          <w:i w:val="false"/>
          <w:color w:val="000000"/>
        </w:rPr>
        <w:t>целевых индикаторов оцениваемых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Оцениваемый государственный орган своевременно представляет/размещает полную и достоверную отчетную информацию на официальном интернет-ресурсе (сайте) государственного органа в соответствии с Графиком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В случаях представления/размещения на официальном интернет-ресурсе несвоевременной, неполной, недостоверной отчетной информации из итоговой оценки оцениваемого государственного органа по данному направлению вычитаются штрафные баллы.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Неполной признается отчетная информация, в которой отсутствуют элементы (приложения, разделы, таблицы, значения показателей и др.), предусмотренные установленными требованиями к структуре отчетной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представление/размещение оцениваемым государственным органом неполной отчетной информации производится вычитание 2 (двух)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Недостоверной признается отчетная информация, в ходе перепроверки которой выявлены несоответствующие действительности факты.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Указанные факты фиксируются в Акте сверки (Приложение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представление/размещение оцениваемым государственным органом недостоверной отчетной информации производится вычитание 0,2 штрафных баллов за каждый зафиксированный факт.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представление/размещение повторной, с учетом Акта сверки предыдущего отчетного года, недостоверной отчетной информации оцениваемого государственного органа производится вычитание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0,5 штрафных баллов за каждый зафиксированный факт.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вычитаемых за представление/размещение недостоверной информации штрафных баллов не должна превышать 6,5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В случае, если по целевому индикатору, либо по показателю прямого результата отмечается перевыполнение фактического показателя от планового значения более чем на 30 %, то производится вычитание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0,2 штрафных баллов за каждый зафиксированный факт перевыполнения плановых значений.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Информация о вычетах отражается в Заключении в разделе "Аналитический отчет и выводы по оценке деятельности центрального государственного/местного исполнительного органа".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по итогам перепроверки данных, содержащихся в</w:t>
      </w:r>
      <w:r>
        <w:br/>
      </w:r>
      <w:r>
        <w:rPr>
          <w:rFonts w:ascii="Times New Roman"/>
          <w:b/>
          <w:i w:val="false"/>
          <w:color w:val="000000"/>
        </w:rPr>
        <w:t>отчетной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 органа/местного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6399"/>
        <w:gridCol w:w="2475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Вычитаемые баллы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неполной информации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недостоверной информации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целевого индикатора/показателя прямого результата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Согласно Графику оценки срок представления/размещения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оцениваемым государственным органом отчетной информации: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Фактическая дата представления/размещения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"_" 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Представлена/размещена неполная информация, в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отсутствуют элементы (приложения, разделы, таблицы,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показателей и др.), предусмотренные установленными требованиями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структуре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Представлена/размещена недостоверная информация.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перепроверки выявлены следующие несоответствия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141"/>
        <w:gridCol w:w="1682"/>
        <w:gridCol w:w="1682"/>
        <w:gridCol w:w="3086"/>
        <w:gridCol w:w="1215"/>
        <w:gridCol w:w="748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индикатора/показателя прямого результата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отчетного периода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периода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периода по итогам перепроверки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вычет: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________ 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органа, (дата) (подпись) (Ф.И.О.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________ 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оцениваемого госоргана, (дата) (подпись) (Ф.И.О.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сфер деятельности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283"/>
        <w:gridCol w:w="10212"/>
        <w:gridCol w:w="284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сферы/направления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социально-экономическая политика страны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механизмов государственно-частного партнерства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торговля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конкуренции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субъектов естественных монополий и регулируемых рынков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 потребителей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миграции населения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управления обязательствами государства и развития финансового сектора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регионов и государственная поддержка предпринимательства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регионов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предпринимательства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архитектуры, градостроительства, строительства и жилищно-коммунального хозяйства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(электросетевые объекты 0,4 кВ)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(кроме ТЭЦ и котельных с установленной мощностью 100 Гкал/час и более)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Газоснабжение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 и развитие геодезической и картографической деятельности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 использования земельных ресурсов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геодезии и картографии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развитие международной экономической интеграции и внешнеторговой деятельности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государственного управления и квазигосударственного сектора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планирование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 полноценное функционирование системы государственного управления, ориентированного на результат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государственными активами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мобилизационной подготовки и мобилизации (секретно)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государственной политики в сфере государственного материального резерва (секретно)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сельскохозяйственной продукции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ветеринарной безопасности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фитосанитарной безопасности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охрана водных ресурсов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 комплексное использование подземных вод, за исключением геологического изучения недр в части подземных вод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Сохранение, рациональное использование и воспроизводство рыбных, лесных ресурсов, ресурсов животного мира, особо охраняемых природных территорий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Сохранение, охрана, воспроизводство и устойчивое использование видового разнообразия животного мира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использование объектов историко-культурного наследия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языков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внутриполитической стабильности межэтнического согласия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социальный заказ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Архивное дело и документация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политики в сфере религиозной деятельности и взаимодействие с религиозными объединениями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денежно-кредитной политики государства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функционирования платежных систем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валютного регулирования и валютного контроля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обеспечению стабильности финансовой системы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Регулирование, контроль и надзор финансового рынка и финансовых организаций, а также иных лиц в пределах компетенции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система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пенсионная система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ценных бумаг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уровня защиты прав и законных интересов потребителей финансовых услуг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статистической деятельности в области денежно-кредитной статистики и статистики внешнего сектора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всех видов качественной медицинской помощи населению путем обеспечения эффективной деятельности субъектов здравоохранения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всех видов качественной медицинской помощи населению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медицинских услуг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заболеваний и формирование здорового образа жизни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 качества лекарственных средств для населения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образование и наука, кадровая политика в области здравоохранения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отрасли квалифицированными кадрами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медицинской науки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фармацевтической науки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в том числе безопасность и охрана труда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в том числе пенсионное обеспечение и обязательное социальное страхование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поддержка, в том числе социальная помощь отдельным категориям граждан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пределах своей компетенции государственной политики в области миграции населения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услуг, социальная защита инвалидов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Инновационное и научно-техническое развитие страны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Машиностроительная отрасль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индустрия и производство строительных материалов, мебельная и деревообрабатывающая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и медицинская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деятельность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сервиса в туристской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 туристской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туристов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недропользование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изучение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Воспроизводство минерально-сырьевой базы, рациональное и комплексное использование недр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минеральных ресурсов, за исключением углеводородного сырья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полезные ископаемые, подземные воды и лечебные грязи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местного (казахстанского) содержания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контроль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Энергосбережение и энергоэффективность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 и метрология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политика и поддержка инвестиций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поддержки инвестиций и создания благоприятного инвестиционного климата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специальных экономических зон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индустриализации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Транспортно-коммуникационный комплекс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автодорожной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железнодорожной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водного транспорта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транзитно-транспортного потенциала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и "электронное правительство"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деятельность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космической инфраструктуры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научной и научно-технологической базы космической деятельности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развития, ведения законопроектной работы, анализа, совершенствования, систематизации законодательства, проведения юридической экспертизы проектов нормативных правовых актов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сообществе, в том числе путем подготовки и заключения международных договоров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государственной регистрации юридических лиц, прав на недвижимое имущество и сделок с ним, залогов отдельных видов движимого имущества, нормативных правовых актов центральных государственных органов, местных представительных и исполнительных органов, а также осуществление государственного учета нормативных правовых актов Республики Казахстан и контроля за ними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правовой помощи и оказания юридических услуг и обеспечение правовой пропаганды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судебно-экспертной деятельности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охраны и защиты прав интеллектуальной собственности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производства по делам об административных правонарушениях в соответствии с законодательством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политики, а также государственное регулирование деятельности в сфере исполнения исполнительных документов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 детей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единой государственной политики в сфере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 повышение эффективности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отбора кадров и управления персоналом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государственных органов по вопросам подготовки, переподготовки и повышения квалификации государственных служащих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кадрового состава и государственных должностей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кадрового резерва административной государственной службы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тестирования государственных служащих и кандидатов на занятие административных государственных должностей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дисциплинарных дел в отношении государственных служащих в соответствии с законодательством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управления персоналом в государственных органах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соблюдением законодательства о государственной службе государственными органами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соблюдением служебной этики государственными служащими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единой государственной политики в пределах своей компетенции в сфере качества оказания государственных услуг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оказания государственных услуг, за исключением государственных услуг, оказываемых в электронной форме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качества оказания государственных услуг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планирование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бюджета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гарантированное государством заимствование, управление правительственным и гарантированным государством долгом и долгом перед государством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деятельность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 имуществом и государственный мониторинг собственности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проведением процедур реабилитации и банкротства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легализации (отмыванию) доходов, полученных незаконным путем, и финансированию терроризма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Бухгалтерский учет и финансовая отчетность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внешнеполитического курса Республики Казахстан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дипломатических и консульских отношений Казахстана, развитие сотрудничества с иностранными государствами и международными организациями, а также дипломатическое содействие обеспечению международного мира, глобальной и региональной безопасности, осуществлению внешнеэкономической политики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международного авторитета и продвижение за рубежом внешнеполитических приоритетов и инициатив Казахстана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 и интересов Республики Казахстан, ее граждан и юридических лиц за рубежом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возобновляемых источников энергии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атомной энергии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нефтегазовой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нефтяной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газовой отрасли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нефтегазохимической промышленности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 среду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регулирование и контроль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деятельность и экологический мониторинг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Низкоуглеродное развитие и переход к "зеленой" экономике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сфер деятельности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рамках Программ развития территорий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4"/>
        <w:gridCol w:w="1199"/>
        <w:gridCol w:w="4957"/>
        <w:gridCol w:w="1200"/>
      </w:tblGrid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сферы/направления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макроэкономика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бизнес, торговля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Межрегиональное сотрудничество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 и инвестиции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социальная защита населения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 и правопорядок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транспорт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коммуникации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земельные ресурсы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достижения</w:t>
      </w:r>
      <w:r>
        <w:br/>
      </w:r>
      <w:r>
        <w:rPr>
          <w:rFonts w:ascii="Times New Roman"/>
          <w:b/>
          <w:i w:val="false"/>
          <w:color w:val="000000"/>
        </w:rPr>
        <w:t>и 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отрасли/сфере/регионе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 органа/местного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7240"/>
        <w:gridCol w:w="1190"/>
        <w:gridCol w:w="1190"/>
      </w:tblGrid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полнота анализа стратегического плана/Программы развития территории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и задач стратегического плана/Программы развития территории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управления рисками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Аналитический отчет и выводы по оценке деятельности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органа/местного исполнительного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органа/структурного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подразделения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Президента/Канцелярии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 задач в курируемых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отрасли/сфере/регионе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 по результатам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деятельности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оцениваемого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направлению "Достижение и реализация стратегических целей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задач в курируемых отрасли/сфере/регионе"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2419"/>
        <w:gridCol w:w="1686"/>
        <w:gridCol w:w="3438"/>
        <w:gridCol w:w="3072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государственному планированию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итогам обжалования (принято/отклонено)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Выводы: по критерию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критерию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…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балл с учетом итогов обжалования составил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__________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(дата) (подпись)(Ф.И.О.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представитель оцениваемого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органа, должность __________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(дата) (подпись)(Ф.И.О.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