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27b1" w14:textId="3c32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формирования государственными органами (за исключением Национального Банка Республики Казахстан) системы оценки риска, форм обязательной ведомственной отчетности и проверочных листов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25 ноября 2015 года № 722. Зарегистрирован в Министерстве юстиции Республики Казахстан 11 декабря 2015 года № 12389. Утратил силу приказом и.о. Министра национальной экономики Республики Казахстан от 31 июля 2018 года № 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национальной экономики РК от 31.07.2018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85 и пунктом 4</w:t>
      </w:r>
      <w:r>
        <w:rPr>
          <w:rFonts w:ascii="Times New Roman"/>
          <w:b w:val="false"/>
          <w:i w:val="false"/>
          <w:color w:val="000000"/>
          <w:sz w:val="28"/>
        </w:rPr>
        <w:t xml:space="preserve"> статьи 141</w:t>
      </w:r>
      <w:r>
        <w:rPr>
          <w:rFonts w:ascii="Times New Roman"/>
          <w:b w:val="false"/>
          <w:i w:val="false"/>
          <w:color w:val="000000"/>
          <w:sz w:val="28"/>
        </w:rPr>
        <w:t xml:space="preserve"> Предпринимательского кодекса Республики Казахстан от 29 октября 2015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w:t>
      </w:r>
    </w:p>
    <w:bookmarkEnd w:id="1"/>
    <w:p>
      <w:pPr>
        <w:spacing w:after="0"/>
        <w:ind w:left="0"/>
        <w:jc w:val="both"/>
      </w:pPr>
      <w:r>
        <w:rPr>
          <w:rFonts w:ascii="Times New Roman"/>
          <w:b w:val="false"/>
          <w:i w:val="false"/>
          <w:color w:val="000000"/>
          <w:sz w:val="28"/>
        </w:rPr>
        <w:t xml:space="preserve">
      1) Методику формирования государственными органами (за исключением Национального Банка Республики Казахстан) системы оценки риска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2) форму обязательной ведомственной отчетности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3) форму проверочных листов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национальной экономики Республики Казахстан от 17 апреля 2015 года № 343 "Об утверждении Методики формирования государственными органами (за исключением Национального Банка Республики Казахстан) системы оценки рисков" (зарегистрированный в Реестре государственной регистрации нормативных правовых актов за № 11082, опубликованный в информационно-правовой системе "Әділет" 12 июня 2015 года).</w:t>
      </w:r>
    </w:p>
    <w:bookmarkEnd w:id="2"/>
    <w:bookmarkStart w:name="z4" w:id="3"/>
    <w:p>
      <w:pPr>
        <w:spacing w:after="0"/>
        <w:ind w:left="0"/>
        <w:jc w:val="both"/>
      </w:pPr>
      <w:r>
        <w:rPr>
          <w:rFonts w:ascii="Times New Roman"/>
          <w:b w:val="false"/>
          <w:i w:val="false"/>
          <w:color w:val="000000"/>
          <w:sz w:val="28"/>
        </w:rPr>
        <w:t xml:space="preserve">
      3. Департаменту развития предпринимательства Министерства национальной экономики Республики Казахстан обеспечить в установленном законодательством порядке: </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национальной экономики Республики Казахстан. </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 1 января 2016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Pr>
      <w:tblGrid>
        <w:gridCol w:w="11076"/>
        <w:gridCol w:w="1224"/>
      </w:tblGrid>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 М. Кусаинов</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по правовой статистике и   </w:t>
      </w:r>
    </w:p>
    <w:p>
      <w:pPr>
        <w:spacing w:after="0"/>
        <w:ind w:left="0"/>
        <w:jc w:val="both"/>
      </w:pPr>
      <w:r>
        <w:rPr>
          <w:rFonts w:ascii="Times New Roman"/>
          <w:b w:val="false"/>
          <w:i w:val="false"/>
          <w:color w:val="000000"/>
          <w:sz w:val="28"/>
        </w:rPr>
        <w:t xml:space="preserve">
      специальным учетам   </w:t>
      </w:r>
    </w:p>
    <w:p>
      <w:pPr>
        <w:spacing w:after="0"/>
        <w:ind w:left="0"/>
        <w:jc w:val="both"/>
      </w:pPr>
      <w:r>
        <w:rPr>
          <w:rFonts w:ascii="Times New Roman"/>
          <w:b w:val="false"/>
          <w:i w:val="false"/>
          <w:color w:val="000000"/>
          <w:sz w:val="28"/>
        </w:rPr>
        <w:t xml:space="preserve">
      Генеральной прокуратуры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Айтпаева С.М.   </w:t>
      </w:r>
    </w:p>
    <w:p>
      <w:pPr>
        <w:spacing w:after="0"/>
        <w:ind w:left="0"/>
        <w:jc w:val="both"/>
      </w:pPr>
      <w:r>
        <w:rPr>
          <w:rFonts w:ascii="Times New Roman"/>
          <w:b w:val="false"/>
          <w:i w:val="false"/>
          <w:color w:val="000000"/>
          <w:sz w:val="28"/>
        </w:rPr>
        <w:t>
      "____" ____________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ноября 2015 года № 722 </w:t>
            </w:r>
          </w:p>
        </w:tc>
      </w:tr>
    </w:tbl>
    <w:bookmarkStart w:name="z8" w:id="6"/>
    <w:p>
      <w:pPr>
        <w:spacing w:after="0"/>
        <w:ind w:left="0"/>
        <w:jc w:val="left"/>
      </w:pPr>
      <w:r>
        <w:rPr>
          <w:rFonts w:ascii="Times New Roman"/>
          <w:b/>
          <w:i w:val="false"/>
          <w:color w:val="000000"/>
        </w:rPr>
        <w:t xml:space="preserve"> Методика формирования государственными органами</w:t>
      </w:r>
      <w:r>
        <w:br/>
      </w:r>
      <w:r>
        <w:rPr>
          <w:rFonts w:ascii="Times New Roman"/>
          <w:b/>
          <w:i w:val="false"/>
          <w:color w:val="000000"/>
        </w:rPr>
        <w:t>(за исключением Национального Банка Республики Казахстан)</w:t>
      </w:r>
      <w:r>
        <w:br/>
      </w:r>
      <w:r>
        <w:rPr>
          <w:rFonts w:ascii="Times New Roman"/>
          <w:b/>
          <w:i w:val="false"/>
          <w:color w:val="000000"/>
        </w:rPr>
        <w:t>системы оценки риска</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Методика формирования государственными органами (за исключением Национального Банка Республики Казахстан) системы оценки риска (далее - Методика) разработана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Кодекс).</w:t>
      </w:r>
    </w:p>
    <w:bookmarkEnd w:id="7"/>
    <w:bookmarkStart w:name="z11" w:id="8"/>
    <w:p>
      <w:pPr>
        <w:spacing w:after="0"/>
        <w:ind w:left="0"/>
        <w:jc w:val="both"/>
      </w:pPr>
      <w:r>
        <w:rPr>
          <w:rFonts w:ascii="Times New Roman"/>
          <w:b w:val="false"/>
          <w:i w:val="false"/>
          <w:color w:val="000000"/>
          <w:sz w:val="28"/>
        </w:rPr>
        <w:t xml:space="preserve">
      2. Методика предназначена для разработки регулирующими государственными органами критериев оценки степени риска для отбора проверяемых субъектов (объектов) с целью проведения проверок, а также проверочных листов, утверждаемых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Кодекса.</w:t>
      </w:r>
    </w:p>
    <w:bookmarkEnd w:id="8"/>
    <w:p>
      <w:pPr>
        <w:spacing w:after="0"/>
        <w:ind w:left="0"/>
        <w:jc w:val="both"/>
      </w:pPr>
      <w:r>
        <w:rPr>
          <w:rFonts w:ascii="Times New Roman"/>
          <w:b w:val="false"/>
          <w:i w:val="false"/>
          <w:color w:val="000000"/>
          <w:sz w:val="28"/>
        </w:rPr>
        <w:t>
      Настоящая Методика не распространяется на проверки, осуществляемые Национальным Банком Республики Казахстан.</w:t>
      </w:r>
    </w:p>
    <w:bookmarkStart w:name="z12" w:id="9"/>
    <w:p>
      <w:pPr>
        <w:spacing w:after="0"/>
        <w:ind w:left="0"/>
        <w:jc w:val="both"/>
      </w:pPr>
      <w:r>
        <w:rPr>
          <w:rFonts w:ascii="Times New Roman"/>
          <w:b w:val="false"/>
          <w:i w:val="false"/>
          <w:color w:val="000000"/>
          <w:sz w:val="28"/>
        </w:rPr>
        <w:t>
      3. В настоящей Методике используются следующие понятия:</w:t>
      </w:r>
    </w:p>
    <w:bookmarkEnd w:id="9"/>
    <w:bookmarkStart w:name="z13" w:id="10"/>
    <w:p>
      <w:pPr>
        <w:spacing w:after="0"/>
        <w:ind w:left="0"/>
        <w:jc w:val="both"/>
      </w:pPr>
      <w:r>
        <w:rPr>
          <w:rFonts w:ascii="Times New Roman"/>
          <w:b w:val="false"/>
          <w:i w:val="false"/>
          <w:color w:val="000000"/>
          <w:sz w:val="28"/>
        </w:rPr>
        <w:t>
      1) риск – вероятность причинения вреда в результате деятельности проверяемого субъекта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10"/>
    <w:bookmarkStart w:name="z14" w:id="11"/>
    <w:p>
      <w:pPr>
        <w:spacing w:after="0"/>
        <w:ind w:left="0"/>
        <w:jc w:val="both"/>
      </w:pPr>
      <w:r>
        <w:rPr>
          <w:rFonts w:ascii="Times New Roman"/>
          <w:b w:val="false"/>
          <w:i w:val="false"/>
          <w:color w:val="000000"/>
          <w:sz w:val="28"/>
        </w:rPr>
        <w:t>
      2) система оценки рисков – комплекс мероприятий, проводимый органом контроля и надзора, с целью назначения проверок;</w:t>
      </w:r>
    </w:p>
    <w:bookmarkEnd w:id="11"/>
    <w:bookmarkStart w:name="z15" w:id="12"/>
    <w:p>
      <w:pPr>
        <w:spacing w:after="0"/>
        <w:ind w:left="0"/>
        <w:jc w:val="both"/>
      </w:pPr>
      <w:r>
        <w:rPr>
          <w:rFonts w:ascii="Times New Roman"/>
          <w:b w:val="false"/>
          <w:i w:val="false"/>
          <w:color w:val="000000"/>
          <w:sz w:val="28"/>
        </w:rPr>
        <w:t>
      3) объективные критерии оценки степени риска (далее – объективные критерии) – критерии оценки степени риска, используемые для отбора проверяемых субъектов (объектов) в зависимости от степени риска в определенной сфере деятельности и не зависящие непосредственно от отдельного проверяемого субъекта (объекта);</w:t>
      </w:r>
    </w:p>
    <w:bookmarkEnd w:id="12"/>
    <w:bookmarkStart w:name="z16" w:id="13"/>
    <w:p>
      <w:pPr>
        <w:spacing w:after="0"/>
        <w:ind w:left="0"/>
        <w:jc w:val="both"/>
      </w:pPr>
      <w:r>
        <w:rPr>
          <w:rFonts w:ascii="Times New Roman"/>
          <w:b w:val="false"/>
          <w:i w:val="false"/>
          <w:color w:val="000000"/>
          <w:sz w:val="28"/>
        </w:rPr>
        <w:t xml:space="preserve">
      4)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в зависимости от результатов деятельности конкретного проверяемого субъекта (объекта); </w:t>
      </w:r>
    </w:p>
    <w:bookmarkEnd w:id="13"/>
    <w:bookmarkStart w:name="z17"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проверочный лист</w:t>
      </w:r>
      <w:r>
        <w:rPr>
          <w:rFonts w:ascii="Times New Roman"/>
          <w:b w:val="false"/>
          <w:i w:val="false"/>
          <w:color w:val="000000"/>
          <w:sz w:val="28"/>
        </w:rPr>
        <w:t xml:space="preserve"> – перечень требований, включающий в себя только те требования к деятельности проверяемых субъектов,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14"/>
    <w:bookmarkStart w:name="z18" w:id="15"/>
    <w:p>
      <w:pPr>
        <w:spacing w:after="0"/>
        <w:ind w:left="0"/>
        <w:jc w:val="both"/>
      </w:pPr>
      <w:r>
        <w:rPr>
          <w:rFonts w:ascii="Times New Roman"/>
          <w:b w:val="false"/>
          <w:i w:val="false"/>
          <w:color w:val="000000"/>
          <w:sz w:val="28"/>
        </w:rPr>
        <w:t xml:space="preserve">
      4. Нормативные правовые акты государственных органов об утверждении критериев оценки степени риска и проверочных листов подлежат согласованию до их утверждения в </w:t>
      </w:r>
      <w:r>
        <w:rPr>
          <w:rFonts w:ascii="Times New Roman"/>
          <w:b w:val="false"/>
          <w:i w:val="false"/>
          <w:color w:val="000000"/>
          <w:sz w:val="28"/>
        </w:rPr>
        <w:t>уполномоченном органе</w:t>
      </w:r>
      <w:r>
        <w:rPr>
          <w:rFonts w:ascii="Times New Roman"/>
          <w:b w:val="false"/>
          <w:i w:val="false"/>
          <w:color w:val="000000"/>
          <w:sz w:val="28"/>
        </w:rPr>
        <w:t xml:space="preserve"> по правовой статистике и специальным учетам на предмет технической возможности автоматизации систем оценки рисков и соответствия требованиям информационной системы – </w:t>
      </w:r>
      <w:r>
        <w:rPr>
          <w:rFonts w:ascii="Times New Roman"/>
          <w:b w:val="false"/>
          <w:i w:val="false"/>
          <w:color w:val="000000"/>
          <w:sz w:val="28"/>
        </w:rPr>
        <w:t>единого реестра</w:t>
      </w:r>
      <w:r>
        <w:rPr>
          <w:rFonts w:ascii="Times New Roman"/>
          <w:b w:val="false"/>
          <w:i w:val="false"/>
          <w:color w:val="000000"/>
          <w:sz w:val="28"/>
        </w:rPr>
        <w:t xml:space="preserve"> субъектов и объектов проверок.</w:t>
      </w:r>
    </w:p>
    <w:bookmarkEnd w:id="15"/>
    <w:p>
      <w:pPr>
        <w:spacing w:after="0"/>
        <w:ind w:left="0"/>
        <w:jc w:val="both"/>
      </w:pPr>
      <w:r>
        <w:rPr>
          <w:rFonts w:ascii="Times New Roman"/>
          <w:b w:val="false"/>
          <w:i w:val="false"/>
          <w:color w:val="000000"/>
          <w:sz w:val="28"/>
        </w:rPr>
        <w:t>
      Срок согласования уполномоченным органом по правовой статистике и специальным учетам составляет пять рабочих дней.</w:t>
      </w:r>
    </w:p>
    <w:p>
      <w:pPr>
        <w:spacing w:after="0"/>
        <w:ind w:left="0"/>
        <w:jc w:val="both"/>
      </w:pPr>
      <w:r>
        <w:rPr>
          <w:rFonts w:ascii="Times New Roman"/>
          <w:b w:val="false"/>
          <w:i w:val="false"/>
          <w:color w:val="000000"/>
          <w:sz w:val="28"/>
        </w:rPr>
        <w:t xml:space="preserve">
      Положения настоящего пункта не распространяются на государственные органы, указанные в </w:t>
      </w:r>
      <w:r>
        <w:rPr>
          <w:rFonts w:ascii="Times New Roman"/>
          <w:b w:val="false"/>
          <w:i w:val="false"/>
          <w:color w:val="000000"/>
          <w:sz w:val="28"/>
        </w:rPr>
        <w:t>параграфе 3</w:t>
      </w:r>
      <w:r>
        <w:rPr>
          <w:rFonts w:ascii="Times New Roman"/>
          <w:b w:val="false"/>
          <w:i w:val="false"/>
          <w:color w:val="000000"/>
          <w:sz w:val="28"/>
        </w:rPr>
        <w:t xml:space="preserve"> главы 3 настоящей Методики.</w:t>
      </w:r>
    </w:p>
    <w:bookmarkStart w:name="z19" w:id="16"/>
    <w:p>
      <w:pPr>
        <w:spacing w:after="0"/>
        <w:ind w:left="0"/>
        <w:jc w:val="both"/>
      </w:pPr>
      <w:r>
        <w:rPr>
          <w:rFonts w:ascii="Times New Roman"/>
          <w:b w:val="false"/>
          <w:i w:val="false"/>
          <w:color w:val="000000"/>
          <w:sz w:val="28"/>
        </w:rPr>
        <w:t>
      5. Особый порядок проведения проверок и выборочные проверки применяются в отношении проверяемых субъектов (объектов), отнесенных к высокой степени риска.</w:t>
      </w:r>
    </w:p>
    <w:bookmarkEnd w:id="16"/>
    <w:p>
      <w:pPr>
        <w:spacing w:after="0"/>
        <w:ind w:left="0"/>
        <w:jc w:val="both"/>
      </w:pPr>
      <w:r>
        <w:rPr>
          <w:rFonts w:ascii="Times New Roman"/>
          <w:b w:val="false"/>
          <w:i w:val="false"/>
          <w:color w:val="000000"/>
          <w:sz w:val="28"/>
        </w:rPr>
        <w:t>
      Внеплановые проверки и иные формы контроля и надзора применяются в отношении проверяемых субъектов (объектов), отнесенных к высокой и не отнесенных к высокой степени риска.</w:t>
      </w:r>
    </w:p>
    <w:bookmarkStart w:name="z20" w:id="17"/>
    <w:p>
      <w:pPr>
        <w:spacing w:after="0"/>
        <w:ind w:left="0"/>
        <w:jc w:val="left"/>
      </w:pPr>
      <w:r>
        <w:rPr>
          <w:rFonts w:ascii="Times New Roman"/>
          <w:b/>
          <w:i w:val="false"/>
          <w:color w:val="000000"/>
        </w:rPr>
        <w:t xml:space="preserve"> 2. Способы для особого порядка проведения проверок на</w:t>
      </w:r>
      <w:r>
        <w:br/>
      </w:r>
      <w:r>
        <w:rPr>
          <w:rFonts w:ascii="Times New Roman"/>
          <w:b/>
          <w:i w:val="false"/>
          <w:color w:val="000000"/>
        </w:rPr>
        <w:t>основании полугодовых графиков</w:t>
      </w:r>
    </w:p>
    <w:bookmarkEnd w:id="17"/>
    <w:bookmarkStart w:name="z21" w:id="18"/>
    <w:p>
      <w:pPr>
        <w:spacing w:after="0"/>
        <w:ind w:left="0"/>
        <w:jc w:val="both"/>
      </w:pPr>
      <w:r>
        <w:rPr>
          <w:rFonts w:ascii="Times New Roman"/>
          <w:b w:val="false"/>
          <w:i w:val="false"/>
          <w:color w:val="000000"/>
          <w:sz w:val="28"/>
        </w:rPr>
        <w:t xml:space="preserve">
      6. Критерии оценки степени риска для особого порядка проведения проверок на основании полугодовых графиков формируются посредством объективных и субъективных критериев. </w:t>
      </w:r>
    </w:p>
    <w:bookmarkEnd w:id="18"/>
    <w:bookmarkStart w:name="z22" w:id="19"/>
    <w:p>
      <w:pPr>
        <w:spacing w:after="0"/>
        <w:ind w:left="0"/>
        <w:jc w:val="left"/>
      </w:pPr>
      <w:r>
        <w:rPr>
          <w:rFonts w:ascii="Times New Roman"/>
          <w:b/>
          <w:i w:val="false"/>
          <w:color w:val="000000"/>
        </w:rPr>
        <w:t xml:space="preserve"> Параграф 1. Объективные критерии</w:t>
      </w:r>
    </w:p>
    <w:bookmarkEnd w:id="19"/>
    <w:bookmarkStart w:name="z23" w:id="20"/>
    <w:p>
      <w:pPr>
        <w:spacing w:after="0"/>
        <w:ind w:left="0"/>
        <w:jc w:val="both"/>
      </w:pPr>
      <w:r>
        <w:rPr>
          <w:rFonts w:ascii="Times New Roman"/>
          <w:b w:val="false"/>
          <w:i w:val="false"/>
          <w:color w:val="000000"/>
          <w:sz w:val="28"/>
        </w:rPr>
        <w:t>
      7. Определение объективных критериев осуществляется посредством следующих этапов:</w:t>
      </w:r>
    </w:p>
    <w:bookmarkEnd w:id="20"/>
    <w:p>
      <w:pPr>
        <w:spacing w:after="0"/>
        <w:ind w:left="0"/>
        <w:jc w:val="both"/>
      </w:pPr>
      <w:r>
        <w:rPr>
          <w:rFonts w:ascii="Times New Roman"/>
          <w:b w:val="false"/>
          <w:i w:val="false"/>
          <w:color w:val="000000"/>
          <w:sz w:val="28"/>
        </w:rPr>
        <w:t>
      1) определение риска;</w:t>
      </w:r>
    </w:p>
    <w:p>
      <w:pPr>
        <w:spacing w:after="0"/>
        <w:ind w:left="0"/>
        <w:jc w:val="both"/>
      </w:pPr>
      <w:r>
        <w:rPr>
          <w:rFonts w:ascii="Times New Roman"/>
          <w:b w:val="false"/>
          <w:i w:val="false"/>
          <w:color w:val="000000"/>
          <w:sz w:val="28"/>
        </w:rPr>
        <w:t>
      2) группировка и распределение проверяемых субъектов (объектов) по степеням риска (высокая и не отнесенная к высокой).</w:t>
      </w:r>
    </w:p>
    <w:bookmarkStart w:name="z24" w:id="21"/>
    <w:p>
      <w:pPr>
        <w:spacing w:after="0"/>
        <w:ind w:left="0"/>
        <w:jc w:val="both"/>
      </w:pPr>
      <w:r>
        <w:rPr>
          <w:rFonts w:ascii="Times New Roman"/>
          <w:b w:val="false"/>
          <w:i w:val="false"/>
          <w:color w:val="000000"/>
          <w:sz w:val="28"/>
        </w:rPr>
        <w:t>
      8. Определение риска осуществляется в зависимости от специфики сферы, в которой осуществляется государственный контроль и надзор с учетом одного из следующих критериев:</w:t>
      </w:r>
    </w:p>
    <w:bookmarkEnd w:id="21"/>
    <w:p>
      <w:pPr>
        <w:spacing w:after="0"/>
        <w:ind w:left="0"/>
        <w:jc w:val="both"/>
      </w:pPr>
      <w:r>
        <w:rPr>
          <w:rFonts w:ascii="Times New Roman"/>
          <w:b w:val="false"/>
          <w:i w:val="false"/>
          <w:color w:val="000000"/>
          <w:sz w:val="28"/>
        </w:rPr>
        <w:t>
      1) уровня опасности (сложности) объекта;</w:t>
      </w:r>
    </w:p>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окружающей среды, законных интересов физических и юридических лиц, интересов государства.</w:t>
      </w:r>
    </w:p>
    <w:bookmarkStart w:name="z25" w:id="22"/>
    <w:p>
      <w:pPr>
        <w:spacing w:after="0"/>
        <w:ind w:left="0"/>
        <w:jc w:val="both"/>
      </w:pPr>
      <w:r>
        <w:rPr>
          <w:rFonts w:ascii="Times New Roman"/>
          <w:b w:val="false"/>
          <w:i w:val="false"/>
          <w:color w:val="000000"/>
          <w:sz w:val="28"/>
        </w:rPr>
        <w:t>
      9. После проведения анализа всех возможных рисков, проверяемые субъекты (объекты) распределяются по двум степеням риска (высокая и не отнесенная к высокой).</w:t>
      </w:r>
    </w:p>
    <w:bookmarkEnd w:id="22"/>
    <w:p>
      <w:pPr>
        <w:spacing w:after="0"/>
        <w:ind w:left="0"/>
        <w:jc w:val="both"/>
      </w:pPr>
      <w:r>
        <w:rPr>
          <w:rFonts w:ascii="Times New Roman"/>
          <w:b w:val="false"/>
          <w:i w:val="false"/>
          <w:color w:val="000000"/>
          <w:sz w:val="28"/>
        </w:rPr>
        <w:t>
      В отношении проверяемых субъектов (объектов), отнесенных к высокой степени риска, применяется особый порядок проведения проверок на основании полугодовых графиков.</w:t>
      </w:r>
    </w:p>
    <w:bookmarkStart w:name="z26" w:id="23"/>
    <w:p>
      <w:pPr>
        <w:spacing w:after="0"/>
        <w:ind w:left="0"/>
        <w:jc w:val="both"/>
      </w:pPr>
      <w:r>
        <w:rPr>
          <w:rFonts w:ascii="Times New Roman"/>
          <w:b w:val="false"/>
          <w:i w:val="false"/>
          <w:color w:val="000000"/>
          <w:sz w:val="28"/>
        </w:rPr>
        <w:t xml:space="preserve">
      10. Периодичность проведения проверок в отношении проверяемых субъектов (объектов) высокой степени риска определяется Критериями оценки степени риска государственных органов, но не чаще одного раза в год, а в сфере санитарно-эпидемиологического благополучия населения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141 Кодекса. </w:t>
      </w:r>
    </w:p>
    <w:bookmarkEnd w:id="23"/>
    <w:bookmarkStart w:name="z27" w:id="24"/>
    <w:p>
      <w:pPr>
        <w:spacing w:after="0"/>
        <w:ind w:left="0"/>
        <w:jc w:val="left"/>
      </w:pPr>
      <w:r>
        <w:rPr>
          <w:rFonts w:ascii="Times New Roman"/>
          <w:b/>
          <w:i w:val="false"/>
          <w:color w:val="000000"/>
        </w:rPr>
        <w:t xml:space="preserve"> Параграф 2. Субъективные критерии</w:t>
      </w:r>
    </w:p>
    <w:bookmarkEnd w:id="24"/>
    <w:bookmarkStart w:name="z28" w:id="25"/>
    <w:p>
      <w:pPr>
        <w:spacing w:after="0"/>
        <w:ind w:left="0"/>
        <w:jc w:val="both"/>
      </w:pPr>
      <w:r>
        <w:rPr>
          <w:rFonts w:ascii="Times New Roman"/>
          <w:b w:val="false"/>
          <w:i w:val="false"/>
          <w:color w:val="000000"/>
          <w:sz w:val="28"/>
        </w:rPr>
        <w:t xml:space="preserve">
      11. В целях реализации принципа поощрения добросовестных проверяемых субъектов и концентрации контроля и надзора на нарушителях, проверяемые субъекты (объекты) высокой степени риска освобождаются от особого порядка проведения проверок на период, определяемый критериями оценки степени риска регулирующих государственных органов, посредством применения субъективных критериев. </w:t>
      </w:r>
    </w:p>
    <w:bookmarkEnd w:id="25"/>
    <w:bookmarkStart w:name="z29" w:id="26"/>
    <w:p>
      <w:pPr>
        <w:spacing w:after="0"/>
        <w:ind w:left="0"/>
        <w:jc w:val="both"/>
      </w:pPr>
      <w:r>
        <w:rPr>
          <w:rFonts w:ascii="Times New Roman"/>
          <w:b w:val="false"/>
          <w:i w:val="false"/>
          <w:color w:val="000000"/>
          <w:sz w:val="28"/>
        </w:rPr>
        <w:t>
      12. Освобождение от проверки по особому порядку проведения проверки на основании полугодовых графиков осуществляется посредством применения субъективных критериев для проверяемых субъектов (объектов) высокой степени риска посредством следующих этапов:</w:t>
      </w:r>
    </w:p>
    <w:bookmarkEnd w:id="26"/>
    <w:p>
      <w:pPr>
        <w:spacing w:after="0"/>
        <w:ind w:left="0"/>
        <w:jc w:val="both"/>
      </w:pPr>
      <w:r>
        <w:rPr>
          <w:rFonts w:ascii="Times New Roman"/>
          <w:b w:val="false"/>
          <w:i w:val="false"/>
          <w:color w:val="000000"/>
          <w:sz w:val="28"/>
        </w:rPr>
        <w:t>
      1) определение субъективных критериев;</w:t>
      </w:r>
    </w:p>
    <w:p>
      <w:pPr>
        <w:spacing w:after="0"/>
        <w:ind w:left="0"/>
        <w:jc w:val="both"/>
      </w:pPr>
      <w:r>
        <w:rPr>
          <w:rFonts w:ascii="Times New Roman"/>
          <w:b w:val="false"/>
          <w:i w:val="false"/>
          <w:color w:val="000000"/>
          <w:sz w:val="28"/>
        </w:rPr>
        <w:t>
      2) оценка результатов.</w:t>
      </w:r>
    </w:p>
    <w:bookmarkStart w:name="z30" w:id="27"/>
    <w:p>
      <w:pPr>
        <w:spacing w:after="0"/>
        <w:ind w:left="0"/>
        <w:jc w:val="both"/>
      </w:pPr>
      <w:r>
        <w:rPr>
          <w:rFonts w:ascii="Times New Roman"/>
          <w:b w:val="false"/>
          <w:i w:val="false"/>
          <w:color w:val="000000"/>
          <w:sz w:val="28"/>
        </w:rPr>
        <w:t>
      13. Субъективные критерии разрабатываются на основании требований проверочных листов, несоблюдение которых в соответствии с критериями оценки степени риска регулирующего государственного органа соответствуют определенной степени нарушения. В отношении каждого требования из проверочных листов определяется степень нарушения – грубое, значительное и незначительное.</w:t>
      </w:r>
    </w:p>
    <w:bookmarkEnd w:id="27"/>
    <w:p>
      <w:pPr>
        <w:spacing w:after="0"/>
        <w:ind w:left="0"/>
        <w:jc w:val="both"/>
      </w:pPr>
      <w:r>
        <w:rPr>
          <w:rFonts w:ascii="Times New Roman"/>
          <w:b w:val="false"/>
          <w:i w:val="false"/>
          <w:color w:val="000000"/>
          <w:sz w:val="28"/>
        </w:rPr>
        <w:t>
      При этом определение грубых, значительных и незначительных нарушений устанавливается в критериях оценки степени риска регулирующих государственных органов с учетом специфики соответствующей сферы государственного контроля и надзора.</w:t>
      </w:r>
    </w:p>
    <w:p>
      <w:pPr>
        <w:spacing w:after="0"/>
        <w:ind w:left="0"/>
        <w:jc w:val="both"/>
      </w:pPr>
      <w:r>
        <w:rPr>
          <w:rFonts w:ascii="Times New Roman"/>
          <w:b w:val="false"/>
          <w:i w:val="false"/>
          <w:color w:val="000000"/>
          <w:sz w:val="28"/>
        </w:rPr>
        <w:t>
      При формировании субъективных критериев степень нарушения (грубое, незначительное, значительное) присваивается в соответствии с установленными определениями грубых, незначительных, значительных нарушений.</w:t>
      </w:r>
    </w:p>
    <w:bookmarkStart w:name="z31" w:id="28"/>
    <w:p>
      <w:pPr>
        <w:spacing w:after="0"/>
        <w:ind w:left="0"/>
        <w:jc w:val="both"/>
      </w:pPr>
      <w:r>
        <w:rPr>
          <w:rFonts w:ascii="Times New Roman"/>
          <w:b w:val="false"/>
          <w:i w:val="false"/>
          <w:color w:val="000000"/>
          <w:sz w:val="28"/>
        </w:rPr>
        <w:t xml:space="preserve">
      14. Показатель степени риска рассчитывается по шкале от 0 до 100 на основании критериев, установленных в критериях оценки степени риска регулирующего государственного органа и рассчитывается путем суммирования полученных показателей по субъективным критериям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настоящей Методики.</w:t>
      </w:r>
    </w:p>
    <w:bookmarkEnd w:id="28"/>
    <w:p>
      <w:pPr>
        <w:spacing w:after="0"/>
        <w:ind w:left="0"/>
        <w:jc w:val="both"/>
      </w:pPr>
      <w:r>
        <w:rPr>
          <w:rFonts w:ascii="Times New Roman"/>
          <w:b w:val="false"/>
          <w:i w:val="false"/>
          <w:color w:val="000000"/>
          <w:sz w:val="28"/>
        </w:rPr>
        <w:t>
      По показателям степени риска проверяемый субъект (объект) высокой степени риска:</w:t>
      </w:r>
    </w:p>
    <w:p>
      <w:pPr>
        <w:spacing w:after="0"/>
        <w:ind w:left="0"/>
        <w:jc w:val="both"/>
      </w:pPr>
      <w:r>
        <w:rPr>
          <w:rFonts w:ascii="Times New Roman"/>
          <w:b w:val="false"/>
          <w:i w:val="false"/>
          <w:color w:val="000000"/>
          <w:sz w:val="28"/>
        </w:rPr>
        <w:t>
      1) освобождается от особого порядка проведения проверок на основании полугодовых графиков на срок, устанавливаемый в критериях оценки степени риска регулирующего государственного органа – при показателе степени риска от 0 до 60;</w:t>
      </w:r>
    </w:p>
    <w:p>
      <w:pPr>
        <w:spacing w:after="0"/>
        <w:ind w:left="0"/>
        <w:jc w:val="both"/>
      </w:pPr>
      <w:r>
        <w:rPr>
          <w:rFonts w:ascii="Times New Roman"/>
          <w:b w:val="false"/>
          <w:i w:val="false"/>
          <w:color w:val="000000"/>
          <w:sz w:val="28"/>
        </w:rPr>
        <w:t xml:space="preserve">
      2) не освобождается от особого порядка проведения проверок на основании полугодовых графиков – при показателе степени риска от 60 до 100 включительно. </w:t>
      </w:r>
    </w:p>
    <w:bookmarkStart w:name="z32" w:id="29"/>
    <w:p>
      <w:pPr>
        <w:spacing w:after="0"/>
        <w:ind w:left="0"/>
        <w:jc w:val="both"/>
      </w:pPr>
      <w:r>
        <w:rPr>
          <w:rFonts w:ascii="Times New Roman"/>
          <w:b w:val="false"/>
          <w:i w:val="false"/>
          <w:color w:val="000000"/>
          <w:sz w:val="28"/>
        </w:rPr>
        <w:t xml:space="preserve">
      15. Освобождение от особого порядка проведения проверок возможно на основании применяемых альтернативных (независимых) систем оценки и анализа рисков, аудита, экспертиз, в порядке, не противоречащем требованиям </w:t>
      </w:r>
      <w:r>
        <w:rPr>
          <w:rFonts w:ascii="Times New Roman"/>
          <w:b w:val="false"/>
          <w:i w:val="false"/>
          <w:color w:val="000000"/>
          <w:sz w:val="28"/>
        </w:rPr>
        <w:t>Кодекса</w:t>
      </w:r>
      <w:r>
        <w:rPr>
          <w:rFonts w:ascii="Times New Roman"/>
          <w:b w:val="false"/>
          <w:i w:val="false"/>
          <w:color w:val="000000"/>
          <w:sz w:val="28"/>
        </w:rPr>
        <w:t xml:space="preserve"> и определяемом ведомственными актами государственных органов об утверждении критериев оценки степени риска.</w:t>
      </w:r>
    </w:p>
    <w:bookmarkEnd w:id="29"/>
    <w:bookmarkStart w:name="z33" w:id="30"/>
    <w:p>
      <w:pPr>
        <w:spacing w:after="0"/>
        <w:ind w:left="0"/>
        <w:jc w:val="left"/>
      </w:pPr>
      <w:r>
        <w:rPr>
          <w:rFonts w:ascii="Times New Roman"/>
          <w:b/>
          <w:i w:val="false"/>
          <w:color w:val="000000"/>
        </w:rPr>
        <w:t xml:space="preserve"> 3. Способы для проведения выборочных проверок</w:t>
      </w:r>
    </w:p>
    <w:bookmarkEnd w:id="30"/>
    <w:bookmarkStart w:name="z34" w:id="31"/>
    <w:p>
      <w:pPr>
        <w:spacing w:after="0"/>
        <w:ind w:left="0"/>
        <w:jc w:val="both"/>
      </w:pPr>
      <w:r>
        <w:rPr>
          <w:rFonts w:ascii="Times New Roman"/>
          <w:b w:val="false"/>
          <w:i w:val="false"/>
          <w:color w:val="000000"/>
          <w:sz w:val="28"/>
        </w:rPr>
        <w:t xml:space="preserve">
      16. Критерии оценки степени риска для выборочных проверок формируются посредством объективных и (или) субъективных критериев. </w:t>
      </w:r>
    </w:p>
    <w:bookmarkEnd w:id="31"/>
    <w:bookmarkStart w:name="z35" w:id="32"/>
    <w:p>
      <w:pPr>
        <w:spacing w:after="0"/>
        <w:ind w:left="0"/>
        <w:jc w:val="left"/>
      </w:pPr>
      <w:r>
        <w:rPr>
          <w:rFonts w:ascii="Times New Roman"/>
          <w:b/>
          <w:i w:val="false"/>
          <w:color w:val="000000"/>
        </w:rPr>
        <w:t xml:space="preserve"> Параграф 1. Объективные критерии</w:t>
      </w:r>
    </w:p>
    <w:bookmarkEnd w:id="32"/>
    <w:bookmarkStart w:name="z36" w:id="33"/>
    <w:p>
      <w:pPr>
        <w:spacing w:after="0"/>
        <w:ind w:left="0"/>
        <w:jc w:val="both"/>
      </w:pPr>
      <w:r>
        <w:rPr>
          <w:rFonts w:ascii="Times New Roman"/>
          <w:b w:val="false"/>
          <w:i w:val="false"/>
          <w:color w:val="000000"/>
          <w:sz w:val="28"/>
        </w:rPr>
        <w:t>
      17. Объективные критерии необходимы для таких сфер деятельности, в которых выборочной проверке будет подлежать определенный круг проверяемых субъектов (объектов), в отношении которых существуют источники информации с целью мониторинга для разработки субъективных критериев.</w:t>
      </w:r>
    </w:p>
    <w:bookmarkEnd w:id="33"/>
    <w:bookmarkStart w:name="z37" w:id="34"/>
    <w:p>
      <w:pPr>
        <w:spacing w:after="0"/>
        <w:ind w:left="0"/>
        <w:jc w:val="both"/>
      </w:pPr>
      <w:r>
        <w:rPr>
          <w:rFonts w:ascii="Times New Roman"/>
          <w:b w:val="false"/>
          <w:i w:val="false"/>
          <w:color w:val="000000"/>
          <w:sz w:val="28"/>
        </w:rPr>
        <w:t>
      18. Необходимость применения объективных критериев определяется в системах оценки рисков регулирующих государственных органов.</w:t>
      </w:r>
    </w:p>
    <w:bookmarkEnd w:id="34"/>
    <w:p>
      <w:pPr>
        <w:spacing w:after="0"/>
        <w:ind w:left="0"/>
        <w:jc w:val="both"/>
      </w:pPr>
      <w:r>
        <w:rPr>
          <w:rFonts w:ascii="Times New Roman"/>
          <w:b w:val="false"/>
          <w:i w:val="false"/>
          <w:color w:val="000000"/>
          <w:sz w:val="28"/>
        </w:rPr>
        <w:t>
      Объективные критерии формируются посредством следующих этапов:</w:t>
      </w:r>
    </w:p>
    <w:p>
      <w:pPr>
        <w:spacing w:after="0"/>
        <w:ind w:left="0"/>
        <w:jc w:val="both"/>
      </w:pPr>
      <w:r>
        <w:rPr>
          <w:rFonts w:ascii="Times New Roman"/>
          <w:b w:val="false"/>
          <w:i w:val="false"/>
          <w:color w:val="000000"/>
          <w:sz w:val="28"/>
        </w:rPr>
        <w:t>
      1) определение риска;</w:t>
      </w:r>
    </w:p>
    <w:p>
      <w:pPr>
        <w:spacing w:after="0"/>
        <w:ind w:left="0"/>
        <w:jc w:val="both"/>
      </w:pPr>
      <w:r>
        <w:rPr>
          <w:rFonts w:ascii="Times New Roman"/>
          <w:b w:val="false"/>
          <w:i w:val="false"/>
          <w:color w:val="000000"/>
          <w:sz w:val="28"/>
        </w:rPr>
        <w:t>
      2) распределение проверяемых субъектов (объектов) по степеням риска (высокая и не отнесенная к высокой).</w:t>
      </w:r>
    </w:p>
    <w:bookmarkStart w:name="z38" w:id="35"/>
    <w:p>
      <w:pPr>
        <w:spacing w:after="0"/>
        <w:ind w:left="0"/>
        <w:jc w:val="both"/>
      </w:pPr>
      <w:r>
        <w:rPr>
          <w:rFonts w:ascii="Times New Roman"/>
          <w:b w:val="false"/>
          <w:i w:val="false"/>
          <w:color w:val="000000"/>
          <w:sz w:val="28"/>
        </w:rPr>
        <w:t xml:space="preserve">
      19. Определение риска осуществляется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настоящей Методики.</w:t>
      </w:r>
    </w:p>
    <w:bookmarkEnd w:id="35"/>
    <w:bookmarkStart w:name="z39" w:id="36"/>
    <w:p>
      <w:pPr>
        <w:spacing w:after="0"/>
        <w:ind w:left="0"/>
        <w:jc w:val="both"/>
      </w:pPr>
      <w:r>
        <w:rPr>
          <w:rFonts w:ascii="Times New Roman"/>
          <w:b w:val="false"/>
          <w:i w:val="false"/>
          <w:color w:val="000000"/>
          <w:sz w:val="28"/>
        </w:rPr>
        <w:t>
      20. После определения риска, проверяемые субъекты (объекты) распределяются по двум степеням риска (высокая и не отнесенная к высокой).</w:t>
      </w:r>
    </w:p>
    <w:bookmarkEnd w:id="36"/>
    <w:p>
      <w:pPr>
        <w:spacing w:after="0"/>
        <w:ind w:left="0"/>
        <w:jc w:val="both"/>
      </w:pPr>
      <w:r>
        <w:rPr>
          <w:rFonts w:ascii="Times New Roman"/>
          <w:b w:val="false"/>
          <w:i w:val="false"/>
          <w:color w:val="000000"/>
          <w:sz w:val="28"/>
        </w:rPr>
        <w:t>
      В отношении проверяемых субъектов (объектов), отнесенных к высокой степени риска проводятся выборочные проверки.</w:t>
      </w:r>
    </w:p>
    <w:bookmarkStart w:name="z40" w:id="37"/>
    <w:p>
      <w:pPr>
        <w:spacing w:after="0"/>
        <w:ind w:left="0"/>
        <w:jc w:val="left"/>
      </w:pPr>
      <w:r>
        <w:rPr>
          <w:rFonts w:ascii="Times New Roman"/>
          <w:b/>
          <w:i w:val="false"/>
          <w:color w:val="000000"/>
        </w:rPr>
        <w:t xml:space="preserve"> Параграф 2. Субъективные критерии</w:t>
      </w:r>
    </w:p>
    <w:bookmarkEnd w:id="37"/>
    <w:bookmarkStart w:name="z41" w:id="38"/>
    <w:p>
      <w:pPr>
        <w:spacing w:after="0"/>
        <w:ind w:left="0"/>
        <w:jc w:val="both"/>
      </w:pPr>
      <w:r>
        <w:rPr>
          <w:rFonts w:ascii="Times New Roman"/>
          <w:b w:val="false"/>
          <w:i w:val="false"/>
          <w:color w:val="000000"/>
          <w:sz w:val="28"/>
        </w:rPr>
        <w:t>
      21. Определение субъективных критериев осуществляется с применением следующих этапов:</w:t>
      </w:r>
    </w:p>
    <w:bookmarkEnd w:id="38"/>
    <w:p>
      <w:pPr>
        <w:spacing w:after="0"/>
        <w:ind w:left="0"/>
        <w:jc w:val="both"/>
      </w:pPr>
      <w:r>
        <w:rPr>
          <w:rFonts w:ascii="Times New Roman"/>
          <w:b w:val="false"/>
          <w:i w:val="false"/>
          <w:color w:val="000000"/>
          <w:sz w:val="28"/>
        </w:rPr>
        <w:t>
      1) формирование базы данных и сбор информации;</w:t>
      </w:r>
    </w:p>
    <w:p>
      <w:pPr>
        <w:spacing w:after="0"/>
        <w:ind w:left="0"/>
        <w:jc w:val="both"/>
      </w:pPr>
      <w:r>
        <w:rPr>
          <w:rFonts w:ascii="Times New Roman"/>
          <w:b w:val="false"/>
          <w:i w:val="false"/>
          <w:color w:val="000000"/>
          <w:sz w:val="28"/>
        </w:rPr>
        <w:t>
      2) анализ информации и оценка рисков.</w:t>
      </w:r>
    </w:p>
    <w:bookmarkStart w:name="z42" w:id="39"/>
    <w:p>
      <w:pPr>
        <w:spacing w:after="0"/>
        <w:ind w:left="0"/>
        <w:jc w:val="both"/>
      </w:pPr>
      <w:r>
        <w:rPr>
          <w:rFonts w:ascii="Times New Roman"/>
          <w:b w:val="false"/>
          <w:i w:val="false"/>
          <w:color w:val="000000"/>
          <w:sz w:val="28"/>
        </w:rPr>
        <w:t>
      22. Формирование базы данных и сбор информации необходимы для выявления проверяемых субъектов (объектов), нарушающих законодательство Республики Казахстан. Правильное использование этих сведений позволит эффективно осуществлять государственный контроль и надзор и использовать ресурсы регулирующих органов.</w:t>
      </w:r>
    </w:p>
    <w:bookmarkEnd w:id="39"/>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p>
      <w:pPr>
        <w:spacing w:after="0"/>
        <w:ind w:left="0"/>
        <w:jc w:val="both"/>
      </w:pPr>
      <w:r>
        <w:rPr>
          <w:rFonts w:ascii="Times New Roman"/>
          <w:b w:val="false"/>
          <w:i w:val="false"/>
          <w:color w:val="000000"/>
          <w:sz w:val="28"/>
        </w:rPr>
        <w:t>
      1) результаты мониторинга отчетности и сведений, представляемых проверяемым субъектом, в том числе посредством автоматизированных информационных систем, проводимого государственными органами, учреждениями и отраслевыми организациями;</w:t>
      </w:r>
    </w:p>
    <w:p>
      <w:pPr>
        <w:spacing w:after="0"/>
        <w:ind w:left="0"/>
        <w:jc w:val="both"/>
      </w:pPr>
      <w:r>
        <w:rPr>
          <w:rFonts w:ascii="Times New Roman"/>
          <w:b w:val="false"/>
          <w:i w:val="false"/>
          <w:color w:val="000000"/>
          <w:sz w:val="28"/>
        </w:rPr>
        <w:t>
      2) результаты предыдущих проверок;</w:t>
      </w:r>
    </w:p>
    <w:p>
      <w:pPr>
        <w:spacing w:after="0"/>
        <w:ind w:left="0"/>
        <w:jc w:val="both"/>
      </w:pPr>
      <w:r>
        <w:rPr>
          <w:rFonts w:ascii="Times New Roman"/>
          <w:b w:val="false"/>
          <w:i w:val="false"/>
          <w:color w:val="000000"/>
          <w:sz w:val="28"/>
        </w:rPr>
        <w:t xml:space="preserve">
      3) наличие неблагоприятных происшествий, возникших по вине проверяемого субъекта. К неблагоприятным происшествиям относятся </w:t>
      </w:r>
      <w:r>
        <w:rPr>
          <w:rFonts w:ascii="Times New Roman"/>
          <w:b w:val="false"/>
          <w:i w:val="false"/>
          <w:color w:val="000000"/>
          <w:sz w:val="28"/>
        </w:rPr>
        <w:t>регистрация</w:t>
      </w:r>
      <w:r>
        <w:rPr>
          <w:rFonts w:ascii="Times New Roman"/>
          <w:b w:val="false"/>
          <w:i w:val="false"/>
          <w:color w:val="000000"/>
          <w:sz w:val="28"/>
        </w:rPr>
        <w:t xml:space="preserve"> случаев инфекционных заболеваний и (или) паразитарных и групповых инфекционных заболеваний и отравлений, в том числе пищевые, пожары, производственные травмы и аварии, происшествия, крушения, инциденты, выявление </w:t>
      </w:r>
      <w:r>
        <w:rPr>
          <w:rFonts w:ascii="Times New Roman"/>
          <w:b w:val="false"/>
          <w:i w:val="false"/>
          <w:color w:val="000000"/>
          <w:sz w:val="28"/>
        </w:rPr>
        <w:t>особо опасных</w:t>
      </w:r>
      <w:r>
        <w:rPr>
          <w:rFonts w:ascii="Times New Roman"/>
          <w:b w:val="false"/>
          <w:i w:val="false"/>
          <w:color w:val="000000"/>
          <w:sz w:val="28"/>
        </w:rPr>
        <w:t xml:space="preserve"> вредных организмов и карантинных объектов, очагов их распространения, сокращение численности объектов животного мира и ухудшение среды их обитания, наличие задолженности по налогам и другим обязательным платежам в бюджет и другое;</w:t>
      </w:r>
    </w:p>
    <w:p>
      <w:pPr>
        <w:spacing w:after="0"/>
        <w:ind w:left="0"/>
        <w:jc w:val="both"/>
      </w:pPr>
      <w:r>
        <w:rPr>
          <w:rFonts w:ascii="Times New Roman"/>
          <w:b w:val="false"/>
          <w:i w:val="false"/>
          <w:color w:val="000000"/>
          <w:sz w:val="28"/>
        </w:rPr>
        <w:t>
      4) наличие и количество подтвержденных жалоб и обращений;</w:t>
      </w:r>
    </w:p>
    <w:p>
      <w:pPr>
        <w:spacing w:after="0"/>
        <w:ind w:left="0"/>
        <w:jc w:val="both"/>
      </w:pPr>
      <w:r>
        <w:rPr>
          <w:rFonts w:ascii="Times New Roman"/>
          <w:b w:val="false"/>
          <w:i w:val="false"/>
          <w:color w:val="000000"/>
          <w:sz w:val="28"/>
        </w:rPr>
        <w:t>
      5) результаты аудита (экспертизы) независимых организаций (</w:t>
      </w:r>
      <w:r>
        <w:rPr>
          <w:rFonts w:ascii="Times New Roman"/>
          <w:b w:val="false"/>
          <w:i w:val="false"/>
          <w:color w:val="000000"/>
          <w:sz w:val="28"/>
        </w:rPr>
        <w:t>энергоаудит</w:t>
      </w:r>
      <w:r>
        <w:rPr>
          <w:rFonts w:ascii="Times New Roman"/>
          <w:b w:val="false"/>
          <w:i w:val="false"/>
          <w:color w:val="000000"/>
          <w:sz w:val="28"/>
        </w:rPr>
        <w:t xml:space="preserve">, </w:t>
      </w:r>
      <w:r>
        <w:rPr>
          <w:rFonts w:ascii="Times New Roman"/>
          <w:b w:val="false"/>
          <w:i w:val="false"/>
          <w:color w:val="000000"/>
          <w:sz w:val="28"/>
        </w:rPr>
        <w:t>энергоэкспертиза</w:t>
      </w:r>
      <w:r>
        <w:rPr>
          <w:rFonts w:ascii="Times New Roman"/>
          <w:b w:val="false"/>
          <w:i w:val="false"/>
          <w:color w:val="000000"/>
          <w:sz w:val="28"/>
        </w:rPr>
        <w:t xml:space="preserve">, независимый аудит при ликвидации,  </w:t>
      </w:r>
      <w:r>
        <w:rPr>
          <w:rFonts w:ascii="Times New Roman"/>
          <w:b w:val="false"/>
          <w:i w:val="false"/>
          <w:color w:val="000000"/>
          <w:sz w:val="28"/>
        </w:rPr>
        <w:t>экспертиза</w:t>
      </w:r>
      <w:r>
        <w:rPr>
          <w:rFonts w:ascii="Times New Roman"/>
          <w:b w:val="false"/>
          <w:i w:val="false"/>
          <w:color w:val="000000"/>
          <w:sz w:val="28"/>
        </w:rPr>
        <w:t xml:space="preserve"> промышленной безопасности и другие);</w:t>
      </w:r>
    </w:p>
    <w:p>
      <w:pPr>
        <w:spacing w:after="0"/>
        <w:ind w:left="0"/>
        <w:jc w:val="both"/>
      </w:pPr>
      <w:r>
        <w:rPr>
          <w:rFonts w:ascii="Times New Roman"/>
          <w:b w:val="false"/>
          <w:i w:val="false"/>
          <w:color w:val="000000"/>
          <w:sz w:val="28"/>
        </w:rPr>
        <w:t>
      6) результаты иных форм контроля;</w:t>
      </w:r>
    </w:p>
    <w:p>
      <w:pPr>
        <w:spacing w:after="0"/>
        <w:ind w:left="0"/>
        <w:jc w:val="both"/>
      </w:pPr>
      <w:r>
        <w:rPr>
          <w:rFonts w:ascii="Times New Roman"/>
          <w:b w:val="false"/>
          <w:i w:val="false"/>
          <w:color w:val="000000"/>
          <w:sz w:val="28"/>
        </w:rPr>
        <w:t>
      7) анализ официальных интернет-ресурсов госорганов, средств массовой информации, в случае наличия, рейтингов "нарушителей", перечня выявленных нарушений по результатам лабораторных исследований;</w:t>
      </w:r>
    </w:p>
    <w:p>
      <w:pPr>
        <w:spacing w:after="0"/>
        <w:ind w:left="0"/>
        <w:jc w:val="both"/>
      </w:pPr>
      <w:r>
        <w:rPr>
          <w:rFonts w:ascii="Times New Roman"/>
          <w:b w:val="false"/>
          <w:i w:val="false"/>
          <w:color w:val="000000"/>
          <w:sz w:val="28"/>
        </w:rPr>
        <w:t>
      8) результаты анализа сведений, представляемых уполномоченными органами и организациями.</w:t>
      </w:r>
    </w:p>
    <w:p>
      <w:pPr>
        <w:spacing w:after="0"/>
        <w:ind w:left="0"/>
        <w:jc w:val="both"/>
      </w:pPr>
      <w:r>
        <w:rPr>
          <w:rFonts w:ascii="Times New Roman"/>
          <w:b w:val="false"/>
          <w:i w:val="false"/>
          <w:color w:val="000000"/>
          <w:sz w:val="28"/>
        </w:rPr>
        <w:t>
      С целью повышения эффективности оценки рисков, необходимо проводить работу по взаимному обмену информацией с другими государственными органами и странами Евразийского экономического союза.</w:t>
      </w:r>
    </w:p>
    <w:p>
      <w:pPr>
        <w:spacing w:after="0"/>
        <w:ind w:left="0"/>
        <w:jc w:val="both"/>
      </w:pPr>
      <w:r>
        <w:rPr>
          <w:rFonts w:ascii="Times New Roman"/>
          <w:b w:val="false"/>
          <w:i w:val="false"/>
          <w:color w:val="000000"/>
          <w:sz w:val="28"/>
        </w:rPr>
        <w:t xml:space="preserve">
      Также для оценки степени риска применяются другие источники информации в зависимости от специфики деятельности, предусмотренные в Критериях оценки рисков государственных органов. </w:t>
      </w:r>
    </w:p>
    <w:bookmarkStart w:name="z43" w:id="40"/>
    <w:p>
      <w:pPr>
        <w:spacing w:after="0"/>
        <w:ind w:left="0"/>
        <w:jc w:val="both"/>
      </w:pPr>
      <w:r>
        <w:rPr>
          <w:rFonts w:ascii="Times New Roman"/>
          <w:b w:val="false"/>
          <w:i w:val="false"/>
          <w:color w:val="000000"/>
          <w:sz w:val="28"/>
        </w:rPr>
        <w:t>
      23. На основании имеющихся источников информации, регулирующие государственные органы формируют субъективные критерии, подлежащие оценке.</w:t>
      </w:r>
    </w:p>
    <w:bookmarkEnd w:id="40"/>
    <w:p>
      <w:pPr>
        <w:spacing w:after="0"/>
        <w:ind w:left="0"/>
        <w:jc w:val="both"/>
      </w:pPr>
      <w:r>
        <w:rPr>
          <w:rFonts w:ascii="Times New Roman"/>
          <w:b w:val="false"/>
          <w:i w:val="false"/>
          <w:color w:val="000000"/>
          <w:sz w:val="28"/>
        </w:rPr>
        <w:t>
      Анализ и оценка субъективных критериев позволит сконцентрировать проверки в отношении проверяемого субъекта (объекта) с наибольшим потенциальным риском.</w:t>
      </w:r>
    </w:p>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учтенных и использованных в отношении конкретного проверяемого субъекта (объекта).</w:t>
      </w:r>
    </w:p>
    <w:bookmarkStart w:name="z44" w:id="41"/>
    <w:p>
      <w:pPr>
        <w:spacing w:after="0"/>
        <w:ind w:left="0"/>
        <w:jc w:val="both"/>
      </w:pPr>
      <w:r>
        <w:rPr>
          <w:rFonts w:ascii="Times New Roman"/>
          <w:b w:val="false"/>
          <w:i w:val="false"/>
          <w:color w:val="000000"/>
          <w:sz w:val="28"/>
        </w:rPr>
        <w:t>
      24.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в соответствии с критериями оценки степени риска регулирующего государственного органа соответствуют степени нарушения – грубое, значительное и не значительное.</w:t>
      </w:r>
    </w:p>
    <w:bookmarkEnd w:id="41"/>
    <w:p>
      <w:pPr>
        <w:spacing w:after="0"/>
        <w:ind w:left="0"/>
        <w:jc w:val="both"/>
      </w:pPr>
      <w:r>
        <w:rPr>
          <w:rFonts w:ascii="Times New Roman"/>
          <w:b w:val="false"/>
          <w:i w:val="false"/>
          <w:color w:val="000000"/>
          <w:sz w:val="28"/>
        </w:rPr>
        <w:t>
      При этом определение грубых, значительных и незначительных нарушений устанавливается в критериях оценки степени риска регулирующих государственных органов с учетом специфики соответствующей сферы государственного контроля и надзора.</w:t>
      </w:r>
    </w:p>
    <w:p>
      <w:pPr>
        <w:spacing w:after="0"/>
        <w:ind w:left="0"/>
        <w:jc w:val="both"/>
      </w:pPr>
      <w:r>
        <w:rPr>
          <w:rFonts w:ascii="Times New Roman"/>
          <w:b w:val="false"/>
          <w:i w:val="false"/>
          <w:color w:val="000000"/>
          <w:sz w:val="28"/>
        </w:rPr>
        <w:t>
      При формировании субъективных критериев степень нарушения (грубое, значительное, незначительное) присваивается в соответствии с установленными определениями грубых, значительных, незначительных нарушений.</w:t>
      </w:r>
    </w:p>
    <w:bookmarkStart w:name="z45" w:id="42"/>
    <w:p>
      <w:pPr>
        <w:spacing w:after="0"/>
        <w:ind w:left="0"/>
        <w:jc w:val="both"/>
      </w:pPr>
      <w:r>
        <w:rPr>
          <w:rFonts w:ascii="Times New Roman"/>
          <w:b w:val="false"/>
          <w:i w:val="false"/>
          <w:color w:val="000000"/>
          <w:sz w:val="28"/>
        </w:rPr>
        <w:t xml:space="preserve">
      25. Исходя из приоритетности применяемых источников информации в соответствии с критериями оценки степени риска регулирующего государственного органа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настоящей Методики рассчитывается общий показатель степени риска по субъективным критериям по шкале от 0 до 100.</w:t>
      </w:r>
    </w:p>
    <w:bookmarkEnd w:id="42"/>
    <w:p>
      <w:pPr>
        <w:spacing w:after="0"/>
        <w:ind w:left="0"/>
        <w:jc w:val="both"/>
      </w:pPr>
      <w:r>
        <w:rPr>
          <w:rFonts w:ascii="Times New Roman"/>
          <w:b w:val="false"/>
          <w:i w:val="false"/>
          <w:color w:val="000000"/>
          <w:sz w:val="28"/>
        </w:rPr>
        <w:t>
      По показателям степени риска проверяемый субъект (объект) относится:</w:t>
      </w:r>
    </w:p>
    <w:p>
      <w:pPr>
        <w:spacing w:after="0"/>
        <w:ind w:left="0"/>
        <w:jc w:val="both"/>
      </w:pPr>
      <w:r>
        <w:rPr>
          <w:rFonts w:ascii="Times New Roman"/>
          <w:b w:val="false"/>
          <w:i w:val="false"/>
          <w:color w:val="000000"/>
          <w:sz w:val="28"/>
        </w:rPr>
        <w:t>
      1) к высокой степени риска – при показателе степени риска от 60 до 100 включительно и в отношении него проводится выборочная проверка;</w:t>
      </w:r>
    </w:p>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и в отношении него не проводится выборочная проверка.</w:t>
      </w:r>
    </w:p>
    <w:p>
      <w:pPr>
        <w:spacing w:after="0"/>
        <w:ind w:left="0"/>
        <w:jc w:val="both"/>
      </w:pPr>
      <w:r>
        <w:rPr>
          <w:rFonts w:ascii="Times New Roman"/>
          <w:b w:val="false"/>
          <w:i w:val="false"/>
          <w:color w:val="000000"/>
          <w:sz w:val="28"/>
        </w:rPr>
        <w:t xml:space="preserve">
      Положения пунктов 24 и 25 настоящей Методики не распространяются на государственные органы, указанные в </w:t>
      </w:r>
      <w:r>
        <w:rPr>
          <w:rFonts w:ascii="Times New Roman"/>
          <w:b w:val="false"/>
          <w:i w:val="false"/>
          <w:color w:val="000000"/>
          <w:sz w:val="28"/>
        </w:rPr>
        <w:t>параграфе 3</w:t>
      </w:r>
      <w:r>
        <w:rPr>
          <w:rFonts w:ascii="Times New Roman"/>
          <w:b w:val="false"/>
          <w:i w:val="false"/>
          <w:color w:val="000000"/>
          <w:sz w:val="28"/>
        </w:rPr>
        <w:t xml:space="preserve"> главы 3 настоящей Методики.</w:t>
      </w:r>
    </w:p>
    <w:bookmarkStart w:name="z46" w:id="43"/>
    <w:p>
      <w:pPr>
        <w:spacing w:after="0"/>
        <w:ind w:left="0"/>
        <w:jc w:val="both"/>
      </w:pPr>
      <w:r>
        <w:rPr>
          <w:rFonts w:ascii="Times New Roman"/>
          <w:b w:val="false"/>
          <w:i w:val="false"/>
          <w:color w:val="000000"/>
          <w:sz w:val="28"/>
        </w:rPr>
        <w:t>
      26. Кратность проведения выборочной проверки определяется по результатам проводимого анализа и оценки получаемых сведений по субъективным критериям и не может быть чаще одного раза в год.</w:t>
      </w:r>
    </w:p>
    <w:bookmarkEnd w:id="43"/>
    <w:bookmarkStart w:name="z47" w:id="44"/>
    <w:p>
      <w:pPr>
        <w:spacing w:after="0"/>
        <w:ind w:left="0"/>
        <w:jc w:val="both"/>
      </w:pPr>
      <w:r>
        <w:rPr>
          <w:rFonts w:ascii="Times New Roman"/>
          <w:b w:val="false"/>
          <w:i w:val="false"/>
          <w:color w:val="000000"/>
          <w:sz w:val="28"/>
        </w:rPr>
        <w:t>
      27. Выборочные проверки проводятся на основании списков выборочных проверок, формируемых на квартал (полугодие, год) по результатам проводимого анализа и оценки, утверждаемых первым руководителем регулирующего государственного органа или местного исполнительного органа. Списки выборочных проверок направляются в уполномоченный орган по правовой статистике и специальным учетам в срок не позднее, чем за пятнадцать календарных дней до начала соответствующего отчетного периода.</w:t>
      </w:r>
    </w:p>
    <w:bookmarkEnd w:id="44"/>
    <w:bookmarkStart w:name="z48" w:id="45"/>
    <w:p>
      <w:pPr>
        <w:spacing w:after="0"/>
        <w:ind w:left="0"/>
        <w:jc w:val="both"/>
      </w:pPr>
      <w:r>
        <w:rPr>
          <w:rFonts w:ascii="Times New Roman"/>
          <w:b w:val="false"/>
          <w:i w:val="false"/>
          <w:color w:val="000000"/>
          <w:sz w:val="28"/>
        </w:rPr>
        <w:t>
      28. Списки выборочных проверок составляются с учетом:</w:t>
      </w:r>
    </w:p>
    <w:bookmarkEnd w:id="45"/>
    <w:p>
      <w:pPr>
        <w:spacing w:after="0"/>
        <w:ind w:left="0"/>
        <w:jc w:val="both"/>
      </w:pPr>
      <w:r>
        <w:rPr>
          <w:rFonts w:ascii="Times New Roman"/>
          <w:b w:val="false"/>
          <w:i w:val="false"/>
          <w:color w:val="000000"/>
          <w:sz w:val="28"/>
        </w:rPr>
        <w:t>
      1) приоритетности проверяемых субъектов (объектов) с наибольшим показателем степени риска по субъективным критериям;</w:t>
      </w:r>
    </w:p>
    <w:p>
      <w:pPr>
        <w:spacing w:after="0"/>
        <w:ind w:left="0"/>
        <w:jc w:val="both"/>
      </w:pPr>
      <w:r>
        <w:rPr>
          <w:rFonts w:ascii="Times New Roman"/>
          <w:b w:val="false"/>
          <w:i w:val="false"/>
          <w:color w:val="000000"/>
          <w:sz w:val="28"/>
        </w:rPr>
        <w:t>
      2) нагрузки на должностных лиц, осуществляющих проверки, государственного органа.</w:t>
      </w:r>
    </w:p>
    <w:bookmarkStart w:name="z49" w:id="46"/>
    <w:p>
      <w:pPr>
        <w:spacing w:after="0"/>
        <w:ind w:left="0"/>
        <w:jc w:val="left"/>
      </w:pPr>
      <w:r>
        <w:rPr>
          <w:rFonts w:ascii="Times New Roman"/>
          <w:b/>
          <w:i w:val="false"/>
          <w:color w:val="000000"/>
        </w:rPr>
        <w:t xml:space="preserve"> Параграф 3. Особенности формирования системы оценки рисков</w:t>
      </w:r>
      <w:r>
        <w:br/>
      </w:r>
      <w:r>
        <w:rPr>
          <w:rFonts w:ascii="Times New Roman"/>
          <w:b/>
          <w:i w:val="false"/>
          <w:color w:val="000000"/>
        </w:rPr>
        <w:t>для государственных органов, использующих информационные</w:t>
      </w:r>
      <w:r>
        <w:br/>
      </w:r>
      <w:r>
        <w:rPr>
          <w:rFonts w:ascii="Times New Roman"/>
          <w:b/>
          <w:i w:val="false"/>
          <w:color w:val="000000"/>
        </w:rPr>
        <w:t>системы с учетом специфики и конфиденциальности, в соответствии</w:t>
      </w:r>
      <w:r>
        <w:br/>
      </w:r>
      <w:r>
        <w:rPr>
          <w:rFonts w:ascii="Times New Roman"/>
          <w:b/>
          <w:i w:val="false"/>
          <w:color w:val="000000"/>
        </w:rPr>
        <w:t>с законодательными актами Республики Казахстан</w:t>
      </w:r>
    </w:p>
    <w:bookmarkEnd w:id="46"/>
    <w:bookmarkStart w:name="z50" w:id="47"/>
    <w:p>
      <w:pPr>
        <w:spacing w:after="0"/>
        <w:ind w:left="0"/>
        <w:jc w:val="both"/>
      </w:pPr>
      <w:r>
        <w:rPr>
          <w:rFonts w:ascii="Times New Roman"/>
          <w:b w:val="false"/>
          <w:i w:val="false"/>
          <w:color w:val="000000"/>
          <w:sz w:val="28"/>
        </w:rPr>
        <w:t xml:space="preserve">
      29. При формировании системы оценки рисков для государственных органов, использующих информационные системы с учетом специфики и конфиденциальности в соответствии с </w:t>
      </w:r>
      <w:r>
        <w:rPr>
          <w:rFonts w:ascii="Times New Roman"/>
          <w:b w:val="false"/>
          <w:i w:val="false"/>
          <w:color w:val="000000"/>
          <w:sz w:val="28"/>
        </w:rPr>
        <w:t>законодательными</w:t>
      </w:r>
      <w:r>
        <w:rPr>
          <w:rFonts w:ascii="Times New Roman"/>
          <w:b w:val="false"/>
          <w:i w:val="false"/>
          <w:color w:val="000000"/>
          <w:sz w:val="28"/>
        </w:rPr>
        <w:t xml:space="preserve"> актами </w:t>
      </w:r>
      <w:r>
        <w:rPr>
          <w:rFonts w:ascii="Times New Roman"/>
          <w:b w:val="false"/>
          <w:i w:val="false"/>
          <w:color w:val="000000"/>
          <w:sz w:val="28"/>
        </w:rPr>
        <w:t>Республики Казахстан</w:t>
      </w:r>
      <w:r>
        <w:rPr>
          <w:rFonts w:ascii="Times New Roman"/>
          <w:b w:val="false"/>
          <w:i w:val="false"/>
          <w:color w:val="000000"/>
          <w:sz w:val="28"/>
        </w:rPr>
        <w:t>, расчет общего показателя степени риска, а также показатели степени риска, в соответствии с которыми проверяемый субъект относится к высокой или не отнесенной к высокой степени риска, устанавливаются в критериях оценки степени риска регулирующих государственных органов.</w:t>
      </w:r>
    </w:p>
    <w:bookmarkEnd w:id="47"/>
    <w:bookmarkStart w:name="z51" w:id="48"/>
    <w:p>
      <w:pPr>
        <w:spacing w:after="0"/>
        <w:ind w:left="0"/>
        <w:jc w:val="both"/>
      </w:pPr>
      <w:r>
        <w:rPr>
          <w:rFonts w:ascii="Times New Roman"/>
          <w:b w:val="false"/>
          <w:i w:val="false"/>
          <w:color w:val="000000"/>
          <w:sz w:val="28"/>
        </w:rPr>
        <w:t xml:space="preserve">
      30. На предмет технической возможности автоматизации систем оценки рисков и соответствия требованиям информационной системы – </w:t>
      </w:r>
      <w:r>
        <w:rPr>
          <w:rFonts w:ascii="Times New Roman"/>
          <w:b w:val="false"/>
          <w:i w:val="false"/>
          <w:color w:val="000000"/>
          <w:sz w:val="28"/>
        </w:rPr>
        <w:t>единого реестра</w:t>
      </w:r>
      <w:r>
        <w:rPr>
          <w:rFonts w:ascii="Times New Roman"/>
          <w:b w:val="false"/>
          <w:i w:val="false"/>
          <w:color w:val="000000"/>
          <w:sz w:val="28"/>
        </w:rPr>
        <w:t xml:space="preserve"> субъектов и объектов проверок, критерии оценки степени риска, являющиеся конфиденциальными, в соответствии с законодательными актами Республики Казахстан, согласовываются с уполномоченным органом по правовой статистике и специальным учетам, c обеспечением их конфиденциальности.</w:t>
      </w:r>
    </w:p>
    <w:bookmarkEnd w:id="48"/>
    <w:p>
      <w:pPr>
        <w:spacing w:after="0"/>
        <w:ind w:left="0"/>
        <w:jc w:val="both"/>
      </w:pPr>
      <w:r>
        <w:rPr>
          <w:rFonts w:ascii="Times New Roman"/>
          <w:b w:val="false"/>
          <w:i w:val="false"/>
          <w:color w:val="000000"/>
          <w:sz w:val="28"/>
        </w:rPr>
        <w:t>
      Срок согласования уполномоченным органом по правовой статистике и специальным учетам составляет пять рабочих дней.</w:t>
      </w:r>
    </w:p>
    <w:bookmarkStart w:name="z52" w:id="49"/>
    <w:p>
      <w:pPr>
        <w:spacing w:after="0"/>
        <w:ind w:left="0"/>
        <w:jc w:val="left"/>
      </w:pPr>
      <w:r>
        <w:rPr>
          <w:rFonts w:ascii="Times New Roman"/>
          <w:b/>
          <w:i w:val="false"/>
          <w:color w:val="000000"/>
        </w:rPr>
        <w:t xml:space="preserve"> 4. Порядок расчета общего показателя степени риска по</w:t>
      </w:r>
      <w:r>
        <w:br/>
      </w:r>
      <w:r>
        <w:rPr>
          <w:rFonts w:ascii="Times New Roman"/>
          <w:b/>
          <w:i w:val="false"/>
          <w:color w:val="000000"/>
        </w:rPr>
        <w:t>субъективным критериям</w:t>
      </w:r>
    </w:p>
    <w:bookmarkEnd w:id="49"/>
    <w:bookmarkStart w:name="z53" w:id="50"/>
    <w:p>
      <w:pPr>
        <w:spacing w:after="0"/>
        <w:ind w:left="0"/>
        <w:jc w:val="both"/>
      </w:pPr>
      <w:r>
        <w:rPr>
          <w:rFonts w:ascii="Times New Roman"/>
          <w:b w:val="false"/>
          <w:i w:val="false"/>
          <w:color w:val="000000"/>
          <w:sz w:val="28"/>
        </w:rPr>
        <w:t xml:space="preserve">
      31. Для отнесения проверяемого субъекта к степени риска в соответствии с </w:t>
      </w:r>
      <w:r>
        <w:rPr>
          <w:rFonts w:ascii="Times New Roman"/>
          <w:b w:val="false"/>
          <w:i w:val="false"/>
          <w:color w:val="000000"/>
          <w:sz w:val="28"/>
        </w:rPr>
        <w:t>пунктами 14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настоящей Методики, применяется следующий порядок расчета показателя степени риска.</w:t>
      </w:r>
    </w:p>
    <w:bookmarkEnd w:id="50"/>
    <w:p>
      <w:pPr>
        <w:spacing w:after="0"/>
        <w:ind w:left="0"/>
        <w:jc w:val="both"/>
      </w:pPr>
      <w:r>
        <w:rPr>
          <w:rFonts w:ascii="Times New Roman"/>
          <w:b w:val="false"/>
          <w:i w:val="false"/>
          <w:color w:val="000000"/>
          <w:sz w:val="28"/>
        </w:rPr>
        <w:t>
      При выявлении одного грубого нарушения, проверяемому субъекту приравнивается показатель степени риска 100 и в отношении него проводится проверка по особому порядку или выборочная проверка.</w:t>
      </w:r>
    </w:p>
    <w:p>
      <w:pPr>
        <w:spacing w:after="0"/>
        <w:ind w:left="0"/>
        <w:jc w:val="both"/>
      </w:pPr>
      <w:r>
        <w:rPr>
          <w:rFonts w:ascii="Times New Roman"/>
          <w:b w:val="false"/>
          <w:i w:val="false"/>
          <w:color w:val="000000"/>
          <w:sz w:val="28"/>
        </w:rPr>
        <w:t xml:space="preserve">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 </w:t>
      </w:r>
    </w:p>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незначительных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показатель степени риска (УР) рассчитывается по шкале от 0 до 100 и определяется путем суммирования показателей значительных и незначительных нарушений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 общий показатель степени риска;</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 </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Положения настоящего пункта не распространяются на государственные органы, указанные в </w:t>
      </w:r>
      <w:r>
        <w:rPr>
          <w:rFonts w:ascii="Times New Roman"/>
          <w:b w:val="false"/>
          <w:i w:val="false"/>
          <w:color w:val="000000"/>
          <w:sz w:val="28"/>
        </w:rPr>
        <w:t>параграфе 3</w:t>
      </w:r>
      <w:r>
        <w:rPr>
          <w:rFonts w:ascii="Times New Roman"/>
          <w:b w:val="false"/>
          <w:i w:val="false"/>
          <w:color w:val="000000"/>
          <w:sz w:val="28"/>
        </w:rPr>
        <w:t xml:space="preserve"> главы 3 настоящей Методики.</w:t>
      </w:r>
    </w:p>
    <w:bookmarkStart w:name="z54" w:id="51"/>
    <w:p>
      <w:pPr>
        <w:spacing w:after="0"/>
        <w:ind w:left="0"/>
        <w:jc w:val="left"/>
      </w:pPr>
      <w:r>
        <w:rPr>
          <w:rFonts w:ascii="Times New Roman"/>
          <w:b/>
          <w:i w:val="false"/>
          <w:color w:val="000000"/>
        </w:rPr>
        <w:t xml:space="preserve"> 5. Проверочные листы</w:t>
      </w:r>
    </w:p>
    <w:bookmarkEnd w:id="51"/>
    <w:bookmarkStart w:name="z55" w:id="52"/>
    <w:p>
      <w:pPr>
        <w:spacing w:after="0"/>
        <w:ind w:left="0"/>
        <w:jc w:val="both"/>
      </w:pPr>
      <w:r>
        <w:rPr>
          <w:rFonts w:ascii="Times New Roman"/>
          <w:b w:val="false"/>
          <w:i w:val="false"/>
          <w:color w:val="000000"/>
          <w:sz w:val="28"/>
        </w:rPr>
        <w:t xml:space="preserve">
      32. Проверочные листы составляются для однородных групп проверяемых субъектов (объектов)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 </w:t>
      </w:r>
    </w:p>
    <w:bookmarkEnd w:id="52"/>
    <w:bookmarkStart w:name="z56" w:id="53"/>
    <w:p>
      <w:pPr>
        <w:spacing w:after="0"/>
        <w:ind w:left="0"/>
        <w:jc w:val="both"/>
      </w:pPr>
      <w:r>
        <w:rPr>
          <w:rFonts w:ascii="Times New Roman"/>
          <w:b w:val="false"/>
          <w:i w:val="false"/>
          <w:color w:val="000000"/>
          <w:sz w:val="28"/>
        </w:rPr>
        <w:t xml:space="preserve">
      33. Под однородными группами понимаются проверяемые субъекты (объекты), к которым предъявляются одинаковые требования. Однородные группы разделяются как по видам деятельности, осуществляемым проверяемыми субъектами (объектами), так и по форме регистрации (юридические лица, физические лица, индивидуальные предприниматели). </w:t>
      </w:r>
    </w:p>
    <w:bookmarkEnd w:id="53"/>
    <w:bookmarkStart w:name="z57" w:id="54"/>
    <w:p>
      <w:pPr>
        <w:spacing w:after="0"/>
        <w:ind w:left="0"/>
        <w:jc w:val="both"/>
      </w:pPr>
      <w:r>
        <w:rPr>
          <w:rFonts w:ascii="Times New Roman"/>
          <w:b w:val="false"/>
          <w:i w:val="false"/>
          <w:color w:val="000000"/>
          <w:sz w:val="28"/>
        </w:rPr>
        <w:t xml:space="preserve">
      34. Проверочные листы формируются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4"/>
    <w:bookmarkStart w:name="z58" w:id="55"/>
    <w:p>
      <w:pPr>
        <w:spacing w:after="0"/>
        <w:ind w:left="0"/>
        <w:jc w:val="both"/>
      </w:pPr>
      <w:r>
        <w:rPr>
          <w:rFonts w:ascii="Times New Roman"/>
          <w:b w:val="false"/>
          <w:i w:val="false"/>
          <w:color w:val="000000"/>
          <w:sz w:val="28"/>
        </w:rPr>
        <w:t xml:space="preserve">
      35. Требования проверочных листов для сфер контроля и надзора, указанных в части четвертой </w:t>
      </w:r>
      <w:r>
        <w:rPr>
          <w:rFonts w:ascii="Times New Roman"/>
          <w:b w:val="false"/>
          <w:i w:val="false"/>
          <w:color w:val="000000"/>
          <w:sz w:val="28"/>
        </w:rPr>
        <w:t>пункта 2</w:t>
      </w:r>
      <w:r>
        <w:rPr>
          <w:rFonts w:ascii="Times New Roman"/>
          <w:b w:val="false"/>
          <w:i w:val="false"/>
          <w:color w:val="000000"/>
          <w:sz w:val="28"/>
        </w:rPr>
        <w:t xml:space="preserve"> статьи 141 Кодекса, корреспондируются с субъективными критериями, разработанными в соответствии с частью первой </w:t>
      </w:r>
      <w:r>
        <w:rPr>
          <w:rFonts w:ascii="Times New Roman"/>
          <w:b w:val="false"/>
          <w:i w:val="false"/>
          <w:color w:val="000000"/>
          <w:sz w:val="28"/>
        </w:rPr>
        <w:t>пункта 13</w:t>
      </w:r>
      <w:r>
        <w:rPr>
          <w:rFonts w:ascii="Times New Roman"/>
          <w:b w:val="false"/>
          <w:i w:val="false"/>
          <w:color w:val="000000"/>
          <w:sz w:val="28"/>
        </w:rPr>
        <w:t xml:space="preserve"> настоящей Методики.</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ноября 2015 года № 722 </w:t>
            </w:r>
          </w:p>
        </w:tc>
      </w:tr>
    </w:tbl>
    <w:p>
      <w:pPr>
        <w:spacing w:after="0"/>
        <w:ind w:left="0"/>
        <w:jc w:val="both"/>
      </w:pPr>
      <w:r>
        <w:rPr>
          <w:rFonts w:ascii="Times New Roman"/>
          <w:b w:val="false"/>
          <w:i w:val="false"/>
          <w:color w:val="000000"/>
          <w:sz w:val="28"/>
        </w:rPr>
        <w:t xml:space="preserve">
      Форма </w:t>
      </w:r>
    </w:p>
    <w:bookmarkStart w:name="z60" w:id="56"/>
    <w:p>
      <w:pPr>
        <w:spacing w:after="0"/>
        <w:ind w:left="0"/>
        <w:jc w:val="left"/>
      </w:pPr>
      <w:r>
        <w:rPr>
          <w:rFonts w:ascii="Times New Roman"/>
          <w:b/>
          <w:i w:val="false"/>
          <w:color w:val="000000"/>
        </w:rPr>
        <w:t xml:space="preserve"> Обязательная ведомственная отчетность</w:t>
      </w:r>
    </w:p>
    <w:bookmarkEnd w:id="56"/>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государственного органа)</w:t>
      </w:r>
    </w:p>
    <w:p>
      <w:pPr>
        <w:spacing w:after="0"/>
        <w:ind w:left="0"/>
        <w:jc w:val="both"/>
      </w:pPr>
      <w:r>
        <w:rPr>
          <w:rFonts w:ascii="Times New Roman"/>
          <w:b w:val="false"/>
          <w:i w:val="false"/>
          <w:color w:val="000000"/>
          <w:sz w:val="28"/>
        </w:rPr>
        <w:t>
      в сфере/в области/за_________________________________________________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соответствии со </w:t>
      </w:r>
      <w:r>
        <w:rPr>
          <w:rFonts w:ascii="Times New Roman"/>
          <w:b w:val="false"/>
          <w:i w:val="false"/>
          <w:color w:val="000000"/>
          <w:sz w:val="28"/>
        </w:rPr>
        <w:t>статьями 138</w:t>
      </w:r>
      <w:r>
        <w:rPr>
          <w:rFonts w:ascii="Times New Roman"/>
          <w:b w:val="false"/>
          <w:i/>
          <w:color w:val="000000"/>
          <w:sz w:val="28"/>
        </w:rPr>
        <w:t xml:space="preserve"> и </w:t>
      </w:r>
      <w:r>
        <w:rPr>
          <w:rFonts w:ascii="Times New Roman"/>
          <w:b w:val="false"/>
          <w:i w:val="false"/>
          <w:color w:val="000000"/>
          <w:sz w:val="28"/>
        </w:rPr>
        <w:t>139</w:t>
      </w:r>
      <w:r>
        <w:rPr>
          <w:rFonts w:ascii="Times New Roman"/>
          <w:b w:val="false"/>
          <w:i/>
          <w:color w:val="000000"/>
          <w:sz w:val="28"/>
        </w:rPr>
        <w:t xml:space="preserve"> Предпринимательского кодекса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Республики </w:t>
      </w:r>
      <w:r>
        <w:rPr>
          <w:rFonts w:ascii="Times New Roman"/>
          <w:b w:val="false"/>
          <w:i/>
          <w:color w:val="000000"/>
          <w:sz w:val="28"/>
        </w:rPr>
        <w:t>Казахстан(</w:t>
      </w:r>
      <w:r>
        <w:rPr>
          <w:rFonts w:ascii="Times New Roman"/>
          <w:b w:val="false"/>
          <w:i/>
          <w:color w:val="000000"/>
          <w:sz w:val="28"/>
        </w:rPr>
        <w:t xml:space="preserve">далее - Кодекс) </w:t>
      </w:r>
    </w:p>
    <w:p>
      <w:pPr>
        <w:spacing w:after="0"/>
        <w:ind w:left="0"/>
        <w:jc w:val="both"/>
      </w:pPr>
      <w:r>
        <w:rPr>
          <w:rFonts w:ascii="Times New Roman"/>
          <w:b w:val="false"/>
          <w:i w:val="false"/>
          <w:color w:val="000000"/>
          <w:sz w:val="28"/>
        </w:rPr>
        <w:t>
      за __________________________</w:t>
      </w:r>
    </w:p>
    <w:p>
      <w:pPr>
        <w:spacing w:after="0"/>
        <w:ind w:left="0"/>
        <w:jc w:val="both"/>
      </w:pPr>
      <w:r>
        <w:rPr>
          <w:rFonts w:ascii="Times New Roman"/>
          <w:b w:val="false"/>
          <w:i w:val="false"/>
          <w:color w:val="000000"/>
          <w:sz w:val="28"/>
        </w:rPr>
        <w:t>
      (период)</w:t>
      </w:r>
    </w:p>
    <w:p>
      <w:pPr>
        <w:spacing w:after="0"/>
        <w:ind w:left="0"/>
        <w:jc w:val="both"/>
      </w:pPr>
      <w:r>
        <w:rPr>
          <w:rFonts w:ascii="Times New Roman"/>
          <w:b w:val="false"/>
          <w:i w:val="false"/>
          <w:color w:val="000000"/>
          <w:sz w:val="28"/>
        </w:rPr>
        <w:t xml:space="preserve">
      Таблица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831"/>
        <w:gridCol w:w="831"/>
        <w:gridCol w:w="1701"/>
        <w:gridCol w:w="433"/>
        <w:gridCol w:w="1908"/>
        <w:gridCol w:w="279"/>
        <w:gridCol w:w="590"/>
        <w:gridCol w:w="823"/>
        <w:gridCol w:w="824"/>
        <w:gridCol w:w="590"/>
        <w:gridCol w:w="515"/>
        <w:gridCol w:w="659"/>
        <w:gridCol w:w="659"/>
        <w:gridCol w:w="74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к проведению проверок по особому порядку (заполняется для строк с 15-28)</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проведенных проверок </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проверок, по которым выявлены нарушения</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взысканий, наложенных по итогам проверок*</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административного штрафа, наложенного по итогам проверок*</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проверок, в регистрации которых отказано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проведена путем совершения одного из следующих действий, предусмотренных п.1 </w:t>
            </w:r>
            <w:r>
              <w:rPr>
                <w:rFonts w:ascii="Times New Roman"/>
                <w:b w:val="false"/>
                <w:i w:val="false"/>
                <w:color w:val="000000"/>
                <w:sz w:val="20"/>
              </w:rPr>
              <w:t>ст.140</w:t>
            </w:r>
            <w:r>
              <w:rPr>
                <w:rFonts w:ascii="Times New Roman"/>
                <w:b w:val="false"/>
                <w:i w:val="false"/>
                <w:color w:val="000000"/>
                <w:sz w:val="20"/>
              </w:rPr>
              <w:t xml:space="preserve"> Кодекса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иных форм контроля и надзора с посещением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путем посещения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путем запроса необходимой информации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путем вызова проверяемого субъекта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проверок</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 в разрезе: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Субъектов частного предпринимательства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2 в разрезе:</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категориям предпринимательства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малого предпринимательства, в том числе микро предпринимательства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среднего предпринимательства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крупного предпринимательства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группам риска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отнесенных к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Субъектов, не являющихся субъектами частного предпринимательства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8 в разрезе:</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предприятия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Некоммерческие организации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группам риска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отнесенных к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особому порядку проведения проверок</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15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Субъектов частного предпринимательства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16 в разрезе:</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категориям предпринимательства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малого предпринимательства, в том числе микро предпринимательства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среднего предпринимательства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крупного предпринимательства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группам риска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отнесенных к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Субъектов, не являющихся субъектами частного предпринимательства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22 в разрезе:</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предприятия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Некоммерческие организации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группам риска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отнесенных к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Выборочные проверки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строки 29 в том числе: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Субъектов частного предпринимательства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30 в разрезе:</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категориям предпринимательства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малого предпринимательства, в том числе микро предпринимательства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среднего предпринимательства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крупного предпринимательства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группам риска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отнесенных к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Субъектов, не являющихся субъектами частного предпринимательства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36 в разрезе:</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предприятия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Некоммерческие организации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группам риска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отнесенных к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Внеплановые проверки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строки 43 в том числе: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Субъектов частного предпринимательства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44 в разрезе:</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категориям предпринимательства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малого предпринимательства, в том числе микро предпринимательства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среднего предпринимательства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крупного предпринимательства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группам риска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отнесенных к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44 в разрезе: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 </w:t>
            </w:r>
            <w:r>
              <w:rPr>
                <w:rFonts w:ascii="Times New Roman"/>
                <w:b w:val="false"/>
                <w:i w:val="false"/>
                <w:color w:val="000000"/>
                <w:sz w:val="20"/>
              </w:rPr>
              <w:t>п.3</w:t>
            </w:r>
            <w:r>
              <w:rPr>
                <w:rFonts w:ascii="Times New Roman"/>
                <w:b w:val="false"/>
                <w:i w:val="false"/>
                <w:color w:val="000000"/>
                <w:sz w:val="20"/>
              </w:rPr>
              <w:t xml:space="preserve"> ст.144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пп.2) </w:t>
            </w:r>
            <w:r>
              <w:rPr>
                <w:rFonts w:ascii="Times New Roman"/>
                <w:b w:val="false"/>
                <w:i w:val="false"/>
                <w:color w:val="000000"/>
                <w:sz w:val="20"/>
              </w:rPr>
              <w:t>п.3</w:t>
            </w:r>
            <w:r>
              <w:rPr>
                <w:rFonts w:ascii="Times New Roman"/>
                <w:b w:val="false"/>
                <w:i w:val="false"/>
                <w:color w:val="000000"/>
                <w:sz w:val="20"/>
              </w:rPr>
              <w:t xml:space="preserve"> ст. 144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пп.3) </w:t>
            </w:r>
            <w:r>
              <w:rPr>
                <w:rFonts w:ascii="Times New Roman"/>
                <w:b w:val="false"/>
                <w:i w:val="false"/>
                <w:color w:val="000000"/>
                <w:sz w:val="20"/>
              </w:rPr>
              <w:t>п.3</w:t>
            </w:r>
            <w:r>
              <w:rPr>
                <w:rFonts w:ascii="Times New Roman"/>
                <w:b w:val="false"/>
                <w:i w:val="false"/>
                <w:color w:val="000000"/>
                <w:sz w:val="20"/>
              </w:rPr>
              <w:t xml:space="preserve"> ст. 144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пп.4) </w:t>
            </w:r>
            <w:r>
              <w:rPr>
                <w:rFonts w:ascii="Times New Roman"/>
                <w:b w:val="false"/>
                <w:i w:val="false"/>
                <w:color w:val="000000"/>
                <w:sz w:val="20"/>
              </w:rPr>
              <w:t>п.3</w:t>
            </w:r>
            <w:r>
              <w:rPr>
                <w:rFonts w:ascii="Times New Roman"/>
                <w:b w:val="false"/>
                <w:i w:val="false"/>
                <w:color w:val="000000"/>
                <w:sz w:val="20"/>
              </w:rPr>
              <w:t xml:space="preserve"> ст. 144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пп.5) </w:t>
            </w:r>
            <w:r>
              <w:rPr>
                <w:rFonts w:ascii="Times New Roman"/>
                <w:b w:val="false"/>
                <w:i w:val="false"/>
                <w:color w:val="000000"/>
                <w:sz w:val="20"/>
              </w:rPr>
              <w:t>п.3</w:t>
            </w:r>
            <w:r>
              <w:rPr>
                <w:rFonts w:ascii="Times New Roman"/>
                <w:b w:val="false"/>
                <w:i w:val="false"/>
                <w:color w:val="000000"/>
                <w:sz w:val="20"/>
              </w:rPr>
              <w:t xml:space="preserve"> ст. 144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пп.6) </w:t>
            </w:r>
            <w:r>
              <w:rPr>
                <w:rFonts w:ascii="Times New Roman"/>
                <w:b w:val="false"/>
                <w:i w:val="false"/>
                <w:color w:val="000000"/>
                <w:sz w:val="20"/>
              </w:rPr>
              <w:t>п.3</w:t>
            </w:r>
            <w:r>
              <w:rPr>
                <w:rFonts w:ascii="Times New Roman"/>
                <w:b w:val="false"/>
                <w:i w:val="false"/>
                <w:color w:val="000000"/>
                <w:sz w:val="20"/>
              </w:rPr>
              <w:t xml:space="preserve"> ст. 144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пп.7) </w:t>
            </w:r>
            <w:r>
              <w:rPr>
                <w:rFonts w:ascii="Times New Roman"/>
                <w:b w:val="false"/>
                <w:i w:val="false"/>
                <w:color w:val="000000"/>
                <w:sz w:val="20"/>
              </w:rPr>
              <w:t>п.3</w:t>
            </w:r>
            <w:r>
              <w:rPr>
                <w:rFonts w:ascii="Times New Roman"/>
                <w:b w:val="false"/>
                <w:i w:val="false"/>
                <w:color w:val="000000"/>
                <w:sz w:val="20"/>
              </w:rPr>
              <w:t xml:space="preserve"> ст. 144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пп.8) </w:t>
            </w:r>
            <w:r>
              <w:rPr>
                <w:rFonts w:ascii="Times New Roman"/>
                <w:b w:val="false"/>
                <w:i w:val="false"/>
                <w:color w:val="000000"/>
                <w:sz w:val="20"/>
              </w:rPr>
              <w:t>п.3</w:t>
            </w:r>
            <w:r>
              <w:rPr>
                <w:rFonts w:ascii="Times New Roman"/>
                <w:b w:val="false"/>
                <w:i w:val="false"/>
                <w:color w:val="000000"/>
                <w:sz w:val="20"/>
              </w:rPr>
              <w:t xml:space="preserve"> ст. 144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пп.9) </w:t>
            </w:r>
            <w:r>
              <w:rPr>
                <w:rFonts w:ascii="Times New Roman"/>
                <w:b w:val="false"/>
                <w:i w:val="false"/>
                <w:color w:val="000000"/>
                <w:sz w:val="20"/>
              </w:rPr>
              <w:t>п.3</w:t>
            </w:r>
            <w:r>
              <w:rPr>
                <w:rFonts w:ascii="Times New Roman"/>
                <w:b w:val="false"/>
                <w:i w:val="false"/>
                <w:color w:val="000000"/>
                <w:sz w:val="20"/>
              </w:rPr>
              <w:t xml:space="preserve"> ст. 144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пп.10) </w:t>
            </w:r>
            <w:r>
              <w:rPr>
                <w:rFonts w:ascii="Times New Roman"/>
                <w:b w:val="false"/>
                <w:i w:val="false"/>
                <w:color w:val="000000"/>
                <w:sz w:val="20"/>
              </w:rPr>
              <w:t>п.3</w:t>
            </w:r>
            <w:r>
              <w:rPr>
                <w:rFonts w:ascii="Times New Roman"/>
                <w:b w:val="false"/>
                <w:i w:val="false"/>
                <w:color w:val="000000"/>
                <w:sz w:val="20"/>
              </w:rPr>
              <w:t xml:space="preserve"> ст. 144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пп.11) </w:t>
            </w:r>
            <w:r>
              <w:rPr>
                <w:rFonts w:ascii="Times New Roman"/>
                <w:b w:val="false"/>
                <w:i w:val="false"/>
                <w:color w:val="000000"/>
                <w:sz w:val="20"/>
              </w:rPr>
              <w:t>п.3</w:t>
            </w:r>
            <w:r>
              <w:rPr>
                <w:rFonts w:ascii="Times New Roman"/>
                <w:b w:val="false"/>
                <w:i w:val="false"/>
                <w:color w:val="000000"/>
                <w:sz w:val="20"/>
              </w:rPr>
              <w:t xml:space="preserve"> ст. 144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пп.12) </w:t>
            </w:r>
            <w:r>
              <w:rPr>
                <w:rFonts w:ascii="Times New Roman"/>
                <w:b w:val="false"/>
                <w:i w:val="false"/>
                <w:color w:val="000000"/>
                <w:sz w:val="20"/>
              </w:rPr>
              <w:t>п.3</w:t>
            </w:r>
            <w:r>
              <w:rPr>
                <w:rFonts w:ascii="Times New Roman"/>
                <w:b w:val="false"/>
                <w:i w:val="false"/>
                <w:color w:val="000000"/>
                <w:sz w:val="20"/>
              </w:rPr>
              <w:t xml:space="preserve"> ст. 144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Субъектов, не являющихся субъектами частного предпринимательства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62 в разрезе:</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предприятия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Некоммерческие организации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группам риска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отнесенных к высокой степени риска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проведенных иных форм контроля и надзорас посещением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строки 69 том числе: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Субъектов частного предпринимательства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строки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 </w:t>
            </w:r>
            <w:r>
              <w:rPr>
                <w:rFonts w:ascii="Times New Roman"/>
                <w:b w:val="false"/>
                <w:i w:val="false"/>
                <w:color w:val="000000"/>
                <w:sz w:val="20"/>
              </w:rPr>
              <w:t>п.3</w:t>
            </w:r>
            <w:r>
              <w:rPr>
                <w:rFonts w:ascii="Times New Roman"/>
                <w:b w:val="false"/>
                <w:i w:val="false"/>
                <w:color w:val="000000"/>
                <w:sz w:val="20"/>
              </w:rPr>
              <w:t xml:space="preserve"> ст.137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пп.2)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пп.3)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пп.4)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пп.5)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пп.6)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пп.7)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пп.8)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пп.9) </w:t>
            </w:r>
            <w:r>
              <w:rPr>
                <w:rFonts w:ascii="Times New Roman"/>
                <w:b w:val="false"/>
                <w:i w:val="false"/>
                <w:color w:val="000000"/>
                <w:sz w:val="20"/>
              </w:rPr>
              <w:t>п.3</w:t>
            </w:r>
            <w:r>
              <w:rPr>
                <w:rFonts w:ascii="Times New Roman"/>
                <w:b w:val="false"/>
                <w:i w:val="false"/>
                <w:color w:val="000000"/>
                <w:sz w:val="20"/>
              </w:rPr>
              <w:t xml:space="preserve"> ст.137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пп.10)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пп.11)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пп.12)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Субъектов, не являющихся субъектами частного предпринимательства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строки 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 </w:t>
            </w:r>
            <w:r>
              <w:rPr>
                <w:rFonts w:ascii="Times New Roman"/>
                <w:b w:val="false"/>
                <w:i w:val="false"/>
                <w:color w:val="000000"/>
                <w:sz w:val="20"/>
              </w:rPr>
              <w:t>п.3</w:t>
            </w:r>
            <w:r>
              <w:rPr>
                <w:rFonts w:ascii="Times New Roman"/>
                <w:b w:val="false"/>
                <w:i w:val="false"/>
                <w:color w:val="000000"/>
                <w:sz w:val="20"/>
              </w:rPr>
              <w:t xml:space="preserve"> ст.137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пп.2)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пп.3)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пп.4)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пп.5)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пп.6)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пп.7)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пп.8)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пп.9) </w:t>
            </w:r>
            <w:r>
              <w:rPr>
                <w:rFonts w:ascii="Times New Roman"/>
                <w:b w:val="false"/>
                <w:i w:val="false"/>
                <w:color w:val="000000"/>
                <w:sz w:val="20"/>
              </w:rPr>
              <w:t>п.3</w:t>
            </w:r>
            <w:r>
              <w:rPr>
                <w:rFonts w:ascii="Times New Roman"/>
                <w:b w:val="false"/>
                <w:i w:val="false"/>
                <w:color w:val="000000"/>
                <w:sz w:val="20"/>
              </w:rPr>
              <w:t xml:space="preserve"> ст.137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пп.10)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пп.11)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пп.12) </w:t>
            </w:r>
            <w:r>
              <w:rPr>
                <w:rFonts w:ascii="Times New Roman"/>
                <w:b w:val="false"/>
                <w:i w:val="false"/>
                <w:color w:val="000000"/>
                <w:sz w:val="20"/>
              </w:rPr>
              <w:t>п.3</w:t>
            </w:r>
            <w:r>
              <w:rPr>
                <w:rFonts w:ascii="Times New Roman"/>
                <w:b w:val="false"/>
                <w:i w:val="false"/>
                <w:color w:val="000000"/>
                <w:sz w:val="20"/>
              </w:rPr>
              <w:t xml:space="preserve"> ст. 137 Кодекса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иным формам государственного контроля, осуществляемым в соответствии с Кодексом Республики Казахстан "О налогах и других обязательных платежах в бюджет" (Налоговый кодекс), ведомственный учет не ведется.</w:t>
      </w:r>
    </w:p>
    <w:p>
      <w:pPr>
        <w:spacing w:after="0"/>
        <w:ind w:left="0"/>
        <w:jc w:val="both"/>
      </w:pPr>
      <w:r>
        <w:rPr>
          <w:rFonts w:ascii="Times New Roman"/>
          <w:b w:val="false"/>
          <w:i w:val="false"/>
          <w:color w:val="000000"/>
          <w:sz w:val="28"/>
        </w:rPr>
        <w:t>
      Сводные данные ведомственной отчетности органов государственных доходов размещаются на официальном Интернет-ресурсе Министерства финансов Республики Казахстан к 10 числу второго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Обязательной ведомственной</w:t>
            </w:r>
            <w:r>
              <w:br/>
            </w:r>
            <w:r>
              <w:rPr>
                <w:rFonts w:ascii="Times New Roman"/>
                <w:b w:val="false"/>
                <w:i w:val="false"/>
                <w:color w:val="000000"/>
                <w:sz w:val="20"/>
              </w:rPr>
              <w:t>отчетности</w:t>
            </w:r>
          </w:p>
        </w:tc>
      </w:tr>
    </w:tbl>
    <w:p>
      <w:pPr>
        <w:spacing w:after="0"/>
        <w:ind w:left="0"/>
        <w:jc w:val="both"/>
      </w:pPr>
      <w:r>
        <w:rPr>
          <w:rFonts w:ascii="Times New Roman"/>
          <w:b w:val="false"/>
          <w:i w:val="false"/>
          <w:color w:val="000000"/>
          <w:sz w:val="28"/>
        </w:rPr>
        <w:t xml:space="preserve">
      Форма </w:t>
      </w:r>
    </w:p>
    <w:bookmarkStart w:name="z62" w:id="57"/>
    <w:p>
      <w:pPr>
        <w:spacing w:after="0"/>
        <w:ind w:left="0"/>
        <w:jc w:val="left"/>
      </w:pPr>
      <w:r>
        <w:rPr>
          <w:rFonts w:ascii="Times New Roman"/>
          <w:b/>
          <w:i w:val="false"/>
          <w:color w:val="000000"/>
        </w:rPr>
        <w:t xml:space="preserve"> Сведения о количестве подконтрольных субъектов</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530"/>
        <w:gridCol w:w="3964"/>
        <w:gridCol w:w="1145"/>
        <w:gridCol w:w="1464"/>
        <w:gridCol w:w="2420"/>
      </w:tblGrid>
      <w:tr>
        <w:trPr>
          <w:trHeight w:val="30" w:hRule="atLeast"/>
        </w:trPr>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высокой степени риска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не отнесенные к высокой степени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подконтрольных субъектов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подконтрольных субъектов частного предпринимательства (из строки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малого предпринимательства, в том числе субъекты микропредпринимательства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среднего предпринимательства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крупного предпринимательства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подконтрольных субъектов, не являющихся субъектами частного предпринимательства (из строки 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учреждения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предприятия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Некоммерческие организации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Примечание: форма "Сведения о количестве подконтрольных субъектов (объектов)" необходима для учета количества подконтрольных субъектов в разрезе субъектов частного предпринимательства (строка 2), в том числе в разрезе категорий (строки 3, 4, 5) и подконтрольных субъектов, не являющихся субъектами частного предпринимательства (строка 6), в том числев разрезе видов (строки 7, 8, 9, 10).</w:t>
      </w:r>
    </w:p>
    <w:p>
      <w:pPr>
        <w:spacing w:after="0"/>
        <w:ind w:left="0"/>
        <w:jc w:val="both"/>
      </w:pPr>
      <w:r>
        <w:rPr>
          <w:rFonts w:ascii="Times New Roman"/>
          <w:b w:val="false"/>
          <w:i w:val="false"/>
          <w:color w:val="000000"/>
          <w:sz w:val="28"/>
        </w:rPr>
        <w:t xml:space="preserve">
      В данном случае под количеством подконтрольных субъектов понимается общее количество проверяемых субъектов, осуществляющих деятельность в соответствующей сфере деятельности, указанной в </w:t>
      </w:r>
      <w:r>
        <w:rPr>
          <w:rFonts w:ascii="Times New Roman"/>
          <w:b w:val="false"/>
          <w:i w:val="false"/>
          <w:color w:val="000000"/>
          <w:sz w:val="28"/>
        </w:rPr>
        <w:t>статьях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Кодекса, в отношении которых государственными органами осуществляется государственный контроль и надзор.</w:t>
      </w:r>
    </w:p>
    <w:p>
      <w:pPr>
        <w:spacing w:after="0"/>
        <w:ind w:left="0"/>
        <w:jc w:val="both"/>
      </w:pPr>
      <w:r>
        <w:rPr>
          <w:rFonts w:ascii="Times New Roman"/>
          <w:b w:val="false"/>
          <w:i w:val="false"/>
          <w:color w:val="000000"/>
          <w:sz w:val="28"/>
        </w:rPr>
        <w:t>
      Сумма строк 3-5 должна соответствовать количеству подконтрольных субъектов частного предпринимательства, указанных в строке 2.</w:t>
      </w:r>
    </w:p>
    <w:p>
      <w:pPr>
        <w:spacing w:after="0"/>
        <w:ind w:left="0"/>
        <w:jc w:val="both"/>
      </w:pPr>
      <w:r>
        <w:rPr>
          <w:rFonts w:ascii="Times New Roman"/>
          <w:b w:val="false"/>
          <w:i w:val="false"/>
          <w:color w:val="000000"/>
          <w:sz w:val="28"/>
        </w:rPr>
        <w:t>
      Сумма строк 7-10 должна соответствовать итоговому количеству подконтрольных субъектов, не являющихся субъектами предпринимательства указанных в строке 6.</w:t>
      </w:r>
    </w:p>
    <w:p>
      <w:pPr>
        <w:spacing w:after="0"/>
        <w:ind w:left="0"/>
        <w:jc w:val="both"/>
      </w:pPr>
      <w:r>
        <w:rPr>
          <w:rFonts w:ascii="Times New Roman"/>
          <w:b w:val="false"/>
          <w:i w:val="false"/>
          <w:color w:val="000000"/>
          <w:sz w:val="28"/>
        </w:rPr>
        <w:t>
      Сумма строк 2 и 6 должна соответствовать итоговому количеству подконтрольных субъектов указанных в строке 1.</w:t>
      </w:r>
    </w:p>
    <w:p>
      <w:pPr>
        <w:spacing w:after="0"/>
        <w:ind w:left="0"/>
        <w:jc w:val="both"/>
      </w:pPr>
      <w:r>
        <w:rPr>
          <w:rFonts w:ascii="Times New Roman"/>
          <w:b w:val="false"/>
          <w:i w:val="false"/>
          <w:color w:val="000000"/>
          <w:sz w:val="28"/>
        </w:rPr>
        <w:t xml:space="preserve">
      Данная форма заполняется с нарастающим итогом с начала года. </w:t>
      </w:r>
    </w:p>
    <w:p>
      <w:pPr>
        <w:spacing w:after="0"/>
        <w:ind w:left="0"/>
        <w:jc w:val="both"/>
      </w:pPr>
      <w:r>
        <w:rPr>
          <w:rFonts w:ascii="Times New Roman"/>
          <w:b w:val="false"/>
          <w:i w:val="false"/>
          <w:color w:val="000000"/>
          <w:sz w:val="28"/>
        </w:rPr>
        <w:t>
      Сводные данные ведомственной отчетности органов государственных доходов размещаются на официальном Интернет-ресурсе Министерства финансов Республики Казахстан к 10 числу второго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Обязательной ведомственной</w:t>
            </w:r>
            <w:r>
              <w:br/>
            </w:r>
            <w:r>
              <w:rPr>
                <w:rFonts w:ascii="Times New Roman"/>
                <w:b w:val="false"/>
                <w:i w:val="false"/>
                <w:color w:val="000000"/>
                <w:sz w:val="20"/>
              </w:rPr>
              <w:t>отчетности</w:t>
            </w:r>
          </w:p>
        </w:tc>
      </w:tr>
    </w:tbl>
    <w:p>
      <w:pPr>
        <w:spacing w:after="0"/>
        <w:ind w:left="0"/>
        <w:jc w:val="both"/>
      </w:pPr>
      <w:r>
        <w:rPr>
          <w:rFonts w:ascii="Times New Roman"/>
          <w:b w:val="false"/>
          <w:i w:val="false"/>
          <w:color w:val="000000"/>
          <w:sz w:val="28"/>
        </w:rPr>
        <w:t xml:space="preserve">
      Форма </w:t>
      </w:r>
    </w:p>
    <w:bookmarkStart w:name="z64" w:id="58"/>
    <w:p>
      <w:pPr>
        <w:spacing w:after="0"/>
        <w:ind w:left="0"/>
        <w:jc w:val="left"/>
      </w:pPr>
      <w:r>
        <w:rPr>
          <w:rFonts w:ascii="Times New Roman"/>
          <w:b/>
          <w:i w:val="false"/>
          <w:color w:val="000000"/>
        </w:rPr>
        <w:t xml:space="preserve"> Информация о количестве административных взысканий по</w:t>
      </w:r>
      <w:r>
        <w:br/>
      </w:r>
      <w:r>
        <w:rPr>
          <w:rFonts w:ascii="Times New Roman"/>
          <w:b/>
          <w:i w:val="false"/>
          <w:color w:val="000000"/>
        </w:rPr>
        <w:t>результатам проверок в отношении субъектов частного</w:t>
      </w:r>
      <w:r>
        <w:br/>
      </w:r>
      <w:r>
        <w:rPr>
          <w:rFonts w:ascii="Times New Roman"/>
          <w:b/>
          <w:i w:val="false"/>
          <w:color w:val="000000"/>
        </w:rPr>
        <w:t>предпринимательства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601"/>
        <w:gridCol w:w="746"/>
        <w:gridCol w:w="746"/>
        <w:gridCol w:w="746"/>
        <w:gridCol w:w="954"/>
        <w:gridCol w:w="746"/>
        <w:gridCol w:w="2407"/>
        <w:gridCol w:w="954"/>
        <w:gridCol w:w="747"/>
        <w:gridCol w:w="747"/>
        <w:gridCol w:w="1160"/>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штраф</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предмета административного правонарушения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специального права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или приостановление действия разрешительного документа, в том числе лицензии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Приостановление или запрещение деятельности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Принудительный снос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арест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выдворение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взыскания (количество)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статьям КоАП:</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разрезе статей)</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Примечание: в форме "Информация о количестве административных взысканий по результатам проверок в отношении субъектов частного предпринимательства" заполняются показатели по административным взысканиям в разрезе видов таких взысканий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41 Кодекса Республики Казахстан об административных правонарушениях от 5 июля 2014 года (далее – КоАП).</w:t>
      </w:r>
    </w:p>
    <w:p>
      <w:pPr>
        <w:spacing w:after="0"/>
        <w:ind w:left="0"/>
        <w:jc w:val="both"/>
      </w:pPr>
      <w:r>
        <w:rPr>
          <w:rFonts w:ascii="Times New Roman"/>
          <w:b w:val="false"/>
          <w:i w:val="false"/>
          <w:color w:val="000000"/>
          <w:sz w:val="28"/>
        </w:rPr>
        <w:t>
      Сумма показателей, указанных в разрезе видов административных взысканий (графы 2-10), должна соответствовать итоговому количеству административных взысканий, указанному в строке 1 графы 1.</w:t>
      </w:r>
    </w:p>
    <w:p>
      <w:pPr>
        <w:spacing w:after="0"/>
        <w:ind w:left="0"/>
        <w:jc w:val="both"/>
      </w:pPr>
      <w:r>
        <w:rPr>
          <w:rFonts w:ascii="Times New Roman"/>
          <w:b w:val="false"/>
          <w:i w:val="false"/>
          <w:color w:val="000000"/>
          <w:sz w:val="28"/>
        </w:rPr>
        <w:t>
      При этом, количество административных взысканий, в том числе разрезе их видов предоставляется с указанием статей КоАП, в соответствии с которыми регулирующие государственные органы налагают административные взыскания.</w:t>
      </w:r>
    </w:p>
    <w:p>
      <w:pPr>
        <w:spacing w:after="0"/>
        <w:ind w:left="0"/>
        <w:jc w:val="both"/>
      </w:pPr>
      <w:r>
        <w:rPr>
          <w:rFonts w:ascii="Times New Roman"/>
          <w:b w:val="false"/>
          <w:i w:val="false"/>
          <w:color w:val="000000"/>
          <w:sz w:val="28"/>
        </w:rPr>
        <w:t>
      Наименования и пункты статей КоАП заполняются регулирующими государственными органами самостоятельно.</w:t>
      </w:r>
    </w:p>
    <w:p>
      <w:pPr>
        <w:spacing w:after="0"/>
        <w:ind w:left="0"/>
        <w:jc w:val="both"/>
      </w:pPr>
      <w:r>
        <w:rPr>
          <w:rFonts w:ascii="Times New Roman"/>
          <w:b w:val="false"/>
          <w:i w:val="false"/>
          <w:color w:val="000000"/>
          <w:sz w:val="28"/>
        </w:rPr>
        <w:t>
      Сумма показателей указанных по статьям КоАП (строки 3 - … данной формы) должна соответствовать итоговому количеству административных взысканий, указанному в строке 1 графы 1 данной формы.</w:t>
      </w:r>
    </w:p>
    <w:p>
      <w:pPr>
        <w:spacing w:after="0"/>
        <w:ind w:left="0"/>
        <w:jc w:val="both"/>
      </w:pPr>
      <w:r>
        <w:rPr>
          <w:rFonts w:ascii="Times New Roman"/>
          <w:b w:val="false"/>
          <w:i w:val="false"/>
          <w:color w:val="000000"/>
          <w:sz w:val="28"/>
        </w:rPr>
        <w:t>
      При этом, итоговое количество административных взысканий, отражаемое в строке 1 графы 1 данной формы должна соответствовать строке 1 графы 4 формы обязательной ведомственной отчетности.</w:t>
      </w:r>
    </w:p>
    <w:p>
      <w:pPr>
        <w:spacing w:after="0"/>
        <w:ind w:left="0"/>
        <w:jc w:val="both"/>
      </w:pPr>
      <w:r>
        <w:rPr>
          <w:rFonts w:ascii="Times New Roman"/>
          <w:b w:val="false"/>
          <w:i w:val="false"/>
          <w:color w:val="000000"/>
          <w:sz w:val="28"/>
        </w:rPr>
        <w:t xml:space="preserve">
      Данная форма заполняется с нарастающим итогом с начала года. </w:t>
      </w:r>
    </w:p>
    <w:p>
      <w:pPr>
        <w:spacing w:after="0"/>
        <w:ind w:left="0"/>
        <w:jc w:val="both"/>
      </w:pPr>
      <w:r>
        <w:rPr>
          <w:rFonts w:ascii="Times New Roman"/>
          <w:b w:val="false"/>
          <w:i w:val="false"/>
          <w:color w:val="000000"/>
          <w:sz w:val="28"/>
        </w:rPr>
        <w:t>
      Сводные данные ведомственной отчетности органов государственных доходов размещаются на официальном Интернет-ресурсе Министерства финансов Республики Казахстан к 10 числу второго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Обязательной ведомственной</w:t>
            </w:r>
            <w:r>
              <w:br/>
            </w:r>
            <w:r>
              <w:rPr>
                <w:rFonts w:ascii="Times New Roman"/>
                <w:b w:val="false"/>
                <w:i w:val="false"/>
                <w:color w:val="000000"/>
                <w:sz w:val="20"/>
              </w:rPr>
              <w:t>отчетности</w:t>
            </w:r>
          </w:p>
        </w:tc>
      </w:tr>
    </w:tbl>
    <w:p>
      <w:pPr>
        <w:spacing w:after="0"/>
        <w:ind w:left="0"/>
        <w:jc w:val="both"/>
      </w:pPr>
      <w:r>
        <w:rPr>
          <w:rFonts w:ascii="Times New Roman"/>
          <w:b w:val="false"/>
          <w:i w:val="false"/>
          <w:color w:val="000000"/>
          <w:sz w:val="28"/>
        </w:rPr>
        <w:t xml:space="preserve">
      Форма </w:t>
      </w:r>
    </w:p>
    <w:bookmarkStart w:name="z66" w:id="59"/>
    <w:p>
      <w:pPr>
        <w:spacing w:after="0"/>
        <w:ind w:left="0"/>
        <w:jc w:val="left"/>
      </w:pPr>
      <w:r>
        <w:rPr>
          <w:rFonts w:ascii="Times New Roman"/>
          <w:b/>
          <w:i w:val="false"/>
          <w:color w:val="000000"/>
        </w:rPr>
        <w:t xml:space="preserve"> Информация по количеству сотрудников, нагрузке и объему</w:t>
      </w:r>
      <w:r>
        <w:br/>
      </w:r>
      <w:r>
        <w:rPr>
          <w:rFonts w:ascii="Times New Roman"/>
          <w:b/>
          <w:i w:val="false"/>
          <w:color w:val="000000"/>
        </w:rPr>
        <w:t>финансируемых средств</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8044"/>
        <w:gridCol w:w="2129"/>
      </w:tblGrid>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непосредственно осуществляющих проверки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выделяемых из бюджетов всех уровней на осуществление проведенных проверок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рабочих дней, затраченных на проведение всех проверок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Примечание: в форме "Информация по количеству сотрудников, нагрузке и объему финансируемых средств" заполняется информация по количеству сотрудников, непосредственно осуществляющих проверки, объему финансовых средств, выделяемых из бюджетов всех уровней на осуществление проведенных проверок (средства, израсходованные на выплату заработной платы, командировочных расходов, на проведение лабораторных исследований, проведение испытаний (анализов, измерений) и другое), общему количеству рабочих дней, затраченных на проведение всех проверок по итогам отчетного года.</w:t>
      </w:r>
    </w:p>
    <w:p>
      <w:pPr>
        <w:spacing w:after="0"/>
        <w:ind w:left="0"/>
        <w:jc w:val="both"/>
      </w:pPr>
      <w:r>
        <w:rPr>
          <w:rFonts w:ascii="Times New Roman"/>
          <w:b w:val="false"/>
          <w:i w:val="false"/>
          <w:color w:val="000000"/>
          <w:sz w:val="28"/>
        </w:rPr>
        <w:t>
      Данная форма заполняется по итогам отчетного года.</w:t>
      </w:r>
    </w:p>
    <w:p>
      <w:pPr>
        <w:spacing w:after="0"/>
        <w:ind w:left="0"/>
        <w:jc w:val="both"/>
      </w:pPr>
      <w:r>
        <w:rPr>
          <w:rFonts w:ascii="Times New Roman"/>
          <w:b w:val="false"/>
          <w:i w:val="false"/>
          <w:color w:val="000000"/>
          <w:sz w:val="28"/>
        </w:rPr>
        <w:t>
      Сводные данные ведомственной отчетности органов государственных доходов размещаются на официальном Интернет-ресурсе Министерства финансов Республики Казахстан к 10 числу второго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Обязательной ведомственной</w:t>
            </w:r>
            <w:r>
              <w:br/>
            </w:r>
            <w:r>
              <w:rPr>
                <w:rFonts w:ascii="Times New Roman"/>
                <w:b w:val="false"/>
                <w:i w:val="false"/>
                <w:color w:val="000000"/>
                <w:sz w:val="20"/>
              </w:rPr>
              <w:t>отчетности</w:t>
            </w:r>
          </w:p>
        </w:tc>
      </w:tr>
    </w:tbl>
    <w:p>
      <w:pPr>
        <w:spacing w:after="0"/>
        <w:ind w:left="0"/>
        <w:jc w:val="both"/>
      </w:pPr>
      <w:r>
        <w:rPr>
          <w:rFonts w:ascii="Times New Roman"/>
          <w:b w:val="false"/>
          <w:i w:val="false"/>
          <w:color w:val="000000"/>
          <w:sz w:val="28"/>
        </w:rPr>
        <w:t xml:space="preserve">
      Форма </w:t>
      </w:r>
    </w:p>
    <w:bookmarkStart w:name="z68" w:id="60"/>
    <w:p>
      <w:pPr>
        <w:spacing w:after="0"/>
        <w:ind w:left="0"/>
        <w:jc w:val="left"/>
      </w:pPr>
      <w:r>
        <w:rPr>
          <w:rFonts w:ascii="Times New Roman"/>
          <w:b/>
          <w:i w:val="false"/>
          <w:color w:val="000000"/>
        </w:rPr>
        <w:t xml:space="preserve"> Информация о количестве жалоб, поданных субъектами частного</w:t>
      </w:r>
      <w:r>
        <w:br/>
      </w:r>
      <w:r>
        <w:rPr>
          <w:rFonts w:ascii="Times New Roman"/>
          <w:b/>
          <w:i w:val="false"/>
          <w:color w:val="000000"/>
        </w:rPr>
        <w:t>предпринимательства на нарушение порядка проведения</w:t>
      </w:r>
      <w:r>
        <w:br/>
      </w:r>
      <w:r>
        <w:rPr>
          <w:rFonts w:ascii="Times New Roman"/>
          <w:b/>
          <w:i w:val="false"/>
          <w:color w:val="000000"/>
        </w:rPr>
        <w:t>проверок органами контроля и надзора и на их результаты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3699"/>
        <w:gridCol w:w="3902"/>
        <w:gridCol w:w="613"/>
        <w:gridCol w:w="783"/>
        <w:gridCol w:w="613"/>
        <w:gridCol w:w="613"/>
        <w:gridCol w:w="1126"/>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 в разрезе: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вышестоящие государственные органы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органы прокуратуры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органы по защите прав предпринимателей</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поданных на нарушение порядка проведения проверок и на их результаты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удовлетворенных жалоб, поданных на нарушение порядка проведения проверок и на их результаты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проверок, признанных недействительными по результатам удовлетворенных жалоб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должностных лиц, привлеченных к ответственности по удовлетворенным жалобам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привлеченных к административной ответственности по основаниям, предусмотренным </w:t>
            </w:r>
            <w:r>
              <w:rPr>
                <w:rFonts w:ascii="Times New Roman"/>
                <w:b w:val="false"/>
                <w:i w:val="false"/>
                <w:color w:val="000000"/>
                <w:sz w:val="20"/>
              </w:rPr>
              <w:t>статьей 175</w:t>
            </w:r>
            <w:r>
              <w:rPr>
                <w:rFonts w:ascii="Times New Roman"/>
                <w:b w:val="false"/>
                <w:i w:val="false"/>
                <w:color w:val="000000"/>
                <w:sz w:val="20"/>
              </w:rPr>
              <w:t xml:space="preserve"> КоАП:</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 </w:t>
            </w:r>
            <w:r>
              <w:rPr>
                <w:rFonts w:ascii="Times New Roman"/>
                <w:b w:val="false"/>
                <w:i w:val="false"/>
                <w:color w:val="000000"/>
                <w:sz w:val="20"/>
              </w:rPr>
              <w:t>п.1</w:t>
            </w:r>
            <w:r>
              <w:rPr>
                <w:rFonts w:ascii="Times New Roman"/>
                <w:b w:val="false"/>
                <w:i w:val="false"/>
                <w:color w:val="000000"/>
                <w:sz w:val="20"/>
              </w:rPr>
              <w:t xml:space="preserve"> ст. 175 КР КоАП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пп.2) </w:t>
            </w:r>
            <w:r>
              <w:rPr>
                <w:rFonts w:ascii="Times New Roman"/>
                <w:b w:val="false"/>
                <w:i w:val="false"/>
                <w:color w:val="000000"/>
                <w:sz w:val="20"/>
              </w:rPr>
              <w:t>п.1</w:t>
            </w:r>
            <w:r>
              <w:rPr>
                <w:rFonts w:ascii="Times New Roman"/>
                <w:b w:val="false"/>
                <w:i w:val="false"/>
                <w:color w:val="000000"/>
                <w:sz w:val="20"/>
              </w:rPr>
              <w:t xml:space="preserve"> ст. 175 КР КоАП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пп.3) </w:t>
            </w:r>
            <w:r>
              <w:rPr>
                <w:rFonts w:ascii="Times New Roman"/>
                <w:b w:val="false"/>
                <w:i w:val="false"/>
                <w:color w:val="000000"/>
                <w:sz w:val="20"/>
              </w:rPr>
              <w:t>п.1</w:t>
            </w:r>
            <w:r>
              <w:rPr>
                <w:rFonts w:ascii="Times New Roman"/>
                <w:b w:val="false"/>
                <w:i w:val="false"/>
                <w:color w:val="000000"/>
                <w:sz w:val="20"/>
              </w:rPr>
              <w:t xml:space="preserve"> ст. 175 КР КоАП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пп.4) </w:t>
            </w:r>
            <w:r>
              <w:rPr>
                <w:rFonts w:ascii="Times New Roman"/>
                <w:b w:val="false"/>
                <w:i w:val="false"/>
                <w:color w:val="000000"/>
                <w:sz w:val="20"/>
              </w:rPr>
              <w:t>п.1</w:t>
            </w:r>
            <w:r>
              <w:rPr>
                <w:rFonts w:ascii="Times New Roman"/>
                <w:b w:val="false"/>
                <w:i w:val="false"/>
                <w:color w:val="000000"/>
                <w:sz w:val="20"/>
              </w:rPr>
              <w:t xml:space="preserve"> ст. 175 КР КоАП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пп.5) </w:t>
            </w:r>
            <w:r>
              <w:rPr>
                <w:rFonts w:ascii="Times New Roman"/>
                <w:b w:val="false"/>
                <w:i w:val="false"/>
                <w:color w:val="000000"/>
                <w:sz w:val="20"/>
              </w:rPr>
              <w:t>п.1</w:t>
            </w:r>
            <w:r>
              <w:rPr>
                <w:rFonts w:ascii="Times New Roman"/>
                <w:b w:val="false"/>
                <w:i w:val="false"/>
                <w:color w:val="000000"/>
                <w:sz w:val="20"/>
              </w:rPr>
              <w:t xml:space="preserve"> ст. 175 КР КоАП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пп.6) </w:t>
            </w:r>
            <w:r>
              <w:rPr>
                <w:rFonts w:ascii="Times New Roman"/>
                <w:b w:val="false"/>
                <w:i w:val="false"/>
                <w:color w:val="000000"/>
                <w:sz w:val="20"/>
              </w:rPr>
              <w:t>п.1</w:t>
            </w:r>
            <w:r>
              <w:rPr>
                <w:rFonts w:ascii="Times New Roman"/>
                <w:b w:val="false"/>
                <w:i w:val="false"/>
                <w:color w:val="000000"/>
                <w:sz w:val="20"/>
              </w:rPr>
              <w:t xml:space="preserve"> ст. 175 КР КоАП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пп.7) </w:t>
            </w:r>
            <w:r>
              <w:rPr>
                <w:rFonts w:ascii="Times New Roman"/>
                <w:b w:val="false"/>
                <w:i w:val="false"/>
                <w:color w:val="000000"/>
                <w:sz w:val="20"/>
              </w:rPr>
              <w:t>п.1</w:t>
            </w:r>
            <w:r>
              <w:rPr>
                <w:rFonts w:ascii="Times New Roman"/>
                <w:b w:val="false"/>
                <w:i w:val="false"/>
                <w:color w:val="000000"/>
                <w:sz w:val="20"/>
              </w:rPr>
              <w:t xml:space="preserve"> ст. 175 КР КоАП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пп.8) </w:t>
            </w:r>
            <w:r>
              <w:rPr>
                <w:rFonts w:ascii="Times New Roman"/>
                <w:b w:val="false"/>
                <w:i w:val="false"/>
                <w:color w:val="000000"/>
                <w:sz w:val="20"/>
              </w:rPr>
              <w:t>п.1</w:t>
            </w:r>
            <w:r>
              <w:rPr>
                <w:rFonts w:ascii="Times New Roman"/>
                <w:b w:val="false"/>
                <w:i w:val="false"/>
                <w:color w:val="000000"/>
                <w:sz w:val="20"/>
              </w:rPr>
              <w:t xml:space="preserve"> ст. 175 КР КоАП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пп.9) </w:t>
            </w:r>
            <w:r>
              <w:rPr>
                <w:rFonts w:ascii="Times New Roman"/>
                <w:b w:val="false"/>
                <w:i w:val="false"/>
                <w:color w:val="000000"/>
                <w:sz w:val="20"/>
              </w:rPr>
              <w:t>п.1</w:t>
            </w:r>
            <w:r>
              <w:rPr>
                <w:rFonts w:ascii="Times New Roman"/>
                <w:b w:val="false"/>
                <w:i w:val="false"/>
                <w:color w:val="000000"/>
                <w:sz w:val="20"/>
              </w:rPr>
              <w:t xml:space="preserve"> ст. 175 КР КоАП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пп.10) </w:t>
            </w:r>
            <w:r>
              <w:rPr>
                <w:rFonts w:ascii="Times New Roman"/>
                <w:b w:val="false"/>
                <w:i w:val="false"/>
                <w:color w:val="000000"/>
                <w:sz w:val="20"/>
              </w:rPr>
              <w:t>п.1</w:t>
            </w:r>
            <w:r>
              <w:rPr>
                <w:rFonts w:ascii="Times New Roman"/>
                <w:b w:val="false"/>
                <w:i w:val="false"/>
                <w:color w:val="000000"/>
                <w:sz w:val="20"/>
              </w:rPr>
              <w:t xml:space="preserve"> ст. 175 КР КоАП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пп.11) </w:t>
            </w:r>
            <w:r>
              <w:rPr>
                <w:rFonts w:ascii="Times New Roman"/>
                <w:b w:val="false"/>
                <w:i w:val="false"/>
                <w:color w:val="000000"/>
                <w:sz w:val="20"/>
              </w:rPr>
              <w:t>п.1</w:t>
            </w:r>
            <w:r>
              <w:rPr>
                <w:rFonts w:ascii="Times New Roman"/>
                <w:b w:val="false"/>
                <w:i w:val="false"/>
                <w:color w:val="000000"/>
                <w:sz w:val="20"/>
              </w:rPr>
              <w:t xml:space="preserve"> ст. 175 КР КоАП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пп.12) </w:t>
            </w:r>
            <w:r>
              <w:rPr>
                <w:rFonts w:ascii="Times New Roman"/>
                <w:b w:val="false"/>
                <w:i w:val="false"/>
                <w:color w:val="000000"/>
                <w:sz w:val="20"/>
              </w:rPr>
              <w:t>п.1</w:t>
            </w:r>
            <w:r>
              <w:rPr>
                <w:rFonts w:ascii="Times New Roman"/>
                <w:b w:val="false"/>
                <w:i w:val="false"/>
                <w:color w:val="000000"/>
                <w:sz w:val="20"/>
              </w:rPr>
              <w:t xml:space="preserve"> ст. 175 КР КоАП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Примечание: в форме "Информация о количестве жалоб, поданных субъектами частного предпринимательства на нарушение порядка проведения проверок органами контроля и надзора и на их результаты" заполняются следующие показатели: "Количество жалоб, поданных на нарушение порядка проведения проверок и на их результаты", "Количество удовлетворенных жалоб, поданных на нарушение порядка проведения проверок и на их результаты", "Количество проверок признанных недействительными по результатам удовлетворенных жалоб", "Количество должностных лиц, привлеченных к ответственности по удовлетворенным жалобам" с разбивкой по инстанциям, осуществляющим защиту прав субъектов частного предпринимательства.</w:t>
      </w:r>
    </w:p>
    <w:p>
      <w:pPr>
        <w:spacing w:after="0"/>
        <w:ind w:left="0"/>
        <w:jc w:val="both"/>
      </w:pPr>
      <w:r>
        <w:rPr>
          <w:rFonts w:ascii="Times New Roman"/>
          <w:b w:val="false"/>
          <w:i w:val="false"/>
          <w:color w:val="000000"/>
          <w:sz w:val="28"/>
        </w:rPr>
        <w:t xml:space="preserve">
      Согласно действующему законодательству РК субъекты частного предпринимательства, в случае несогласия с решением должностного лица и (или) государственного органа, обращаются: </w:t>
      </w:r>
    </w:p>
    <w:p>
      <w:pPr>
        <w:spacing w:after="0"/>
        <w:ind w:left="0"/>
        <w:jc w:val="both"/>
      </w:pPr>
      <w:r>
        <w:rPr>
          <w:rFonts w:ascii="Times New Roman"/>
          <w:b w:val="false"/>
          <w:i w:val="false"/>
          <w:color w:val="000000"/>
          <w:sz w:val="28"/>
        </w:rPr>
        <w:t>
      - в вышестоящие государственные органы с иском об отмене решения нижестоящих органов;</w:t>
      </w:r>
    </w:p>
    <w:p>
      <w:pPr>
        <w:spacing w:after="0"/>
        <w:ind w:left="0"/>
        <w:jc w:val="both"/>
      </w:pPr>
      <w:r>
        <w:rPr>
          <w:rFonts w:ascii="Times New Roman"/>
          <w:b w:val="false"/>
          <w:i w:val="false"/>
          <w:color w:val="000000"/>
          <w:sz w:val="28"/>
        </w:rPr>
        <w:t>
      - в органы прокуратуры – с заявлением об устранении нарушений их прав и законных интересов;</w:t>
      </w:r>
    </w:p>
    <w:p>
      <w:pPr>
        <w:spacing w:after="0"/>
        <w:ind w:left="0"/>
        <w:jc w:val="both"/>
      </w:pPr>
      <w:r>
        <w:rPr>
          <w:rFonts w:ascii="Times New Roman"/>
          <w:b w:val="false"/>
          <w:i w:val="false"/>
          <w:color w:val="000000"/>
          <w:sz w:val="28"/>
        </w:rPr>
        <w:t>
      - в суд – за защитой нарушенных или оспариваемых прав, свобод или охраняемых законом интересов;</w:t>
      </w:r>
    </w:p>
    <w:p>
      <w:pPr>
        <w:spacing w:after="0"/>
        <w:ind w:left="0"/>
        <w:jc w:val="both"/>
      </w:pPr>
      <w:r>
        <w:rPr>
          <w:rFonts w:ascii="Times New Roman"/>
          <w:b w:val="false"/>
          <w:i w:val="false"/>
          <w:color w:val="000000"/>
          <w:sz w:val="28"/>
        </w:rPr>
        <w:t>
      - в органы по защите прав субъектов частного предпринимательства.</w:t>
      </w:r>
    </w:p>
    <w:p>
      <w:pPr>
        <w:spacing w:after="0"/>
        <w:ind w:left="0"/>
        <w:jc w:val="both"/>
      </w:pPr>
      <w:r>
        <w:rPr>
          <w:rFonts w:ascii="Times New Roman"/>
          <w:b w:val="false"/>
          <w:i w:val="false"/>
          <w:color w:val="000000"/>
          <w:sz w:val="28"/>
        </w:rPr>
        <w:t xml:space="preserve">
      Показатель по количеству должностных лиц, привлеченных к ответственности по удовлетворенным жалобам, дополнительно предоставляется в разрезе оснований привлечения к административной ответственности, предусмотренных </w:t>
      </w:r>
      <w:r>
        <w:rPr>
          <w:rFonts w:ascii="Times New Roman"/>
          <w:b w:val="false"/>
          <w:i w:val="false"/>
          <w:color w:val="000000"/>
          <w:sz w:val="28"/>
        </w:rPr>
        <w:t>статьей 175</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
      При этом, сумма показателей в разрезе оснований привлечения к административной ответственности, предусмотренных </w:t>
      </w:r>
      <w:r>
        <w:rPr>
          <w:rFonts w:ascii="Times New Roman"/>
          <w:b w:val="false"/>
          <w:i w:val="false"/>
          <w:color w:val="000000"/>
          <w:sz w:val="28"/>
        </w:rPr>
        <w:t>статьей 175</w:t>
      </w:r>
      <w:r>
        <w:rPr>
          <w:rFonts w:ascii="Times New Roman"/>
          <w:b w:val="false"/>
          <w:i w:val="false"/>
          <w:color w:val="000000"/>
          <w:sz w:val="28"/>
        </w:rPr>
        <w:t xml:space="preserve"> КоАП (строки 5-16) должна соответствовать показателю по количеству должностных лиц, привлеченных к ответственности по удовлетворенным жалобам (строка 4). </w:t>
      </w:r>
    </w:p>
    <w:p>
      <w:pPr>
        <w:spacing w:after="0"/>
        <w:ind w:left="0"/>
        <w:jc w:val="both"/>
      </w:pPr>
      <w:r>
        <w:rPr>
          <w:rFonts w:ascii="Times New Roman"/>
          <w:b w:val="false"/>
          <w:i w:val="false"/>
          <w:color w:val="000000"/>
          <w:sz w:val="28"/>
        </w:rPr>
        <w:t>
      Сумма показателей, указанных с разбивкой по инстанциям, осуществляющим защиту прав субъектов частного предпринимательства (графы 2-5), должна соответствовать итоговому показателю, указанному в графе 1.</w:t>
      </w:r>
    </w:p>
    <w:p>
      <w:pPr>
        <w:spacing w:after="0"/>
        <w:ind w:left="0"/>
        <w:jc w:val="both"/>
      </w:pPr>
      <w:r>
        <w:rPr>
          <w:rFonts w:ascii="Times New Roman"/>
          <w:b w:val="false"/>
          <w:i w:val="false"/>
          <w:color w:val="000000"/>
          <w:sz w:val="28"/>
        </w:rPr>
        <w:t xml:space="preserve">
      Данная форма заполняется с нарастающим итогом с начала года. </w:t>
      </w:r>
    </w:p>
    <w:p>
      <w:pPr>
        <w:spacing w:after="0"/>
        <w:ind w:left="0"/>
        <w:jc w:val="both"/>
      </w:pPr>
      <w:r>
        <w:rPr>
          <w:rFonts w:ascii="Times New Roman"/>
          <w:b w:val="false"/>
          <w:i w:val="false"/>
          <w:color w:val="000000"/>
          <w:sz w:val="28"/>
        </w:rPr>
        <w:t>
      Сводные данные ведомственной отчетности органов государственных доходов размещаются на официальном Интернет-ресурсе Министерства финансов Республики Казахстан к 10 числу второго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ноября 2015 года № 722 </w:t>
            </w:r>
          </w:p>
        </w:tc>
      </w:tr>
    </w:tbl>
    <w:p>
      <w:pPr>
        <w:spacing w:after="0"/>
        <w:ind w:left="0"/>
        <w:jc w:val="both"/>
      </w:pPr>
      <w:r>
        <w:rPr>
          <w:rFonts w:ascii="Times New Roman"/>
          <w:b w:val="false"/>
          <w:i w:val="false"/>
          <w:color w:val="000000"/>
          <w:sz w:val="28"/>
        </w:rPr>
        <w:t xml:space="preserve">
      форма </w:t>
      </w:r>
    </w:p>
    <w:bookmarkStart w:name="z70" w:id="61"/>
    <w:p>
      <w:pPr>
        <w:spacing w:after="0"/>
        <w:ind w:left="0"/>
        <w:jc w:val="both"/>
      </w:pPr>
      <w:r>
        <w:rPr>
          <w:rFonts w:ascii="Times New Roman"/>
          <w:b w:val="false"/>
          <w:i w:val="false"/>
          <w:color w:val="000000"/>
          <w:sz w:val="28"/>
        </w:rPr>
        <w:t>
      Проверочный лист</w:t>
      </w:r>
    </w:p>
    <w:bookmarkEnd w:id="61"/>
    <w:p>
      <w:pPr>
        <w:spacing w:after="0"/>
        <w:ind w:left="0"/>
        <w:jc w:val="both"/>
      </w:pPr>
      <w:r>
        <w:rPr>
          <w:rFonts w:ascii="Times New Roman"/>
          <w:b w:val="false"/>
          <w:i w:val="false"/>
          <w:color w:val="000000"/>
          <w:sz w:val="28"/>
        </w:rPr>
        <w:t>
            в сфере/в области/за___________________________________________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w:t>
      </w:r>
    </w:p>
    <w:p>
      <w:pPr>
        <w:spacing w:after="0"/>
        <w:ind w:left="0"/>
        <w:jc w:val="both"/>
      </w:pPr>
      <w:r>
        <w:rPr>
          <w:rFonts w:ascii="Times New Roman"/>
          <w:b w:val="false"/>
          <w:i w:val="false"/>
          <w:color w:val="000000"/>
          <w:sz w:val="28"/>
        </w:rPr>
        <w:t xml:space="preserve">
      Кодекса Республики Казахстан) </w:t>
      </w:r>
    </w:p>
    <w:p>
      <w:pPr>
        <w:spacing w:after="0"/>
        <w:ind w:left="0"/>
        <w:jc w:val="both"/>
      </w:pPr>
      <w:r>
        <w:rPr>
          <w:rFonts w:ascii="Times New Roman"/>
          <w:b w:val="false"/>
          <w:i w:val="false"/>
          <w:color w:val="000000"/>
          <w:sz w:val="28"/>
        </w:rPr>
        <w:t>
            в отношении ___________________________________________________</w:t>
      </w:r>
    </w:p>
    <w:p>
      <w:pPr>
        <w:spacing w:after="0"/>
        <w:ind w:left="0"/>
        <w:jc w:val="both"/>
      </w:pPr>
      <w:r>
        <w:rPr>
          <w:rFonts w:ascii="Times New Roman"/>
          <w:b w:val="false"/>
          <w:i w:val="false"/>
          <w:color w:val="000000"/>
          <w:sz w:val="28"/>
        </w:rPr>
        <w:t>
                            (наименование однородной группы проверяемых</w:t>
      </w:r>
    </w:p>
    <w:p>
      <w:pPr>
        <w:spacing w:after="0"/>
        <w:ind w:left="0"/>
        <w:jc w:val="both"/>
      </w:pPr>
      <w:r>
        <w:rPr>
          <w:rFonts w:ascii="Times New Roman"/>
          <w:b w:val="false"/>
          <w:i w:val="false"/>
          <w:color w:val="000000"/>
          <w:sz w:val="28"/>
        </w:rPr>
        <w:t>
      субъектов (объектов)</w:t>
      </w:r>
    </w:p>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__________________________ ____________</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_______________________________________________</w:t>
      </w:r>
    </w:p>
    <w:p>
      <w:pPr>
        <w:spacing w:after="0"/>
        <w:ind w:left="0"/>
        <w:jc w:val="both"/>
      </w:pPr>
      <w:r>
        <w:rPr>
          <w:rFonts w:ascii="Times New Roman"/>
          <w:b w:val="false"/>
          <w:i w:val="false"/>
          <w:color w:val="000000"/>
          <w:sz w:val="28"/>
        </w:rPr>
        <w:t>
                           (фамилия, имя, отчество (при наличии), должность)</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