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a0870" w14:textId="efa0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финансов Республики Казахстан от 9 февраля 2015 года № 77 "Об утверждении Правил документооборота счетов-фактур, выписываемых в электронном виде"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9 декабря 2015 года № 641. Зарегистрирован в Министерстве юстиции Республики Казахстан 12 декабря 2015 года № 12401. Утратил силу приказом Министра финансов Республики Казахстан от 12 мая 2017 года № 301 (вводится в действие с 01.10.2017)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финансов РК от 12.05.2017 </w:t>
      </w:r>
      <w:r>
        <w:rPr>
          <w:rFonts w:ascii="Times New Roman"/>
          <w:b w:val="false"/>
          <w:i w:val="false"/>
          <w:color w:val="ff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01.10.2017).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15.12.2015.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9 февраля 2015 года № 77 "Об утверждении Правил документооборота счетов-фактур, выписываемых в электронном виде" (зарегистрированный в Реестре государственной регистрации нормативных правовых актов Республики Казахстан под № 10423, опубликованный в информационно-правовой системе "Әділет" 31 марта 2015 года) следующие изменения и дополнение: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документооборота счетов-фактур, выписываемых в электронном виде, утвержденных указанным приказом: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порядок взаимодействия между центральным уполномоченным органом по исполнению бюджета и органами государственных доходов.";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 настоящих Правилах используются следующие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пониженная ставка пошлины – ставка ввозной таможенной пошлины, более низкая по сравнению с действующей ставкой ввозной таможенной пошлины Единого таможенного тарифа Евразийского экономического союза (далее – ЕТТ ЕАЭС), устанавливаемая на максимальном уровне ставки, предусмотренном обязательствами Республики Казахстан во Всемирной торговой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– перечень товаров, ввозимых на территорию Республики Казахстан из третьих стран, не являющихся государствами-членами Евразийского экономического союза (далее – ЕАЭС), к которым применяются пониженные ставки пошлин, а также размеров таких ставок;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товар, включенный в Перечень – товар, код товарной номенклатуры внешнеэкономической деятельности ЕАЭС (далее – код ТН ВЭД ЕАЭС) и наименование которого включены в Перечень;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регистрационное свидетельство – документ на бумажном носителе или электронный документ, выдаваемый удостоверяющим центром для подтверждения соответствия электронной цифровой подписи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электронном документе и электронно-цифровой подписи;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уполномоченное лицо – работник юридического лица, наделенный правами осуществлять операции от имени такого юридического лица в информационной системе электронных счетов-фактур на основании доверенности, в том числе правом подписи ЭСФ от имени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нормативно-справочная информация уполномоченного органа - информация, передаваемая из базы данных органов государственных доходов и не являющаяся налоговой тайной в соответствии с налоговым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электронный документ – документ, в котором информация представлена в электронно-цифровой форме и удостоверена посредством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информационная система электронных счетов-фактур (далее – ИС ЭСФ) – информационная система центрального уполномоченного органа по исполнению бюджета, посредством которой осуществляются выписка, отправка, прием, регистрация, обработка, передача, получение и хранение ЭСФ;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ЭСФ – счет-фактура, выписанный в электронном виде посредством ИС ЭСФ и соответствующий требованиям норм налогового законодательства и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участник ИС ЭСФ – лицо, подписавшее Соглашение о пользовании ИС ЭСФ и зарегистрированное в ИС ЭСФ;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учетная система участника ИС ЭСФ – система бухгалтерского и налогового учета, содержащая данные первичных учетных документов, регистров бухгалтерского учета, информацию об объектах налогообложения и (или) объектах, связанных с налогообложением, которая ведется в целях исполнения налогового обязательства;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оператор ИС ЭСФ – центральный уполномоченный орган по исполнению бюджета, являющийся администратором ИС ЭСФ;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регистрация ЭСФ в ИС ЭСФ – процесс обработки документа счета-фактуры в ИС ЭСФ, включающий проверку на соответствие документа требованиям настоящих Правил, на предмет действительности регистрационного свидетельства и присвоение уникального регистрационного номера;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обработка ЭСФ – проверка ЭСФ на соответствие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статьями 256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и настоящими Правилами, с последующим отзывом ЭСФ, не соответствующей таким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регистрационный номер ЭСФ – уникальный номер электронного счета-фактуры, присваиваемый при регистрации его и формируемый информационной системой электронных счетов-фактур автоматически на основе идентификационного номера поставщика, даты регистрации ЭСФ и уникального непоследовательного номера.";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"4-1. Налогоплательщик осуществляет выписку ЭСФ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статьями 256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и настоящими Правилами, если обязательство по выписке ЭСФ предусмотрено налоговым законодательством Республики Казахстан, а также нормативным правовым актом Республики Казахстан, принятым в реализацию 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некоторых вопросах ввоза и обращения товаров на таможенной территории Евразийского экономического союза, ратифицированного Законом Республики Казахстан от 9 декабря 2015 года (далее – Протокол)";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Юридические лица определяют уполномоченное лицо, в том числе работника структурного подразделения такого юридического лица для работы в ИС ЭСФ на основании доверенности, составляемой в электронной форме. При этом руководитель юридического лица наделяет уполномоченное лицо правами, позволяющими осуществлять операции от имени такого юридического лица в ИС ЭСФ, с указанием срока действия таких прав.";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 строке 1 "Регистрационный номер" указывается регистрационный номер ЭСФ. Поле заполняется автоматически ИС ЭСФ при регистрации документа в системе ИС ЭСФ и не предназначено для заполнения и (или) редактирования участником ИС ЭСФ;";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в строке 10 "Категория поставщика" делается отметка 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ячейке "А" – в случае если поставщик является комитентом;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ячейке "В" – в случае если поставщик является комиссионером;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ячейке "С" – в случае если поставщик является экспедитором;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ячейке "D" – в случае если поставщик является лизингодателем;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ячейке "Е" – в случае если поставщик является участником договора о совместной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строке 10.1 "количество" указывается количество участников договора о совместной деятельности. В случае отметки ячейки "Е" и указания количества участников договора о совместной деятельности в строке 10.1 "количество", разделы В "Реквизиты поставщика" и Н "Данные по товарам, работам, услугам участников совместной деятельности" заполняются по каждому участнику договора о совместной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ячейке "F" – в случае если поставщик: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вывоз товара в таможенной процедуре экспорта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является участником соглашения (контракта) о разделе продукции (СРП);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вывоз товара, включенного в Перечень, с территории Республики Казахстан на территорию государства-члена ЕАЭС;";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 </w:t>
      </w:r>
      <w:r>
        <w:rPr>
          <w:rFonts w:ascii="Times New Roman"/>
          <w:b w:val="false"/>
          <w:i w:val="false"/>
          <w:color w:val="000000"/>
          <w:sz w:val="28"/>
        </w:rPr>
        <w:t>пункта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в строке 12 "дополнительные сведения"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буквы "ЕТТ" – в случае, если при ввозе товара, включенного в Перечень, на территорию Республики Казахстан из третьих стран, не являющихся государствами-членами ЕАЭС, ввозная таможенная пошлина уплачена по ставке ЕТТ ЕАЭС;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буквы "ВТО" – в случае, если при ввозе товара, включенного в Перечень, на территорию Республики Казахстан из третьих стран, не являющихся государствами-членами ЕАЭС, ввозная таможенная пошлина уплачена с применением пониженной ставки.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Данная строка заполняется исключительно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реализации товара, включенного в Перечень;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вывоза товара, включенного в Перечень, с территории Республики Казахстан на территорию другого государства-члена ЕАЭС, в связи с передачей товара в пределах одного юридического лица.";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5) и 6) </w:t>
      </w:r>
      <w:r>
        <w:rPr>
          <w:rFonts w:ascii="Times New Roman"/>
          <w:b w:val="false"/>
          <w:i w:val="false"/>
          <w:color w:val="000000"/>
          <w:sz w:val="28"/>
        </w:rPr>
        <w:t>пункта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в строке 20 "Дополнительные сведения" указывается буквенный код государства-члена ЕАЭС, на территорию которого вывозится товар, включенный в Перечень: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ARM – в случае если товар вывозится в Республику Армения;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BLR – в случае если товар вывозится в Республику Беларусь;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KGZ – в случае если товар вывозится в Кыргызскую Республику;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RUS – в случае если товар вывозится в Российскую Федерацию.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Данная строка подлежит заполнению исключительно в случае вывоза товара, включенного в Перечень, с территории Республики Казахстан на территорию государства-члена ЕАЭС;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строке 21 "Категория получателя" делается отметка 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ячейке "А" – в случае если получатель является комитентом;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ячейке "В" – в случае если получатель является комиссионером;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ячейке "С" – в случае если получатель является лизингополучателем;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ячейке "D" – в случае если получатель является участником договора о совместной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строке 21.1 "количество" указывается количество участников договора о совместной деятельности. В случае отметки ячейки "Е" и указания количества участников договора о совместной деятельности в строке 21.1 "количество", разделы С "Реквизиты получателя" и Н "Данные по товарам, работам, услугам участников совместной деятельности" заполняются по каждому участнику договора о совместной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ячейке "Е" – в случае если получатель является государственным учреждением;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ячейке "F" – в случае если получатель является нерезидентом или структурным подразделением поставщика, в адрес которого осуществляется вывоз товара, включенного в Перечень на территорию государства–члена ЕАЭС, в связи с передачей его в пределах одного юридического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выписки ЭСФ в рамках договоров о совместной деятельности в разделе С "Реквизиты получателя"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реквизиты поверенного (оператора, уполномоченного представителя) или участника договора о совместной деятельности, которому выписывается ЭСФ, и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235 Налогового кодекса;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реквизиты оператора в случае,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271-1 Налогового кодекса;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реквизиты каждого участника договора о совместной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выписки ЭСФ в рамках договора поручения в разделе С "Реквизиты получателя" указываются реквизиты доверителя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кодекса.";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в строке 28 "Пункт назначения" указывается административно-территориальная единица государства-члена ЕАЭС места поставки товара.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Данная строка подлежит заполнению исключительно в случае вывоза товара, включенного в Перечень с территории Республики Казахстан на территорию государства-члена ЕАЭС.".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5), 16) и 17) </w:t>
      </w:r>
      <w:r>
        <w:rPr>
          <w:rFonts w:ascii="Times New Roman"/>
          <w:b w:val="false"/>
          <w:i w:val="false"/>
          <w:color w:val="000000"/>
          <w:sz w:val="28"/>
        </w:rPr>
        <w:t>пункта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в графе 3 "Код товара (ТН ВЭД)" указывается код товарной номенклатуры внешнеэкономической деятельности в соответствии с классификатором </w:t>
      </w:r>
      <w:r>
        <w:rPr>
          <w:rFonts w:ascii="Times New Roman"/>
          <w:b w:val="false"/>
          <w:i w:val="false"/>
          <w:color w:val="000000"/>
          <w:sz w:val="28"/>
        </w:rPr>
        <w:t>Товарной номенклатуры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внешнеэкономической деятельности, утвержденным решением Совета Евразийской экономической комиссии от 16 июля 2012 года № 54, отраженный в строке 33 декларации на товары.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Данная графа подлежит обязательному заполнению при: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реализации товара, ранее импортированного на территорию Республики Казахстан, в том числе товара, включенного в Перечень;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реализации товара, включенного в Перечень, если в ЭСФ, выписанном при приобретении такого товара, в графе 3 раздела G указан код ТН ВЭД и такой товар реализуется в неизменном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вывозе товара, включенного в Перечень, с территории Республики Казахстан на территорию государства-члена ЕАЭС, в связи с передачей его в пределах одного юридического лица;";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в графе 14 "№ заявления в рамках ТС или Декларации на товары" указывается: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18-значный регистрационный номер заявления о ввозе товаров и уплате косвенных налогов – в случае реализации товара, ранее импортированного на территорию Республики Казахстан с территории государства-члена ЕАЭС.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однородные импортированные товары по различным регистрационным номерам заявлений о ввозе товаров и уплате косвенных налогов указываются в отдельных строках настоящего раздела.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20-значный регистрационный номер декларации на товары – в случае: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реализации товара, ранее импортированного на территорию Республики Казахстан, в том числе товара, включенного в Перечень;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реализации товара, включенного в Перечень, если в ЭСФ, выписанном при приобретении такого товара в графе 14 раздела G указан регистрационный номер декларации на товары и такой товар реализуется в неизменном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вывозе товара, включенного в Перечень, с территории Республики Казахстан на территорию государства-члена ЕАЭС, в связи с передачей его в пределах одного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графе 15 "Дополнительные данные" указывается порядковый номер товара, включенного в Перечень, указанный в строке 32 декларации на товары.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Данная графа подлежит заполнению исключительно в случае: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реализации товара, включенного в Перечень, ранее импортированного на территорию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реализации товара, включенного в Перечень, если в ЭСФ, выписанном при приобретении такого товара в графе 15 раздела G указан порядковый номер декларации на товары и такой товар реализуется в неизменном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вывозе товара, включенного в Перечень на территорию государства–члена ЕАЭС, в связи с передачей его в пределах одного юридического лица.";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В разделе I "Дополнительные сведения" ЭСФ в строке 35 указывается регистрационный номер ЭСФ, указанный строке 1 электронного счета-фактуры, полученного от поставщика товара, включенного в Перечень, при их приобретении.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Данная строка подлежит заполнению исключительно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реализации товара, включенного в Перечень без изменения его свойств и характеристик;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вывозе товара, включенного в Перечень, с территории Республики Казахстан на территорию государства-члена ЕАЭС, в связи с передачей его в пределах одного юридического лица.";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Порядок взаимодействия между центральным уполномоченным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исполнению бюджета и органами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Органы государственных доходов в автоматическом режиме передают оператору ИС ЭСФ нормативно-справочную информацию участников ИС ЭСФ.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Оператор ИС ЭСФ в автоматическом режиме передает в органы государственных доходов ЭСФ, регистрация и хранение которых установлены настоящими Правилами.";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9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 орган государственных доходов по месту нахождения участника ИС ЭСФ – юридического лица с налоговым заявлением о постановке на регистрационный учет для изменения сведений о руководителе юридического лица в течение трех рабочих дней;";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Юридические лица определяют уполномоченное лицо для работы в ИС ЭСФ на основании доверенности, составляемой в электронной форме по форме согласно приложению к настоящему Соглашению.".</w:t>
      </w:r>
    </w:p>
    <w:bookmarkStart w:name="z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для опубликования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bookmarkStart w:name="z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15 декабря 2015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