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6f27" w14:textId="d3c6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20 ноября 2015 года № 578. Зарегистрирован в Министерстве юстиции Республики Казахстан 21 декабря 2015 года № 12446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от 4 декабря 2008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 7126, опубликованный в газете «Казахстанская правда» от 5 июня 2012 года № 169-170 (26988-26989))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Альбом форм бухгалтерской документации для государственных учреждений согласно приложениям 1-124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2015 года № 578  </w:t>
      </w:r>
    </w:p>
    <w:bookmarkEnd w:id="1"/>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ОС-6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Инвентарная карточка № _______ учета основных средств и         инвестиционной недвижимости в государственных учреждениях</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полное наименование и назначение объекта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местонахождение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309"/>
        <w:gridCol w:w="1805"/>
        <w:gridCol w:w="2518"/>
        <w:gridCol w:w="2065"/>
        <w:gridCol w:w="2518"/>
        <w:gridCol w:w="2174"/>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Чертеж №, проект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тип, марка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 дата выпуска (изготовления)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 акта приемки объекта в эксплуатацию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номер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Синтетический счет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аналитического учета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811"/>
        <w:gridCol w:w="2101"/>
        <w:gridCol w:w="2202"/>
        <w:gridCol w:w="1632"/>
        <w:gridCol w:w="2001"/>
        <w:gridCol w:w="2487"/>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(поступления)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нормы амортизации/ или срок полезного использования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Ликвидацион- ная стоимость, тенге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амортиза-</w:t>
            </w:r>
            <w:r>
              <w:br/>
            </w:r>
            <w:r>
              <w:rPr>
                <w:rFonts w:ascii="Times New Roman"/>
                <w:b w:val="false"/>
                <w:i w:val="false"/>
                <w:color w:val="000000"/>
                <w:sz w:val="20"/>
              </w:rPr>
              <w:t>
</w:t>
            </w:r>
            <w:r>
              <w:rPr>
                <w:rFonts w:ascii="Times New Roman"/>
                <w:b w:val="false"/>
                <w:i w:val="false"/>
                <w:color w:val="000000"/>
                <w:sz w:val="20"/>
              </w:rPr>
              <w:t>ции,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накопленной амортизации, тенге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 в котором последний раз начисляется амортизация</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338"/>
        <w:gridCol w:w="747"/>
        <w:gridCol w:w="1656"/>
        <w:gridCol w:w="1040"/>
        <w:gridCol w:w="666"/>
        <w:gridCol w:w="2404"/>
        <w:gridCol w:w="1137"/>
        <w:gridCol w:w="715"/>
        <w:gridCol w:w="26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оприходовании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Выбытие/внутреннее перемещение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Достройка, реконструкция модернизация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выбытия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651"/>
        <w:gridCol w:w="2158"/>
        <w:gridCol w:w="1145"/>
        <w:gridCol w:w="651"/>
        <w:gridCol w:w="2158"/>
        <w:gridCol w:w="1146"/>
        <w:gridCol w:w="648"/>
        <w:gridCol w:w="2149"/>
        <w:gridCol w:w="21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Переоценка основных средств и инвестиционной недвижимости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Переоцененная стоимость, тенге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ОС-6</w:t>
      </w:r>
    </w:p>
    <w:p>
      <w:pPr>
        <w:spacing w:after="0"/>
        <w:ind w:left="0"/>
        <w:jc w:val="both"/>
      </w:pPr>
      <w:r>
        <w:rPr>
          <w:rFonts w:ascii="Times New Roman"/>
          <w:b/>
          <w:i w:val="false"/>
          <w:color w:val="000000"/>
          <w:sz w:val="28"/>
        </w:rPr>
        <w:t>               Краткая индивидуальная характеристика объекта</w:t>
      </w:r>
    </w:p>
    <w:tbl>
      <w:tblPr>
        <w:tblW w:w="0" w:type="auto"/>
        <w:tblCellSpacing w:w="0" w:type="auto"/>
        <w:tblBorders>
          <w:top w:val="none"/>
          <w:left w:val="none"/>
          <w:bottom w:val="none"/>
          <w:right w:val="none"/>
          <w:insideH w:val="none"/>
          <w:insideV w:val="none"/>
        </w:tblBorders>
      </w:tblPr>
      <w:tblGrid>
        <w:gridCol w:w="2370"/>
        <w:gridCol w:w="1664"/>
        <w:gridCol w:w="2496"/>
        <w:gridCol w:w="2496"/>
        <w:gridCol w:w="2497"/>
        <w:gridCol w:w="2497"/>
      </w:tblGrid>
      <w:tr>
        <w:trPr>
          <w:trHeight w:val="30" w:hRule="atLeast"/>
        </w:trPr>
        <w:tc>
          <w:tcPr>
            <w:tcW w:w="23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конструктивных элементов и других признаков, характеризующих объект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размеры и прочие сведения</w:t>
            </w:r>
          </w:p>
        </w:tc>
      </w:tr>
      <w:tr>
        <w:trPr>
          <w:trHeight w:val="30" w:hRule="atLeast"/>
        </w:trPr>
        <w:tc>
          <w:tcPr>
            <w:tcW w:w="0" w:type="auto"/>
            <w:vMerge/>
            <w:tcBorders>
              <w:top w:val="nil"/>
            </w:tcBorders>
          </w:tcPr>
          <w:p/>
        </w:tc>
        <w:tc>
          <w:tcPr>
            <w:tcW w:w="16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объект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Важнейшие пристройки, приспособления и принадлежности, относящиеся к основному средству, инвестиционной недвижимости</w:t>
            </w:r>
          </w:p>
        </w:tc>
      </w:tr>
      <w:tr>
        <w:trPr>
          <w:trHeight w:val="30" w:hRule="atLeast"/>
        </w:trPr>
        <w:tc>
          <w:tcPr>
            <w:tcW w:w="0" w:type="auto"/>
            <w:vMerge/>
            <w:tcBorders>
              <w:top w:val="nil"/>
            </w:tcBorders>
          </w:tcPr>
          <w:p/>
        </w:tc>
        <w:tc>
          <w:tcPr>
            <w:tcW w:w="0" w:type="auto"/>
            <w:vMerge/>
            <w:tcBorders>
              <w:top w:val="nil"/>
            </w:tcBorders>
          </w:tcP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0" w:type="auto"/>
            <w:vMerge/>
            <w:tcBorders>
              <w:top w:val="nil"/>
            </w:tcBorders>
          </w:tcPr>
          <w:p/>
        </w:tc>
        <w:tc>
          <w:tcPr>
            <w:tcW w:w="0" w:type="auto"/>
            <w:vMerge/>
            <w:tcBorders>
              <w:top w:val="nil"/>
            </w:tcBorders>
          </w:tcP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Фундамент, основание</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Стены, колонны, опоры</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Кровля (крыша)</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Объем по наружному обмеру, м</w:t>
            </w:r>
            <w:r>
              <w:rPr>
                <w:rFonts w:ascii="Times New Roman"/>
                <w:b w:val="false"/>
                <w:i w:val="false"/>
                <w:color w:val="000000"/>
                <w:vertAlign w:val="superscript"/>
              </w:rPr>
              <w:t>3</w:t>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м</w:t>
            </w:r>
            <w:r>
              <w:rPr>
                <w:rFonts w:ascii="Times New Roman"/>
                <w:b w:val="false"/>
                <w:i w:val="false"/>
                <w:color w:val="000000"/>
                <w:vertAlign w:val="superscript"/>
              </w:rPr>
              <w:t>2</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 площадь, м</w:t>
            </w:r>
            <w:r>
              <w:rPr>
                <w:rFonts w:ascii="Times New Roman"/>
                <w:b w:val="false"/>
                <w:i w:val="false"/>
                <w:color w:val="000000"/>
                <w:vertAlign w:val="superscript"/>
              </w:rPr>
              <w:t>2</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м</w:t>
            </w:r>
            <w:r>
              <w:rPr>
                <w:rFonts w:ascii="Times New Roman"/>
                <w:b w:val="false"/>
                <w:i w:val="false"/>
                <w:color w:val="000000"/>
                <w:vertAlign w:val="superscript"/>
              </w:rPr>
              <w:t>3</w:t>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Карточку заполнил «____» _____________________ 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Инвентарная карточка формы № ОС-6 предназначена для учета основных средств и инвестиционной недвижимости, в том числе, зданий, сооружений и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других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кроме животных (рабочий скот), растений, не связанных с сельскохозяйственной деятельностью в государственных учреждениях и по счету 2510 «Инвестиционная недвижимость», а также для учета долгосрочных активов по договорам концессии.</w:t>
      </w:r>
      <w:r>
        <w:br/>
      </w:r>
      <w:r>
        <w:rPr>
          <w:rFonts w:ascii="Times New Roman"/>
          <w:b w:val="false"/>
          <w:i w:val="false"/>
          <w:color w:val="000000"/>
          <w:sz w:val="28"/>
        </w:rPr>
        <w:t>
      Записи в Инвентарной карточке формы № ОС-6 производятся на основании первичных документов: актов приемки о вводе в эксплуатацию, технических паспортов заводов-изготовителей и других первичных документов. В Инвентарной карточке формы № ОС-6 указываются характерные признаки объектов (предметов): чертеж, модель, тип, марка, заводской номер, дата выпуска (изготовления), дата и № акта приемки объекта в эксплуатацию основных средств и инвестиционной недвижимости.</w:t>
      </w:r>
      <w:r>
        <w:br/>
      </w:r>
      <w:r>
        <w:rPr>
          <w:rFonts w:ascii="Times New Roman"/>
          <w:b w:val="false"/>
          <w:i w:val="false"/>
          <w:color w:val="000000"/>
          <w:sz w:val="28"/>
        </w:rPr>
        <w:t>
      В Инвентарную карточку формы № ОС-6 записывается сумма накопленной амортизации в тенге, норма амортизации, месяц и год, в котором последний раз начислялась амортизация. При этом графы 13 «Сумма накопленной амортизации, тенге» и 14 «Месяц и год, в котором последний раз начислялась амортизация» заполняются только при выбытии долгосрочного актива. В графе 8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r>
        <w:br/>
      </w:r>
      <w:r>
        <w:rPr>
          <w:rFonts w:ascii="Times New Roman"/>
          <w:b w:val="false"/>
          <w:i w:val="false"/>
          <w:color w:val="000000"/>
          <w:sz w:val="28"/>
        </w:rPr>
        <w:t>
      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относящихся к нему важнейших пристроек, приспособлений и принадлежностей. Если в составе оборудования, приборов, вычислительной техники и другого оборудования имеются драгоценные металлы, то указывается перечень деталей, в составе которых имеются драгоценные металлы, наименование детали и масса металла, указанная в техническом паспорте.</w:t>
      </w:r>
      <w:r>
        <w:br/>
      </w:r>
      <w:r>
        <w:rPr>
          <w:rFonts w:ascii="Times New Roman"/>
          <w:b w:val="false"/>
          <w:i w:val="false"/>
          <w:color w:val="000000"/>
          <w:sz w:val="28"/>
        </w:rPr>
        <w:t>
      Если качественные и количественные показатели характеристики объекта в результате реконструкции, достройки и модернизации значительно изменены, то прежнюю инвентарную карточку, по которой учтен данный объект (в случае трудности отражения в ней всех показателей, характеризующих модернизированный или реконструированный объект в целом), допускается заменить новой. Прежнюю инвентарную карточку сохраняют как справочный документ (с обязательной отметкой о замене карточки).</w:t>
      </w:r>
    </w:p>
    <w:bookmarkStart w:name="z7"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2015 года № 578 </w:t>
      </w:r>
    </w:p>
    <w:bookmarkEnd w:id="2"/>
    <w:bookmarkStart w:name="z18" w:id="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bookmarkEnd w:id="3"/>
    <w:p>
      <w:pPr>
        <w:spacing w:after="0"/>
        <w:ind w:left="0"/>
        <w:jc w:val="both"/>
      </w:pPr>
      <w:r>
        <w:rPr>
          <w:rFonts w:ascii="Times New Roman"/>
          <w:b w:val="false"/>
          <w:i w:val="false"/>
          <w:color w:val="000000"/>
          <w:sz w:val="28"/>
        </w:rPr>
        <w:t>Форма № ОС-8</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Инвентарная карточка № ___ учета животных (рабочий скот),</w:t>
      </w:r>
      <w:r>
        <w:br/>
      </w:r>
      <w:r>
        <w:rPr>
          <w:rFonts w:ascii="Times New Roman"/>
          <w:b w:val="false"/>
          <w:i w:val="false"/>
          <w:color w:val="000000"/>
          <w:sz w:val="28"/>
        </w:rPr>
        <w:t>
</w:t>
      </w:r>
      <w:r>
        <w:rPr>
          <w:rFonts w:ascii="Times New Roman"/>
          <w:b/>
          <w:i w:val="false"/>
          <w:color w:val="000000"/>
          <w:sz w:val="28"/>
        </w:rPr>
        <w:t>   растений, не связанных с сельскохозяйственной деятельностью</w:t>
      </w:r>
      <w:r>
        <w:br/>
      </w:r>
      <w:r>
        <w:rPr>
          <w:rFonts w:ascii="Times New Roman"/>
          <w:b w:val="false"/>
          <w:i w:val="false"/>
          <w:color w:val="000000"/>
          <w:sz w:val="28"/>
        </w:rPr>
        <w:t>
</w:t>
      </w:r>
      <w:r>
        <w:rPr>
          <w:rFonts w:ascii="Times New Roman"/>
          <w:b/>
          <w:i w:val="false"/>
          <w:color w:val="000000"/>
          <w:sz w:val="28"/>
        </w:rPr>
        <w:t>                 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2"/>
        <w:gridCol w:w="5296"/>
        <w:gridCol w:w="3672"/>
      </w:tblGrid>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и назначение </w:t>
            </w:r>
          </w:p>
        </w:tc>
        <w:tc>
          <w:tcPr>
            <w:tcW w:w="5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кого поступило</w:t>
            </w:r>
          </w:p>
        </w:tc>
        <w:tc>
          <w:tcPr>
            <w:tcW w:w="5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книжка, паспорт №</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(закладки)</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 акта приемки</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Синтетический счет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(поступления)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нормы амортизации</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накопленной амортизации, в тенге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 в котором последний раз начисляется амортизация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556"/>
        <w:gridCol w:w="2724"/>
        <w:gridCol w:w="930"/>
        <w:gridCol w:w="2453"/>
        <w:gridCol w:w="2954"/>
        <w:gridCol w:w="16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окончательном выбытии</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Оборотная сторона ф. № ОС-8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990"/>
        <w:gridCol w:w="2912"/>
        <w:gridCol w:w="2742"/>
        <w:gridCol w:w="42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индивидуальная характеристика</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Накладная</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Животных</w:t>
            </w:r>
          </w:p>
        </w:tc>
      </w:tr>
      <w:tr>
        <w:trPr>
          <w:trHeight w:val="30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(породность)</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 приметы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Многолетних насаждений</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Деревьев ________</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Кустов ________</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_________</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(полоса), №______</w:t>
            </w:r>
          </w:p>
        </w:tc>
      </w:tr>
    </w:tbl>
    <w:p>
      <w:pPr>
        <w:spacing w:after="0"/>
        <w:ind w:left="0"/>
        <w:jc w:val="both"/>
      </w:pPr>
      <w:r>
        <w:rPr>
          <w:rFonts w:ascii="Times New Roman"/>
          <w:b w:val="false"/>
          <w:i w:val="false"/>
          <w:color w:val="000000"/>
          <w:sz w:val="28"/>
        </w:rPr>
        <w:t>Карточку заполнил __________________________________________________</w:t>
      </w:r>
      <w:r>
        <w:br/>
      </w:r>
      <w:r>
        <w:rPr>
          <w:rFonts w:ascii="Times New Roman"/>
          <w:b w:val="false"/>
          <w:i w:val="false"/>
          <w:color w:val="000000"/>
          <w:sz w:val="28"/>
        </w:rPr>
        <w:t>
         должность подпись (фамилия, имя, отчество (при его наличии))</w:t>
      </w:r>
      <w:r>
        <w:br/>
      </w:r>
      <w:r>
        <w:rPr>
          <w:rFonts w:ascii="Times New Roman"/>
          <w:b w:val="false"/>
          <w:i w:val="false"/>
          <w:color w:val="000000"/>
          <w:sz w:val="28"/>
        </w:rPr>
        <w:t>
«____» ____________ г.</w:t>
      </w:r>
      <w:r>
        <w:br/>
      </w:r>
      <w:r>
        <w:rPr>
          <w:rFonts w:ascii="Times New Roman"/>
          <w:b w:val="false"/>
          <w:i w:val="false"/>
          <w:color w:val="000000"/>
          <w:sz w:val="28"/>
        </w:rPr>
        <w:t>
      Примечание:</w:t>
      </w:r>
      <w:r>
        <w:br/>
      </w:r>
      <w:r>
        <w:rPr>
          <w:rFonts w:ascii="Times New Roman"/>
          <w:b w:val="false"/>
          <w:i w:val="false"/>
          <w:color w:val="000000"/>
          <w:sz w:val="28"/>
        </w:rPr>
        <w:t>
      Инвентарная карточка формы № ОС-8 применяется для индивидуального учета рабочего скота, а также для учета многолетних насаждений, не связанных с сельскохозяйственной деятельностью и капитальных затрат по улучшению земель (без сооружений) по субсчету 2383 «Прочие основные средства».</w:t>
      </w:r>
      <w:r>
        <w:br/>
      </w:r>
      <w:r>
        <w:rPr>
          <w:rFonts w:ascii="Times New Roman"/>
          <w:b w:val="false"/>
          <w:i w:val="false"/>
          <w:color w:val="000000"/>
          <w:sz w:val="28"/>
        </w:rPr>
        <w:t>
      Инвентарная карточка формы № ОС-8 также может быть использована и для группового учета животных.</w:t>
      </w:r>
      <w:r>
        <w:br/>
      </w:r>
      <w:r>
        <w:rPr>
          <w:rFonts w:ascii="Times New Roman"/>
          <w:b w:val="false"/>
          <w:i w:val="false"/>
          <w:color w:val="000000"/>
          <w:sz w:val="28"/>
        </w:rPr>
        <w:t>
      Краткая индивидуальная характеристика животных ограничивается основными показателями, указанными в карточке, так как их полная характеристика отражена в соответствующей зоотехнической документации.</w:t>
      </w:r>
      <w:r>
        <w:br/>
      </w:r>
      <w:r>
        <w:rPr>
          <w:rFonts w:ascii="Times New Roman"/>
          <w:b w:val="false"/>
          <w:i w:val="false"/>
          <w:color w:val="000000"/>
          <w:sz w:val="28"/>
        </w:rPr>
        <w:t>
      Многолетние насаждения учитываются по инвентарным объектам с указанием породы, количества высаженных единиц и площади. В стоимость объекта включаются затраты, относящиеся к принятым в эксплуатацию площадям, независимо от окончания всего комплекса работ.</w:t>
      </w:r>
      <w:r>
        <w:br/>
      </w:r>
      <w:r>
        <w:rPr>
          <w:rFonts w:ascii="Times New Roman"/>
          <w:b w:val="false"/>
          <w:i w:val="false"/>
          <w:color w:val="000000"/>
          <w:sz w:val="28"/>
        </w:rPr>
        <w:t>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r>
        <w:br/>
      </w:r>
      <w:r>
        <w:rPr>
          <w:rFonts w:ascii="Times New Roman"/>
          <w:b w:val="false"/>
          <w:i w:val="false"/>
          <w:color w:val="000000"/>
          <w:sz w:val="28"/>
        </w:rPr>
        <w:t>
      В графе «Источник финансирования (поступления)» указывается источник финансирования (поступления) животных (рабочий скот), растений, не связанных с сельскохозяйственной деятельностью: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r>
        <w:br/>
      </w:r>
      <w:r>
        <w:rPr>
          <w:rFonts w:ascii="Times New Roman"/>
          <w:b w:val="false"/>
          <w:i w:val="false"/>
          <w:color w:val="000000"/>
          <w:sz w:val="28"/>
        </w:rPr>
        <w:t>
      В Инвентарной карточке формы № ОС-8 записывается сумма накопленной амортизации в тенге, шифр нормы амортизации, месяц и год, в котором последний раз начислялась амортизация, только по выбывшим долгосрочным активам. При этом следует иметь в виду, что по рабочему скоту, буйволам, волам, экспонатам животного мира (в зоопарках и других аналогичных учреждениях), а также по многолетним насаждениям не связанным с сельскохозяйственной деятельностью, не достигшим эксплуатационного возраста, амортизация не определяется.</w:t>
      </w:r>
    </w:p>
    <w:bookmarkStart w:name="z8"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2015 года № 578    </w:t>
      </w:r>
    </w:p>
    <w:bookmarkEnd w:id="4"/>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Форма № ОС-9</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Инвентарная карточка № _______ группового учета</w:t>
      </w:r>
      <w:r>
        <w:br/>
      </w:r>
      <w:r>
        <w:rPr>
          <w:rFonts w:ascii="Times New Roman"/>
          <w:b w:val="false"/>
          <w:i w:val="false"/>
          <w:color w:val="000000"/>
          <w:sz w:val="28"/>
        </w:rPr>
        <w:t>
</w:t>
      </w:r>
      <w:r>
        <w:rPr>
          <w:rFonts w:ascii="Times New Roman"/>
          <w:b/>
          <w:i w:val="false"/>
          <w:color w:val="000000"/>
          <w:sz w:val="28"/>
        </w:rPr>
        <w:t>          основных средств, инвестиционной недвижимости</w:t>
      </w:r>
      <w:r>
        <w:br/>
      </w:r>
      <w:r>
        <w:rPr>
          <w:rFonts w:ascii="Times New Roman"/>
          <w:b w:val="false"/>
          <w:i w:val="false"/>
          <w:color w:val="000000"/>
          <w:sz w:val="28"/>
        </w:rPr>
        <w:t>
</w:t>
      </w:r>
      <w:r>
        <w:rPr>
          <w:rFonts w:ascii="Times New Roman"/>
          <w:b/>
          <w:i w:val="false"/>
          <w:color w:val="000000"/>
          <w:sz w:val="28"/>
        </w:rPr>
        <w:t>                 в государственных учреждениях</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полное наименование и назначение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956"/>
        <w:gridCol w:w="1202"/>
        <w:gridCol w:w="1111"/>
        <w:gridCol w:w="1062"/>
        <w:gridCol w:w="1247"/>
        <w:gridCol w:w="1027"/>
        <w:gridCol w:w="1232"/>
        <w:gridCol w:w="1988"/>
        <w:gridCol w:w="1914"/>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Материально-ответственное лицо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Синтетический счет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(поступления)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нормы амортизации/ или срок полезного использования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амортизации,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накопленной амортизации, тенге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 в котором последний раз начисляется амортизация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Переоценка основных средств, инвестиционной недвижимости</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64"/>
        <w:gridCol w:w="1633"/>
        <w:gridCol w:w="1062"/>
        <w:gridCol w:w="1751"/>
        <w:gridCol w:w="1092"/>
        <w:gridCol w:w="638"/>
        <w:gridCol w:w="2352"/>
        <w:gridCol w:w="1077"/>
        <w:gridCol w:w="1927"/>
        <w:gridCol w:w="1151"/>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Выбыло/внутреннее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 чество</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453"/>
        <w:gridCol w:w="1141"/>
        <w:gridCol w:w="638"/>
        <w:gridCol w:w="1453"/>
        <w:gridCol w:w="1142"/>
        <w:gridCol w:w="635"/>
        <w:gridCol w:w="1447"/>
        <w:gridCol w:w="1590"/>
        <w:gridCol w:w="1041"/>
        <w:gridCol w:w="1685"/>
        <w:gridCol w:w="11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Сумма,тенге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Переоцененная стоимость, тенге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 чальная стоимость), 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Сумма,тенге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Оборотная сторона ф. № ОС-9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02"/>
        <w:gridCol w:w="1602"/>
        <w:gridCol w:w="1152"/>
        <w:gridCol w:w="1862"/>
        <w:gridCol w:w="1247"/>
        <w:gridCol w:w="702"/>
        <w:gridCol w:w="1602"/>
        <w:gridCol w:w="1152"/>
        <w:gridCol w:w="1864"/>
        <w:gridCol w:w="1248"/>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Выбыло/внутреннее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453"/>
        <w:gridCol w:w="1141"/>
        <w:gridCol w:w="638"/>
        <w:gridCol w:w="1453"/>
        <w:gridCol w:w="1142"/>
        <w:gridCol w:w="635"/>
        <w:gridCol w:w="1447"/>
        <w:gridCol w:w="1590"/>
        <w:gridCol w:w="1041"/>
        <w:gridCol w:w="1685"/>
        <w:gridCol w:w="11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Наименование,дата и № документа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Сумма,тенге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Сумма,тенге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Наименование,дата и № документа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Переоцененная стоимость, тенге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Сумма,тенге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Карточку заполнил____________________________________________________</w:t>
      </w:r>
      <w:r>
        <w:br/>
      </w:r>
      <w:r>
        <w:rPr>
          <w:rFonts w:ascii="Times New Roman"/>
          <w:b w:val="false"/>
          <w:i w:val="false"/>
          <w:color w:val="000000"/>
          <w:sz w:val="28"/>
        </w:rPr>
        <w:t>
         должность подпись (фамилия, имя, отчество (при его наличии))</w:t>
      </w:r>
      <w:r>
        <w:br/>
      </w:r>
      <w:r>
        <w:rPr>
          <w:rFonts w:ascii="Times New Roman"/>
          <w:b w:val="false"/>
          <w:i w:val="false"/>
          <w:color w:val="000000"/>
          <w:sz w:val="28"/>
        </w:rPr>
        <w:t>
«____» __________________ г.</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Инвентарная карточка формы № ОС-9 применяется для группового учета однотипных объектов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и инвестиционной недвижимости по счету 2510 «Инвестиционная недвижимость» имеющих одно и то же производственно-хозяйственное назначение, техническую характеристику и стоимость находящихся на ответственном хранении у одного материально-ответственного лица. В карточках группового учета основных средств и инвестиционной недвижимости могут учитываться однотипные инструменты, станки, производственный и хозяйственный инвентарь, столовый и кухонный инвентарь, библиотечные фонды, сценическо-постановочные средства и другие основные средства.</w:t>
      </w:r>
      <w:r>
        <w:br/>
      </w:r>
      <w:r>
        <w:rPr>
          <w:rFonts w:ascii="Times New Roman"/>
          <w:b w:val="false"/>
          <w:i w:val="false"/>
          <w:color w:val="000000"/>
          <w:sz w:val="28"/>
        </w:rPr>
        <w:t>
      Записи в Инвентарных карточках формы № ОС-9 производятся по каждому предмету (комплекту) с указанием инвентарного номера, суммы. В графе 5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Массовый инвентарь (парты, инструменты и другой массовый инвентарь) можно записывать общими суммами с указанием количества и инвентарных номеров. Для сценическо-постановочных средств Инвентарные карточки формы № ОС-9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 Для учета библиотечных фондов открывается одна Инвентарная карточка формы № ОС-9, учет в ней ведется только в денежном выражении общей суммой.</w:t>
      </w:r>
    </w:p>
    <w:bookmarkStart w:name="z9"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2015 года № 578</w:t>
      </w:r>
    </w:p>
    <w:bookmarkEnd w:id="5"/>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Форма № БА-3</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Инвентарная карточка учета биологических активов (животных) 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5093"/>
        <w:gridCol w:w="5671"/>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и назначение </w:t>
            </w:r>
          </w:p>
        </w:tc>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w:t>
            </w:r>
          </w:p>
        </w:tc>
        <w:tc>
          <w:tcPr>
            <w:tcW w:w="5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кого поступило</w:t>
            </w:r>
          </w:p>
        </w:tc>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книжка, паспорт №</w:t>
            </w:r>
          </w:p>
        </w:tc>
        <w:tc>
          <w:tcPr>
            <w:tcW w:w="5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(закладки)</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 акта приемки</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Синтетический счет</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(поступления)</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нормы амортизации</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накопленной амортизации, тенге</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голов</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кг</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единицу, тенге</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536"/>
        <w:gridCol w:w="2753"/>
        <w:gridCol w:w="1071"/>
        <w:gridCol w:w="2404"/>
        <w:gridCol w:w="2760"/>
        <w:gridCol w:w="15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оприходовании</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 стоимость (себестоимость),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окончательном выбытии</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Оборотная сторона ф. № БА-3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2358"/>
        <w:gridCol w:w="4260"/>
        <w:gridCol w:w="3547"/>
        <w:gridCol w:w="19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Животных</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(породность)</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 приметы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Карточку заполнил ___________________________________________________</w:t>
      </w:r>
      <w:r>
        <w:br/>
      </w:r>
      <w:r>
        <w:rPr>
          <w:rFonts w:ascii="Times New Roman"/>
          <w:b w:val="false"/>
          <w:i w:val="false"/>
          <w:color w:val="000000"/>
          <w:sz w:val="28"/>
        </w:rPr>
        <w:t>
         должность подпись (фамилия, имя, отчество (при его наличии))</w:t>
      </w:r>
      <w:r>
        <w:br/>
      </w:r>
      <w:r>
        <w:rPr>
          <w:rFonts w:ascii="Times New Roman"/>
          <w:b w:val="false"/>
          <w:i w:val="false"/>
          <w:color w:val="000000"/>
          <w:sz w:val="28"/>
        </w:rPr>
        <w:t>
«____» _______________ г.</w:t>
      </w:r>
      <w:r>
        <w:br/>
      </w:r>
      <w:r>
        <w:rPr>
          <w:rFonts w:ascii="Times New Roman"/>
          <w:b w:val="false"/>
          <w:i w:val="false"/>
          <w:color w:val="000000"/>
          <w:sz w:val="28"/>
        </w:rPr>
        <w:t>
      Примечание:</w:t>
      </w:r>
      <w:r>
        <w:br/>
      </w:r>
      <w:r>
        <w:rPr>
          <w:rFonts w:ascii="Times New Roman"/>
          <w:b w:val="false"/>
          <w:i w:val="false"/>
          <w:color w:val="000000"/>
          <w:sz w:val="28"/>
        </w:rPr>
        <w:t>
      Применяется для учета биологических активов (животных) по счету 2610 «Животные». В графе «Источник финансирования (поступления)» указывается источник финансирования (поступления) биологических активов (животных):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bookmarkStart w:name="z10" w:id="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2015 года № 578 </w:t>
      </w:r>
    </w:p>
    <w:bookmarkEnd w:id="6"/>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Форма № БА-3А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Инвентарная карточка учета биологических активов</w:t>
      </w:r>
      <w:r>
        <w:br/>
      </w:r>
      <w:r>
        <w:rPr>
          <w:rFonts w:ascii="Times New Roman"/>
          <w:b w:val="false"/>
          <w:i w:val="false"/>
          <w:color w:val="000000"/>
          <w:sz w:val="28"/>
        </w:rPr>
        <w:t>
</w:t>
      </w:r>
      <w:r>
        <w:rPr>
          <w:rFonts w:ascii="Times New Roman"/>
          <w:b/>
          <w:i w:val="false"/>
          <w:color w:val="000000"/>
          <w:sz w:val="28"/>
        </w:rPr>
        <w:t>         (растений) 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5606"/>
        <w:gridCol w:w="4289"/>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и назначение</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кого поступил</w:t>
            </w: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книжка, паспорт №</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(закладки)</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 акта приемки</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Синтетический счет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(поступления)</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нормы амортизации</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накопленной амортизации, тенге</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категория, возраст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(брутто), кг</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(тара), кг</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(нетто), кг</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единицу, тенге</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748"/>
        <w:gridCol w:w="2695"/>
        <w:gridCol w:w="903"/>
        <w:gridCol w:w="2594"/>
        <w:gridCol w:w="2696"/>
        <w:gridCol w:w="15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окончательном выбытии</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запись</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БА-3А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959"/>
        <w:gridCol w:w="3704"/>
        <w:gridCol w:w="3458"/>
        <w:gridCol w:w="3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Накладная</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Многолетних насаждений</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Деревьев ________</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Кустов _____</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_____________</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(полоса), № </w:t>
            </w:r>
            <w:r>
              <w:br/>
            </w:r>
            <w:r>
              <w:rPr>
                <w:rFonts w:ascii="Times New Roman"/>
                <w:b w:val="false"/>
                <w:i w:val="false"/>
                <w:color w:val="000000"/>
                <w:sz w:val="20"/>
              </w:rPr>
              <w:t>
</w:t>
            </w:r>
            <w:r>
              <w:rPr>
                <w:rFonts w:ascii="Times New Roman"/>
                <w:b w:val="false"/>
                <w:i w:val="false"/>
                <w:color w:val="000000"/>
                <w:sz w:val="20"/>
              </w:rPr>
              <w:t>____</w:t>
            </w:r>
          </w:p>
        </w:tc>
      </w:tr>
    </w:tbl>
    <w:p>
      <w:pPr>
        <w:spacing w:after="0"/>
        <w:ind w:left="0"/>
        <w:jc w:val="both"/>
      </w:pPr>
      <w:r>
        <w:rPr>
          <w:rFonts w:ascii="Times New Roman"/>
          <w:b w:val="false"/>
          <w:i w:val="false"/>
          <w:color w:val="000000"/>
          <w:sz w:val="28"/>
        </w:rPr>
        <w:t>Карточку заполнил ___________________________________________________</w:t>
      </w:r>
      <w:r>
        <w:br/>
      </w:r>
      <w:r>
        <w:rPr>
          <w:rFonts w:ascii="Times New Roman"/>
          <w:b w:val="false"/>
          <w:i w:val="false"/>
          <w:color w:val="000000"/>
          <w:sz w:val="28"/>
        </w:rPr>
        <w:t>
         должность подпись (фамилия, имя, отчество (при его наличии))</w:t>
      </w:r>
      <w:r>
        <w:br/>
      </w:r>
      <w:r>
        <w:rPr>
          <w:rFonts w:ascii="Times New Roman"/>
          <w:b w:val="false"/>
          <w:i w:val="false"/>
          <w:color w:val="000000"/>
          <w:sz w:val="28"/>
        </w:rPr>
        <w:t>
«____» _______________ г.</w:t>
      </w:r>
      <w:r>
        <w:br/>
      </w:r>
      <w:r>
        <w:rPr>
          <w:rFonts w:ascii="Times New Roman"/>
          <w:b w:val="false"/>
          <w:i w:val="false"/>
          <w:color w:val="000000"/>
          <w:sz w:val="28"/>
        </w:rPr>
        <w:t>
      Примечание:</w:t>
      </w:r>
      <w:r>
        <w:br/>
      </w:r>
      <w:r>
        <w:rPr>
          <w:rFonts w:ascii="Times New Roman"/>
          <w:b w:val="false"/>
          <w:i w:val="false"/>
          <w:color w:val="000000"/>
          <w:sz w:val="28"/>
        </w:rPr>
        <w:t>
      Применяется для учета биологических активов (растений) по счету 2620 «Многолетние насаждения». В графе «Источник финансирования (поступления)» указывается источник финансирования (поступления) биологических активов (растений):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БА-3А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bookmarkStart w:name="z11" w:id="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2015 года № 578</w:t>
      </w:r>
    </w:p>
    <w:bookmarkEnd w:id="7"/>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2011 года № 390</w:t>
      </w:r>
    </w:p>
    <w:p>
      <w:pPr>
        <w:spacing w:after="0"/>
        <w:ind w:left="0"/>
        <w:jc w:val="both"/>
      </w:pPr>
      <w:r>
        <w:rPr>
          <w:rFonts w:ascii="Times New Roman"/>
          <w:b w:val="false"/>
          <w:i w:val="false"/>
          <w:color w:val="000000"/>
          <w:sz w:val="28"/>
        </w:rPr>
        <w:t>Форма № НОС-6</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both"/>
      </w:pPr>
      <w:r>
        <w:rPr>
          <w:rFonts w:ascii="Times New Roman"/>
          <w:b/>
          <w:i w:val="false"/>
          <w:color w:val="000000"/>
          <w:sz w:val="28"/>
        </w:rPr>
        <w:t>     Инвентарная карточка учета нематериальных активов</w:t>
      </w:r>
    </w:p>
    <w:p>
      <w:pPr>
        <w:spacing w:after="0"/>
        <w:ind w:left="0"/>
        <w:jc w:val="both"/>
      </w:pPr>
      <w:r>
        <w:rPr>
          <w:rFonts w:ascii="Times New Roman"/>
          <w:b w:val="false"/>
          <w:i w:val="false"/>
          <w:color w:val="000000"/>
          <w:sz w:val="28"/>
        </w:rPr>
        <w:t>Краткая характеристика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1911"/>
        <w:gridCol w:w="2293"/>
        <w:gridCol w:w="2319"/>
        <w:gridCol w:w="2359"/>
        <w:gridCol w:w="2659"/>
      </w:tblGrid>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на учет и номер документа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Синтетический счет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(поступления)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нормы амортизации/или срок полезного использования</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2680"/>
        <w:gridCol w:w="1157"/>
        <w:gridCol w:w="3017"/>
        <w:gridCol w:w="1874"/>
        <w:gridCol w:w="2592"/>
      </w:tblGrid>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амортизации, %</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накопленной амортизации,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Выбытие/внутреннее перемещение</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выбытия</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 в котором последний раз начислялась амортизация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Карточку заполнил ___________________________________________________</w:t>
      </w:r>
      <w:r>
        <w:br/>
      </w:r>
      <w:r>
        <w:rPr>
          <w:rFonts w:ascii="Times New Roman"/>
          <w:b w:val="false"/>
          <w:i w:val="false"/>
          <w:color w:val="000000"/>
          <w:sz w:val="28"/>
        </w:rPr>
        <w:t>
         должность подпись (фамилия, имя, отчество (при его наличии))</w:t>
      </w:r>
      <w:r>
        <w:br/>
      </w:r>
      <w:r>
        <w:rPr>
          <w:rFonts w:ascii="Times New Roman"/>
          <w:b w:val="false"/>
          <w:i w:val="false"/>
          <w:color w:val="000000"/>
          <w:sz w:val="28"/>
        </w:rPr>
        <w:t>
«____» _______________ г.</w:t>
      </w:r>
      <w:r>
        <w:br/>
      </w:r>
      <w:r>
        <w:rPr>
          <w:rFonts w:ascii="Times New Roman"/>
          <w:b w:val="false"/>
          <w:i w:val="false"/>
          <w:color w:val="000000"/>
          <w:sz w:val="28"/>
        </w:rPr>
        <w:t>
      Примечание:</w:t>
      </w:r>
      <w:r>
        <w:br/>
      </w:r>
      <w:r>
        <w:rPr>
          <w:rFonts w:ascii="Times New Roman"/>
          <w:b w:val="false"/>
          <w:i w:val="false"/>
          <w:color w:val="000000"/>
          <w:sz w:val="28"/>
        </w:rPr>
        <w:t>
      Применяется для учета всех видов нематериальных активов поступивших в государственное учреждение по счету 2710 «Нематериальные активы», а также для учета нематериальных активов по договорам концессии. В графе 4 «Источник финансирования (поступления)» указывается источник финансирования (поступления) нематериальных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НОС-6 открывается бухгалтерской службой на каждый отдельный объект нематериальных активов. При этом графы 8 «Сумма накопленной амортизации, тенге» и 12 «Месяц и год, в котором последний раз начислялась амортизация» заполняются только при выбытии долгосрочного актива.</w:t>
      </w:r>
      <w:r>
        <w:br/>
      </w:r>
      <w:r>
        <w:rPr>
          <w:rFonts w:ascii="Times New Roman"/>
          <w:b w:val="false"/>
          <w:i w:val="false"/>
          <w:color w:val="000000"/>
          <w:sz w:val="28"/>
        </w:rPr>
        <w:t>
      Форма заполняется в одном экземпляре на основании документов, подтверждающих факт получения государственным учреждением объекта нематериальных активов: «Акта приемки-передачи нематериальных активов», технической и другой документации подтверждающей получение нематериальных активов.</w:t>
      </w:r>
      <w:r>
        <w:br/>
      </w:r>
      <w:r>
        <w:rPr>
          <w:rFonts w:ascii="Times New Roman"/>
          <w:b w:val="false"/>
          <w:i w:val="false"/>
          <w:color w:val="000000"/>
          <w:sz w:val="28"/>
        </w:rPr>
        <w:t>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w:t>
      </w:r>
    </w:p>
    <w:bookmarkStart w:name="z12" w:id="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2015 года № 578 </w:t>
      </w:r>
    </w:p>
    <w:bookmarkEnd w:id="8"/>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Форма № ДА-10</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Опись инвентарных карточек по учету долгосрочных активов</w:t>
      </w:r>
      <w:r>
        <w:br/>
      </w:r>
      <w:r>
        <w:rPr>
          <w:rFonts w:ascii="Times New Roman"/>
          <w:b w:val="false"/>
          <w:i w:val="false"/>
          <w:color w:val="000000"/>
          <w:sz w:val="28"/>
        </w:rPr>
        <w:t>
</w:t>
      </w:r>
      <w:r>
        <w:rPr>
          <w:rFonts w:ascii="Times New Roman"/>
          <w:b/>
          <w:i w:val="false"/>
          <w:color w:val="000000"/>
          <w:sz w:val="28"/>
        </w:rPr>
        <w:t>                 в государственных учреждениях</w:t>
      </w:r>
    </w:p>
    <w:p>
      <w:pPr>
        <w:spacing w:after="0"/>
        <w:ind w:left="0"/>
        <w:jc w:val="both"/>
      </w:pPr>
      <w:r>
        <w:rPr>
          <w:rFonts w:ascii="Times New Roman"/>
          <w:b w:val="false"/>
          <w:i w:val="false"/>
          <w:color w:val="000000"/>
          <w:sz w:val="28"/>
        </w:rPr>
        <w:t>      за период с «____» _________________________ г.</w:t>
      </w:r>
      <w:r>
        <w:br/>
      </w:r>
      <w:r>
        <w:rPr>
          <w:rFonts w:ascii="Times New Roman"/>
          <w:b w:val="false"/>
          <w:i w:val="false"/>
          <w:color w:val="000000"/>
          <w:sz w:val="28"/>
        </w:rPr>
        <w:t>
      по «____» _________________________ г.</w:t>
      </w:r>
      <w:r>
        <w:br/>
      </w:r>
      <w:r>
        <w:rPr>
          <w:rFonts w:ascii="Times New Roman"/>
          <w:b w:val="false"/>
          <w:i w:val="false"/>
          <w:color w:val="000000"/>
          <w:sz w:val="28"/>
        </w:rPr>
        <w:t>
      </w:t>
      </w:r>
      <w:r>
        <w:rPr>
          <w:rFonts w:ascii="Times New Roman"/>
          <w:b w:val="false"/>
          <w:i/>
          <w:color w:val="000000"/>
          <w:sz w:val="28"/>
        </w:rPr>
        <w:t>По данному образцу печатать все страницы ф. № ДА-10</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наименование классификационной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838"/>
        <w:gridCol w:w="2744"/>
        <w:gridCol w:w="2805"/>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карточки</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номер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объектов</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Опись заполнил _____________________________________________________</w:t>
      </w:r>
      <w:r>
        <w:br/>
      </w:r>
      <w:r>
        <w:rPr>
          <w:rFonts w:ascii="Times New Roman"/>
          <w:b w:val="false"/>
          <w:i w:val="false"/>
          <w:color w:val="000000"/>
          <w:sz w:val="28"/>
        </w:rPr>
        <w:t>
         должность подпись (фамилия, имя, отчество (при его наличии))</w:t>
      </w:r>
      <w:r>
        <w:br/>
      </w:r>
      <w:r>
        <w:rPr>
          <w:rFonts w:ascii="Times New Roman"/>
          <w:b w:val="false"/>
          <w:i w:val="false"/>
          <w:color w:val="000000"/>
          <w:sz w:val="28"/>
        </w:rPr>
        <w:t>
«____» ____________ г.</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Опись инвентарных карточек по форме № ДА-10 применяется для регистрации инвентарных карточек, оформляемых при аналитическом учете долгосрочных активов. Опись инвентарных карточек по форме № ДА-10 составляют в одном экземпляре бухгалтерской службой в целях контроля за сохранностью инвентарных карточек.</w:t>
      </w:r>
      <w:r>
        <w:br/>
      </w:r>
      <w:r>
        <w:rPr>
          <w:rFonts w:ascii="Times New Roman"/>
          <w:b w:val="false"/>
          <w:i w:val="false"/>
          <w:color w:val="000000"/>
          <w:sz w:val="28"/>
        </w:rPr>
        <w:t>
      Записи в Описи инвентарных карточек по форме № ДА-10 ведутся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инвентарных карточек по форме № ДА-10 -ведутся в таком же порядке по каждому обслуживаемому государственному учреждению.</w:t>
      </w:r>
      <w:r>
        <w:br/>
      </w:r>
      <w:r>
        <w:rPr>
          <w:rFonts w:ascii="Times New Roman"/>
          <w:b w:val="false"/>
          <w:i w:val="false"/>
          <w:color w:val="000000"/>
          <w:sz w:val="28"/>
        </w:rPr>
        <w:t>
      При выбытии и перемещении долгосрочных активов в графе «Примечание» описи указывается дата (число, месяц, год) и номер мемориального ордера.</w:t>
      </w:r>
    </w:p>
    <w:bookmarkStart w:name="z13" w:id="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2015 года № 578 </w:t>
      </w:r>
    </w:p>
    <w:bookmarkEnd w:id="9"/>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Форма № ДА-13</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Инвентарный список долгосрочных активов</w:t>
      </w:r>
      <w:r>
        <w:br/>
      </w:r>
      <w:r>
        <w:rPr>
          <w:rFonts w:ascii="Times New Roman"/>
          <w:b w:val="false"/>
          <w:i w:val="false"/>
          <w:color w:val="000000"/>
          <w:sz w:val="28"/>
        </w:rPr>
        <w:t>
</w:t>
      </w:r>
      <w:r>
        <w:rPr>
          <w:rFonts w:ascii="Times New Roman"/>
          <w:b/>
          <w:i w:val="false"/>
          <w:color w:val="000000"/>
          <w:sz w:val="28"/>
        </w:rPr>
        <w:t>               (по месту их нахождения и эксплуатации)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подразделение, отдел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972"/>
        <w:gridCol w:w="1288"/>
        <w:gridCol w:w="2101"/>
        <w:gridCol w:w="2142"/>
        <w:gridCol w:w="2422"/>
        <w:gridCol w:w="988"/>
        <w:gridCol w:w="928"/>
        <w:gridCol w:w="21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Инвентарная карточка или запись в инвентарной книге</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номер</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объекта</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(поступления)</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выбытия (перемещение)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w:t>
      </w:r>
      <w:r>
        <w:rPr>
          <w:rFonts w:ascii="Times New Roman"/>
          <w:b w:val="false"/>
          <w:i/>
          <w:color w:val="000000"/>
          <w:sz w:val="28"/>
        </w:rPr>
        <w:t>         Оборотная сторона ф. № ДА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974"/>
        <w:gridCol w:w="1305"/>
        <w:gridCol w:w="2120"/>
        <w:gridCol w:w="2176"/>
        <w:gridCol w:w="2463"/>
        <w:gridCol w:w="1004"/>
        <w:gridCol w:w="944"/>
        <w:gridCol w:w="201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Инвентарная карточка или запись в инвентарной книге</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 тарный номер</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объекта</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 ния (поступления)</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выбытия (перемещение)</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и т.д. до конца (линовка через 16 пунктов)</w:t>
      </w:r>
    </w:p>
    <w:p>
      <w:pPr>
        <w:spacing w:after="0"/>
        <w:ind w:left="0"/>
        <w:jc w:val="both"/>
      </w:pPr>
      <w:r>
        <w:rPr>
          <w:rFonts w:ascii="Times New Roman"/>
          <w:b w:val="false"/>
          <w:i w:val="false"/>
          <w:color w:val="000000"/>
          <w:sz w:val="28"/>
        </w:rPr>
        <w:t>Инвентарный список заполнил _______________________________________</w:t>
      </w:r>
      <w:r>
        <w:br/>
      </w: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Инвентарный список по форме № ДА -13 долгосрочных активов ведется по следующим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а также для учета долгосрочных активов по договорам концессии. Применяется в местах нахождения (эксплуатации) объектов (предметов) долгосрочных активов для по объектного учета, а также по каждому материально-ответственному лицу. В графе 5 «Источник финансирования (поступления)» указывается источник финансирования (поступления) долгосрочных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r>
        <w:br/>
      </w:r>
      <w:r>
        <w:rPr>
          <w:rFonts w:ascii="Times New Roman"/>
          <w:b w:val="false"/>
          <w:i w:val="false"/>
          <w:color w:val="000000"/>
          <w:sz w:val="28"/>
        </w:rPr>
        <w:t>
      Данные по объектному учету долгосрочных активов по местам их нахождения (эксплуатации) тождественны записям в инвентарных карточках учета долгосрочных активов, произведенными бухгалтерской службой.</w:t>
      </w:r>
    </w:p>
    <w:bookmarkStart w:name="z14" w:id="1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2015 года № 578 </w:t>
      </w:r>
    </w:p>
    <w:bookmarkEnd w:id="10"/>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Форма № 326-НМА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Оборотная ведомость по нематериальным активам</w:t>
      </w:r>
      <w:r>
        <w:br/>
      </w:r>
      <w:r>
        <w:rPr>
          <w:rFonts w:ascii="Times New Roman"/>
          <w:b w:val="false"/>
          <w:i w:val="false"/>
          <w:color w:val="000000"/>
          <w:sz w:val="28"/>
        </w:rPr>
        <w:t>
</w:t>
      </w:r>
      <w:r>
        <w:rPr>
          <w:rFonts w:ascii="Times New Roman"/>
          <w:b/>
          <w:i w:val="false"/>
          <w:color w:val="000000"/>
          <w:sz w:val="28"/>
        </w:rPr>
        <w:t>                        за ________ г.</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счета/субсчета и фамилия и.о. материально-ответственного</w:t>
      </w:r>
      <w:r>
        <w:br/>
      </w:r>
      <w:r>
        <w:rPr>
          <w:rFonts w:ascii="Times New Roman"/>
          <w:b w:val="false"/>
          <w:i w:val="false"/>
          <w:color w:val="000000"/>
          <w:sz w:val="28"/>
        </w:rPr>
        <w:t>
                               лица</w:t>
      </w:r>
    </w:p>
    <w:p>
      <w:pPr>
        <w:spacing w:after="0"/>
        <w:ind w:left="0"/>
        <w:jc w:val="both"/>
      </w:pPr>
      <w:r>
        <w:rPr>
          <w:rFonts w:ascii="Times New Roman"/>
          <w:b w:val="false"/>
          <w:i w:val="false"/>
          <w:color w:val="000000"/>
          <w:sz w:val="28"/>
        </w:rPr>
        <w:t>Дата проверок</w:t>
      </w:r>
      <w:r>
        <w:br/>
      </w: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w:t>
      </w:r>
      <w:r>
        <w:rPr>
          <w:rFonts w:ascii="Times New Roman"/>
          <w:b w:val="false"/>
          <w:i/>
          <w:color w:val="000000"/>
          <w:sz w:val="28"/>
        </w:rPr>
        <w:t>2-я страница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2738"/>
        <w:gridCol w:w="3237"/>
        <w:gridCol w:w="2829"/>
        <w:gridCol w:w="1875"/>
        <w:gridCol w:w="1945"/>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номер</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(предмета, комплекта)</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w:t>
      </w:r>
      <w:r>
        <w:rPr>
          <w:rFonts w:ascii="Times New Roman"/>
          <w:b w:val="false"/>
          <w:i/>
          <w:color w:val="000000"/>
          <w:sz w:val="28"/>
        </w:rPr>
        <w:t>              3-я страница ф. № 326- НМА</w:t>
      </w:r>
    </w:p>
    <w:tbl>
      <w:tblPr>
        <w:tblW w:w="0" w:type="auto"/>
        <w:tblCellSpacing w:w="0" w:type="auto"/>
        <w:tblBorders>
          <w:top w:val="none"/>
          <w:left w:val="none"/>
          <w:bottom w:val="none"/>
          <w:right w:val="none"/>
          <w:insideH w:val="none"/>
          <w:insideV w:val="none"/>
        </w:tblBorders>
      </w:tblPr>
      <w:tblGrid>
        <w:gridCol w:w="3514"/>
        <w:gridCol w:w="2765"/>
        <w:gridCol w:w="1814"/>
        <w:gridCol w:w="1149"/>
        <w:gridCol w:w="1149"/>
        <w:gridCol w:w="1105"/>
        <w:gridCol w:w="2524"/>
      </w:tblGrid>
      <w:tr>
        <w:trPr>
          <w:trHeight w:val="30" w:hRule="atLeast"/>
        </w:trPr>
        <w:tc>
          <w:tcPr>
            <w:tcW w:w="35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за __________</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c>
          <w:tcPr>
            <w:tcW w:w="25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tcBorders>
          </w:tcPr>
          <w:p/>
        </w:tc>
        <w:tc>
          <w:tcPr>
            <w:tcW w:w="2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gridSpan w:val="3"/>
            <w:vMerge/>
            <w:tcBorders>
              <w:top w:val="nil"/>
            </w:tcBorders>
          </w:tcPr>
          <w:p/>
        </w:tc>
        <w:tc>
          <w:tcPr>
            <w:tcW w:w="0" w:type="auto"/>
            <w:vMerge/>
            <w:tcBorders>
              <w:top w:val="nil"/>
            </w:tcBorders>
          </w:tcPr>
          <w:p/>
        </w:tc>
      </w:tr>
      <w:tr>
        <w:trPr>
          <w:trHeight w:val="30" w:hRule="atLeast"/>
        </w:trPr>
        <w:tc>
          <w:tcPr>
            <w:tcW w:w="3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w:t>
      </w:r>
      <w:r>
        <w:rPr>
          <w:rFonts w:ascii="Times New Roman"/>
          <w:b w:val="false"/>
          <w:i/>
          <w:color w:val="000000"/>
          <w:sz w:val="28"/>
        </w:rPr>
        <w:t>            Вкладной лист № 2 к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3642"/>
        <w:gridCol w:w="6186"/>
      </w:tblGrid>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6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за __________</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2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w:t>
      </w:r>
      <w:r>
        <w:rPr>
          <w:rFonts w:ascii="Times New Roman"/>
          <w:b w:val="false"/>
          <w:i/>
          <w:color w:val="000000"/>
          <w:sz w:val="28"/>
        </w:rPr>
        <w:t>Оборотная сторона вкладного листа № 2 к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3642"/>
        <w:gridCol w:w="6186"/>
      </w:tblGrid>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6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за __________</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2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Оборотная ведомость по форме № 326-НМА применяется для контроля за правильностью бухгалтерских записей, по счетам синтетического и аналитического учета нематериальных активов 2710 «Нематериальные активы».</w:t>
      </w:r>
      <w:r>
        <w:br/>
      </w:r>
      <w:r>
        <w:rPr>
          <w:rFonts w:ascii="Times New Roman"/>
          <w:b w:val="false"/>
          <w:i w:val="false"/>
          <w:color w:val="000000"/>
          <w:sz w:val="28"/>
        </w:rPr>
        <w:t>
      Оборотная ведомость по форме № 326-НМА составляется ежемесячно по себестоимости (первоначальной стоимости), остатки по счетам нематериальных активов в оборотной ведомости сверяются с остатками в книге по форме № 308 «Журнал-главная».</w:t>
      </w:r>
    </w:p>
    <w:bookmarkStart w:name="z15" w:id="1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2015 года № 578</w:t>
      </w:r>
    </w:p>
    <w:bookmarkEnd w:id="11"/>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Форма № 326-ИН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Оборотная ведомость по инвестиционной недвижимости</w:t>
      </w:r>
      <w:r>
        <w:br/>
      </w:r>
      <w:r>
        <w:rPr>
          <w:rFonts w:ascii="Times New Roman"/>
          <w:b w:val="false"/>
          <w:i w:val="false"/>
          <w:color w:val="000000"/>
          <w:sz w:val="28"/>
        </w:rPr>
        <w:t>
</w:t>
      </w:r>
      <w:r>
        <w:rPr>
          <w:rFonts w:ascii="Times New Roman"/>
          <w:b/>
          <w:i w:val="false"/>
          <w:color w:val="000000"/>
          <w:sz w:val="28"/>
        </w:rPr>
        <w:t>                      за ________ г.</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счета/субсчета и фамилия и.о. материально-ответственного                                лица</w:t>
      </w:r>
    </w:p>
    <w:p>
      <w:pPr>
        <w:spacing w:after="0"/>
        <w:ind w:left="0"/>
        <w:jc w:val="both"/>
      </w:pPr>
      <w:r>
        <w:rPr>
          <w:rFonts w:ascii="Times New Roman"/>
          <w:b w:val="false"/>
          <w:i w:val="false"/>
          <w:color w:val="000000"/>
          <w:sz w:val="28"/>
        </w:rPr>
        <w:t>Дата проверок</w:t>
      </w:r>
      <w:r>
        <w:br/>
      </w:r>
      <w:r>
        <w:rPr>
          <w:rFonts w:ascii="Times New Roman"/>
          <w:b w:val="false"/>
          <w:i w:val="false"/>
          <w:color w:val="000000"/>
          <w:sz w:val="28"/>
        </w:rPr>
        <w:t>
Подпись главного бухгалтера</w:t>
      </w:r>
    </w:p>
    <w:p>
      <w:pPr>
        <w:spacing w:after="0"/>
        <w:ind w:left="0"/>
        <w:jc w:val="both"/>
      </w:pPr>
      <w:r>
        <w:rPr>
          <w:rFonts w:ascii="Times New Roman"/>
          <w:b w:val="false"/>
          <w:i/>
          <w:color w:val="000000"/>
          <w:sz w:val="28"/>
        </w:rPr>
        <w:t>                         2-я страница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2204"/>
        <w:gridCol w:w="2878"/>
        <w:gridCol w:w="3220"/>
        <w:gridCol w:w="2117"/>
        <w:gridCol w:w="2007"/>
      </w:tblGrid>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номер</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(предмета, комплекта)</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w:t>
      </w:r>
      <w:r>
        <w:rPr>
          <w:rFonts w:ascii="Times New Roman"/>
          <w:b w:val="false"/>
          <w:i/>
          <w:color w:val="000000"/>
          <w:sz w:val="28"/>
        </w:rPr>
        <w:t>                3-я страница ф. № 326-ИН</w:t>
      </w:r>
    </w:p>
    <w:tbl>
      <w:tblPr>
        <w:tblW w:w="0" w:type="auto"/>
        <w:tblCellSpacing w:w="0" w:type="auto"/>
        <w:tblBorders>
          <w:top w:val="none"/>
          <w:left w:val="none"/>
          <w:bottom w:val="none"/>
          <w:right w:val="none"/>
          <w:insideH w:val="none"/>
          <w:insideV w:val="none"/>
        </w:tblBorders>
      </w:tblPr>
      <w:tblGrid>
        <w:gridCol w:w="3514"/>
        <w:gridCol w:w="2765"/>
        <w:gridCol w:w="1814"/>
        <w:gridCol w:w="1149"/>
        <w:gridCol w:w="1149"/>
        <w:gridCol w:w="1105"/>
        <w:gridCol w:w="2524"/>
      </w:tblGrid>
      <w:tr>
        <w:trPr>
          <w:trHeight w:val="30" w:hRule="atLeast"/>
        </w:trPr>
        <w:tc>
          <w:tcPr>
            <w:tcW w:w="35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за __________</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c>
          <w:tcPr>
            <w:tcW w:w="25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tcBorders>
          </w:tcPr>
          <w:p/>
        </w:tc>
        <w:tc>
          <w:tcPr>
            <w:tcW w:w="2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gridSpan w:val="3"/>
            <w:vMerge/>
            <w:tcBorders>
              <w:top w:val="nil"/>
            </w:tcBorders>
          </w:tcPr>
          <w:p/>
        </w:tc>
        <w:tc>
          <w:tcPr>
            <w:tcW w:w="0" w:type="auto"/>
            <w:vMerge/>
            <w:tcBorders>
              <w:top w:val="nil"/>
            </w:tcBorders>
          </w:tcPr>
          <w:p/>
        </w:tc>
      </w:tr>
      <w:tr>
        <w:trPr>
          <w:trHeight w:val="30" w:hRule="atLeast"/>
        </w:trPr>
        <w:tc>
          <w:tcPr>
            <w:tcW w:w="3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w:t>
      </w:r>
      <w:r>
        <w:rPr>
          <w:rFonts w:ascii="Times New Roman"/>
          <w:b w:val="false"/>
          <w:i/>
          <w:color w:val="000000"/>
          <w:sz w:val="28"/>
        </w:rPr>
        <w:t>             Вкладной лист № 2 к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3642"/>
        <w:gridCol w:w="6186"/>
      </w:tblGrid>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6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за __________</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2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w:t>
      </w:r>
      <w:r>
        <w:rPr>
          <w:rFonts w:ascii="Times New Roman"/>
          <w:b w:val="false"/>
          <w:i/>
          <w:color w:val="000000"/>
          <w:sz w:val="28"/>
        </w:rPr>
        <w:t>  Оборотная сторона вкладного листа № 2 к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3642"/>
        <w:gridCol w:w="6186"/>
      </w:tblGrid>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6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за __________</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2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1 _____ г.</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val="false"/>
          <w:i/>
          <w:color w:val="000000"/>
          <w:sz w:val="28"/>
        </w:rPr>
        <w:t>      и т.д. до конца (линовка через 16 пунктов)</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Оборотная ведомость по форме № 326-ИН применяется для контроля за правильностью бухгалтерских записей, по счетам синтетического и аналитического учета инвестиционной недвижимости 2510 «Инвестиционная недвижимость». Оборотная ведомость по форме № 326-ИН составляется ежемесячно по себестоимости (первоначальной стоимости), остатки по счетам инвестиционной недвижимости в оборотной ведомости сверяются с остатками в книге по форме № 308 «Журнал-главная»</w:t>
      </w:r>
    </w:p>
    <w:bookmarkStart w:name="z16" w:id="1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2015 года № 578</w:t>
      </w:r>
    </w:p>
    <w:bookmarkEnd w:id="12"/>
    <w:p>
      <w:pPr>
        <w:spacing w:after="0"/>
        <w:ind w:left="0"/>
        <w:jc w:val="both"/>
      </w:pPr>
      <w:r>
        <w:rPr>
          <w:rFonts w:ascii="Times New Roman"/>
          <w:b w:val="false"/>
          <w:i w:val="false"/>
          <w:color w:val="000000"/>
          <w:sz w:val="28"/>
        </w:rPr>
        <w:t xml:space="preserve">Приложение 67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2011 года № 390</w:t>
      </w:r>
    </w:p>
    <w:p>
      <w:pPr>
        <w:spacing w:after="0"/>
        <w:ind w:left="0"/>
        <w:jc w:val="both"/>
      </w:pPr>
      <w:r>
        <w:rPr>
          <w:rFonts w:ascii="Times New Roman"/>
          <w:b w:val="false"/>
          <w:i w:val="false"/>
          <w:color w:val="000000"/>
          <w:sz w:val="28"/>
        </w:rPr>
        <w:t>Форма № 463</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Расчет резерва по неиспользованным отпускам</w:t>
      </w:r>
      <w:r>
        <w:br/>
      </w:r>
      <w:r>
        <w:rPr>
          <w:rFonts w:ascii="Times New Roman"/>
          <w:b w:val="false"/>
          <w:i w:val="false"/>
          <w:color w:val="000000"/>
          <w:sz w:val="28"/>
        </w:rPr>
        <w:t>
</w:t>
      </w:r>
      <w:r>
        <w:rPr>
          <w:rFonts w:ascii="Times New Roman"/>
          <w:b/>
          <w:i w:val="false"/>
          <w:color w:val="000000"/>
          <w:sz w:val="28"/>
        </w:rPr>
        <w:t>                    за 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3809"/>
        <w:gridCol w:w="2707"/>
        <w:gridCol w:w="1498"/>
        <w:gridCol w:w="3577"/>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дней неиспользованного отпуска прошлых периодов</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дней отпуска за отчетный период,</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(гр.2+ гр.3)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дней предоставленного отпуска за отчетный период</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Borders>
          <w:top w:val="none"/>
          <w:left w:val="none"/>
          <w:bottom w:val="none"/>
          <w:right w:val="none"/>
          <w:insideH w:val="none"/>
          <w:insideV w:val="none"/>
        </w:tblBorders>
      </w:tblPr>
      <w:tblGrid>
        <w:gridCol w:w="2820"/>
        <w:gridCol w:w="2927"/>
        <w:gridCol w:w="2948"/>
        <w:gridCol w:w="2397"/>
        <w:gridCol w:w="2928"/>
      </w:tblGrid>
      <w:tr>
        <w:trPr>
          <w:trHeight w:val="30" w:hRule="atLeast"/>
        </w:trPr>
        <w:tc>
          <w:tcPr>
            <w:tcW w:w="2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дней неиспользованного отпуска на конец отчетного периода (гр.4-гр.5)</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резерва по неиспользованным отпускам на начало отчетного периода, тенге</w:t>
            </w:r>
          </w:p>
        </w:tc>
        <w:tc>
          <w:tcPr>
            <w:tcW w:w="2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резерва по неиспользованным отпускам за отчетный период, тенге</w:t>
            </w:r>
          </w:p>
        </w:tc>
        <w:tc>
          <w:tcPr>
            <w:tcW w:w="2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Среднедневная заработная плата, тенге</w:t>
            </w:r>
          </w:p>
        </w:tc>
        <w:tc>
          <w:tcPr>
            <w:tcW w:w="2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в резерв по неиспользованным отпускам на конец отчетного периода, тенге (гр.6*гр.9)</w:t>
            </w:r>
          </w:p>
        </w:tc>
      </w:tr>
      <w:tr>
        <w:trPr>
          <w:trHeight w:val="30" w:hRule="atLeast"/>
        </w:trPr>
        <w:tc>
          <w:tcPr>
            <w:tcW w:w="2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Расчет составил _____________________________________________________</w:t>
      </w:r>
      <w:r>
        <w:br/>
      </w:r>
      <w:r>
        <w:rPr>
          <w:rFonts w:ascii="Times New Roman"/>
          <w:b w:val="false"/>
          <w:i w:val="false"/>
          <w:color w:val="000000"/>
          <w:sz w:val="28"/>
        </w:rPr>
        <w:t>
         должность подпись (фамилия, имя, отчество (при его наличии))</w:t>
      </w:r>
      <w:r>
        <w:br/>
      </w:r>
      <w:r>
        <w:rPr>
          <w:rFonts w:ascii="Times New Roman"/>
          <w:b w:val="false"/>
          <w:i w:val="false"/>
          <w:color w:val="000000"/>
          <w:sz w:val="28"/>
        </w:rPr>
        <w:t>
Проверил:_________________________________________________________</w:t>
      </w:r>
      <w:r>
        <w:br/>
      </w:r>
      <w:r>
        <w:rPr>
          <w:rFonts w:ascii="Times New Roman"/>
          <w:b w:val="false"/>
          <w:i w:val="false"/>
          <w:color w:val="000000"/>
          <w:sz w:val="28"/>
        </w:rPr>
        <w:t>
      должность подпись (фамилия, имя, отчество (при его наличии))</w:t>
      </w:r>
      <w:r>
        <w:br/>
      </w:r>
      <w:r>
        <w:rPr>
          <w:rFonts w:ascii="Times New Roman"/>
          <w:b w:val="false"/>
          <w:i w:val="false"/>
          <w:color w:val="000000"/>
          <w:sz w:val="28"/>
        </w:rPr>
        <w:t>
Главный бухгалтер ______________________________________</w:t>
      </w:r>
      <w:r>
        <w:br/>
      </w: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Бухгалтерская служба составляет Расчет по форме № 463 по субсчету 3246 «Краткосрочная кредиторская задолженность перед работниками по неиспользованным отпускам». В Расчете по форме № 463 отражаются следующие данные: фамилия, имя, отчество работников государственного учреждения, количество дней неиспользованного отпуска прошлых периодов, количество дней отпуска за отчетный период количество дней предоставленного отпуска за отчетный период, количество дней неиспользованного отпуска на конец отчетного периода, сальдо резерва по неиспользованным отпускам на начало отчетного периода, уменьшение резерва по неиспользованным отпускам за отчетный период, среднедневная заработная плата (данный показатель переносится по форме № 425 «Расчет о представлении отпуска (увольнении)» по каждому сотруднику), в графе 10 по форме № 463 производится начисление суммы в резерв по неиспользованным отпускам. Данная форма заполняется один раз в год, по состоянию на 31 декабря отчетного года.</w:t>
      </w:r>
    </w:p>
    <w:bookmarkStart w:name="z17" w:id="1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2015 года № 578</w:t>
      </w:r>
    </w:p>
    <w:bookmarkEnd w:id="13"/>
    <w:p>
      <w:pPr>
        <w:spacing w:after="0"/>
        <w:ind w:left="0"/>
        <w:jc w:val="both"/>
      </w:pPr>
      <w:r>
        <w:rPr>
          <w:rFonts w:ascii="Times New Roman"/>
          <w:b w:val="false"/>
          <w:i w:val="false"/>
          <w:color w:val="000000"/>
          <w:sz w:val="28"/>
        </w:rPr>
        <w:t xml:space="preserve">Приложение 94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2011 года № 390</w:t>
      </w:r>
    </w:p>
    <w:p>
      <w:pPr>
        <w:spacing w:after="0"/>
        <w:ind w:left="0"/>
        <w:jc w:val="both"/>
      </w:pPr>
      <w:r>
        <w:rPr>
          <w:rFonts w:ascii="Times New Roman"/>
          <w:b w:val="false"/>
          <w:i w:val="false"/>
          <w:color w:val="000000"/>
          <w:sz w:val="28"/>
        </w:rPr>
        <w:t>Форма № 409</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i w:val="false"/>
          <w:color w:val="000000"/>
          <w:sz w:val="28"/>
        </w:rPr>
        <w:t>                      Мемориальный ордер 15</w:t>
      </w:r>
      <w:r>
        <w:br/>
      </w:r>
      <w:r>
        <w:rPr>
          <w:rFonts w:ascii="Times New Roman"/>
          <w:b w:val="false"/>
          <w:i w:val="false"/>
          <w:color w:val="000000"/>
          <w:sz w:val="28"/>
        </w:rPr>
        <w:t>
</w:t>
      </w:r>
      <w:r>
        <w:rPr>
          <w:rFonts w:ascii="Times New Roman"/>
          <w:b/>
          <w:i w:val="false"/>
          <w:color w:val="000000"/>
          <w:sz w:val="28"/>
        </w:rPr>
        <w:t>                     за _________________ г</w:t>
      </w:r>
      <w:r>
        <w:br/>
      </w:r>
      <w:r>
        <w:rPr>
          <w:rFonts w:ascii="Times New Roman"/>
          <w:b w:val="false"/>
          <w:i w:val="false"/>
          <w:color w:val="000000"/>
          <w:sz w:val="28"/>
        </w:rPr>
        <w:t>
</w:t>
      </w:r>
      <w:r>
        <w:rPr>
          <w:rFonts w:ascii="Times New Roman"/>
          <w:b/>
          <w:i w:val="false"/>
          <w:color w:val="000000"/>
          <w:sz w:val="28"/>
        </w:rPr>
        <w:t>               Накопительная ведомость начисления</w:t>
      </w:r>
      <w:r>
        <w:br/>
      </w:r>
      <w:r>
        <w:rPr>
          <w:rFonts w:ascii="Times New Roman"/>
          <w:b w:val="false"/>
          <w:i w:val="false"/>
          <w:color w:val="000000"/>
          <w:sz w:val="28"/>
        </w:rPr>
        <w:t>
</w:t>
      </w:r>
      <w:r>
        <w:rPr>
          <w:rFonts w:ascii="Times New Roman"/>
          <w:b/>
          <w:i w:val="false"/>
          <w:color w:val="000000"/>
          <w:sz w:val="28"/>
        </w:rPr>
        <w:t>                доходов от необменных операций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943"/>
        <w:gridCol w:w="2300"/>
        <w:gridCol w:w="4742"/>
        <w:gridCol w:w="5359"/>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838"/>
        <w:gridCol w:w="838"/>
        <w:gridCol w:w="838"/>
        <w:gridCol w:w="838"/>
        <w:gridCol w:w="838"/>
        <w:gridCol w:w="838"/>
        <w:gridCol w:w="838"/>
        <w:gridCol w:w="998"/>
        <w:gridCol w:w="808"/>
        <w:gridCol w:w="527"/>
        <w:gridCol w:w="527"/>
        <w:gridCol w:w="527"/>
        <w:gridCol w:w="527"/>
        <w:gridCol w:w="527"/>
        <w:gridCol w:w="527"/>
        <w:gridCol w:w="527"/>
        <w:gridCol w:w="96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дебет счетов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30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70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780"/>
        <w:gridCol w:w="780"/>
        <w:gridCol w:w="780"/>
        <w:gridCol w:w="780"/>
        <w:gridCol w:w="781"/>
        <w:gridCol w:w="781"/>
        <w:gridCol w:w="781"/>
        <w:gridCol w:w="917"/>
        <w:gridCol w:w="745"/>
        <w:gridCol w:w="745"/>
        <w:gridCol w:w="745"/>
        <w:gridCol w:w="745"/>
        <w:gridCol w:w="745"/>
        <w:gridCol w:w="486"/>
        <w:gridCol w:w="486"/>
        <w:gridCol w:w="486"/>
        <w:gridCol w:w="87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счетов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40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60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70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80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90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20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Исполнитель _________________________________________________________</w:t>
      </w:r>
      <w:r>
        <w:br/>
      </w:r>
      <w:r>
        <w:rPr>
          <w:rFonts w:ascii="Times New Roman"/>
          <w:b w:val="false"/>
          <w:i w:val="false"/>
          <w:color w:val="000000"/>
          <w:sz w:val="28"/>
        </w:rPr>
        <w:t>
        должность подпись (фамилия, имя, отчество (при его наличии))</w:t>
      </w:r>
      <w:r>
        <w:br/>
      </w:r>
      <w:r>
        <w:rPr>
          <w:rFonts w:ascii="Times New Roman"/>
          <w:b w:val="false"/>
          <w:i w:val="false"/>
          <w:color w:val="000000"/>
          <w:sz w:val="28"/>
        </w:rPr>
        <w:t>
Главный бухгалтер _____________________ Приложение на ________ листах</w:t>
      </w:r>
      <w:r>
        <w:br/>
      </w:r>
      <w:r>
        <w:rPr>
          <w:rFonts w:ascii="Times New Roman"/>
          <w:b w:val="false"/>
          <w:i w:val="false"/>
          <w:color w:val="000000"/>
          <w:sz w:val="28"/>
        </w:rPr>
        <w:t xml:space="preserve">
               должность подпись (фамилия, </w:t>
      </w:r>
      <w:r>
        <w:br/>
      </w: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для начисления доходов от необменных операций по счетам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спонсорской и благотворительной помощи», 6060 «Доходы по грантам», 6070 «Доходы от финансирования за счет внешних займов», 6080 «Прочие доходы от необменных операций» и 6090 «Возврат остатков бюджетных средств». В Накопительной ведомости по форме № 409 мемориальный ордер 15, на основании соответствующих документов доходы от необменных операций группируются по видам. В конце месяца в Накопительной ведомости по форме № 409 подводятся итоги, которые соответствующей корреспонденцией оформляются мемориальным ордером 15 по форме № 409. Мемориальный ордер 15 подписывается исполнителем и главным бухгалтером или лицом им уполномоченным, после чего данные переносятся в книгу по форме № 308 «Журнал-главная».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