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cfae" w14:textId="978c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здравоохранения и социального развития Республики Казахстан от 27 августа 2015 года № 689 "Об утверждении Списка лекарственных средств, изделий медицинского назначения в рамках гарантированного объема бесплатной медицинской помощи, подлежащих закупу у Единого дистрибьютора на 2016 год"</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18 декабря 2015 года № 974. Зарегистрирован в Министерстве юстиции Республики Казахстан 23 декабря 2015 года № 12467</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68)</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27 августа 2015 года № 689 «Об утверждении Списка лекарственных средств, изделий медицинского назначения в рамках гарантированного объема бесплатной медицинской помощи, подлежащих закупу у Единого дистрибьютора на 2016 год» (зарегистрированный в Реестре государственной регистрации нормативных правовых актов № 12010, опубликованный в информационно-правовой системе «Әділет» 7 сентября 2015 года)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Списке</w:t>
      </w:r>
      <w:r>
        <w:rPr>
          <w:rFonts w:ascii="Times New Roman"/>
          <w:b w:val="false"/>
          <w:i w:val="false"/>
          <w:color w:val="000000"/>
          <w:sz w:val="28"/>
        </w:rPr>
        <w:t xml:space="preserve"> лекарственных средств, изделий медицинского назначения в рамках гарантированного объема бесплатной медицинской помощи, подлежащих закупу у Единого дистрибьютора на 2016 год, утвержденном указанным приказом:</w:t>
      </w:r>
      <w:r>
        <w:br/>
      </w:r>
      <w:r>
        <w:rPr>
          <w:rFonts w:ascii="Times New Roman"/>
          <w:b w:val="false"/>
          <w:i w:val="false"/>
          <w:color w:val="000000"/>
          <w:sz w:val="28"/>
        </w:rPr>
        <w:t>
</w:t>
      </w:r>
      <w:r>
        <w:rPr>
          <w:rFonts w:ascii="Times New Roman"/>
          <w:b w:val="false"/>
          <w:i w:val="false"/>
          <w:color w:val="000000"/>
          <w:sz w:val="28"/>
        </w:rPr>
        <w:t>
      в разделе «Список лекарственных средств»:</w:t>
      </w:r>
      <w:r>
        <w:br/>
      </w:r>
      <w:r>
        <w:rPr>
          <w:rFonts w:ascii="Times New Roman"/>
          <w:b w:val="false"/>
          <w:i w:val="false"/>
          <w:color w:val="000000"/>
          <w:sz w:val="28"/>
        </w:rPr>
        <w:t>
</w:t>
      </w:r>
      <w:r>
        <w:rPr>
          <w:rFonts w:ascii="Times New Roman"/>
          <w:b w:val="false"/>
          <w:i w:val="false"/>
          <w:color w:val="000000"/>
          <w:sz w:val="28"/>
        </w:rPr>
        <w:t>
      строку, порядковый номер 9, изложить в следующей редакции:</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4416"/>
        <w:gridCol w:w="5054"/>
        <w:gridCol w:w="1481"/>
        <w:gridCol w:w="2142"/>
      </w:tblGrid>
      <w:tr>
        <w:trPr>
          <w:trHeight w:val="9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Адсорбированная коклюшно-дифтерийно-столбнячная вакцина, содержащая бесклеточный коклюшный компонент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 адсорбированная бесклеточная коклюшно-дифтерийно-столбнячная жидкая, 1 дозная</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5 665,65</w:t>
            </w:r>
          </w:p>
        </w:tc>
      </w:tr>
    </w:tbl>
    <w:bookmarkStart w:name="z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19, 23, 30, 46, 49, 64, 68, 69, 80, 81, 83, 86, 93, 101, 108, 123, 124, 126, 151, 154, 172, 178, 183, 186, 187, 191, 210, 211, 231, 232, 269, 274, 291, 292, 302, 303, 304, 313, 314, 333, 339, 340, 368, 369, 372, 374, 391, 431, 432, 433, 434, 469, 471, 480, 485, 488, 496, 497, 498, 507, 519, 520, 522, 553, 558, 574, 578, 590, 604, 605, 626, 629, 630, 642, 645, 651, 652, 653, 664, 665, 667, 681, 682, 702, 703, 724, 752, 761, 773, 775, 779, исключить;</w:t>
      </w:r>
      <w:r>
        <w:br/>
      </w:r>
      <w:r>
        <w:rPr>
          <w:rFonts w:ascii="Times New Roman"/>
          <w:b w:val="false"/>
          <w:i w:val="false"/>
          <w:color w:val="000000"/>
          <w:sz w:val="28"/>
        </w:rPr>
        <w:t>
</w:t>
      </w:r>
      <w:r>
        <w:rPr>
          <w:rFonts w:ascii="Times New Roman"/>
          <w:b w:val="false"/>
          <w:i w:val="false"/>
          <w:color w:val="000000"/>
          <w:sz w:val="28"/>
        </w:rPr>
        <w:t>
      строки, порядковые номера 20, 21, 22, изложить в следующей редакции:</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4297"/>
        <w:gridCol w:w="5166"/>
        <w:gridCol w:w="1498"/>
        <w:gridCol w:w="2093"/>
      </w:tblGrid>
      <w:tr>
        <w:trPr>
          <w:trHeight w:val="46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инфузий 10%, 20 мл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2 681,42</w:t>
            </w:r>
          </w:p>
        </w:tc>
      </w:tr>
      <w:tr>
        <w:trPr>
          <w:trHeight w:val="645"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инфузий 10%, 50 мл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6 020,89</w:t>
            </w:r>
          </w:p>
        </w:tc>
      </w:tr>
      <w:tr>
        <w:trPr>
          <w:trHeight w:val="60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w:t>
            </w:r>
          </w:p>
        </w:tc>
        <w:tc>
          <w:tcPr>
            <w:tcW w:w="5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инфузий 20%, 100 мл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17 148,89</w:t>
            </w:r>
          </w:p>
        </w:tc>
      </w:tr>
    </w:tbl>
    <w:bookmarkStart w:name="z8" w:id="2"/>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39 изложить в следующей редакции:</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4277"/>
        <w:gridCol w:w="5143"/>
        <w:gridCol w:w="1534"/>
        <w:gridCol w:w="2083"/>
      </w:tblGrid>
      <w:tr>
        <w:trPr>
          <w:trHeight w:val="66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Амоксициллин</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порошок/гранулы для приготовления суспензии для приема внутрь 250 мг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620,07</w:t>
            </w:r>
          </w:p>
        </w:tc>
      </w:tr>
    </w:tbl>
    <w:bookmarkStart w:name="z9" w:id="3"/>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53, 54, изложить в следующей редакции:</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4225"/>
        <w:gridCol w:w="5246"/>
        <w:gridCol w:w="1502"/>
        <w:gridCol w:w="2099"/>
      </w:tblGrid>
      <w:tr>
        <w:trPr>
          <w:trHeight w:val="1545"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Антирабическая вакцина, концентрированная</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 антирабическая культуральная очищенная концентрированная инактивированная, лиофилизат в ампулах или флаконах по 1 прививочной дозе. К каждой ампуле или флакону вакцины прилагается растворитель.</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2 139,24</w:t>
            </w:r>
          </w:p>
        </w:tc>
      </w:tr>
      <w:tr>
        <w:trPr>
          <w:trHeight w:val="9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Антирабический иммуноглобулин (сыворотка)</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прозрачная или слабо опалесцирующая жидкость бесцветной или слабо желтой окраски. Форма выпуска – ампулы или флаконы по 5 или 10 мл</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712 620,00</w:t>
            </w:r>
          </w:p>
        </w:tc>
      </w:tr>
    </w:tbl>
    <w:bookmarkStart w:name="z10" w:id="4"/>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87, изложить в следующей редакции:</w:t>
      </w:r>
      <w:r>
        <w:br/>
      </w: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216"/>
        <w:gridCol w:w="5241"/>
        <w:gridCol w:w="1464"/>
        <w:gridCol w:w="2106"/>
      </w:tblGrid>
      <w:tr>
        <w:trPr>
          <w:trHeight w:val="3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Бетаметазон</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суспензия для инъекций, 1 мл</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шприц/ампула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1 210,16</w:t>
            </w:r>
          </w:p>
        </w:tc>
      </w:tr>
    </w:tbl>
    <w:bookmarkStart w:name="z1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99, 100, изложить в следующей редакции:</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4271"/>
        <w:gridCol w:w="5283"/>
        <w:gridCol w:w="1447"/>
        <w:gridCol w:w="2080"/>
      </w:tblGrid>
      <w:tr>
        <w:trPr>
          <w:trHeight w:val="2745"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Вакцина дифтерийно-столбнячная-бесклеточная коклюшная, комбинированная с вакциной против гепатита В рекомбинантной, вакциной против полиомиелита инактивированной и вакциной против гемофильной инфекции типа b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Комбинированная, в составе вакцин: дифтерийно-столбнячный с бесклеточным коклюшным компонентом, вирусный гепатит В, полиомиелит инактивированный, гемофильная инфекция типа b, по 1 дозе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9 576,50</w:t>
            </w:r>
          </w:p>
        </w:tc>
      </w:tr>
      <w:tr>
        <w:trPr>
          <w:trHeight w:val="108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Вакцина дифтерийно-столбнячная-бесклеточная коклюшная, комбинированная с вакциной против полиомиелита инактивированной и вакциной против гемофильной инфекции типа b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Комбинированная, в составе вакцин: дифтерийно-столбнячный с бесклеточным коклюшным компонентом, полиомиелит инактивированный, гемофильная инфекция типа b, по 1 дозе.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6 366,50</w:t>
            </w:r>
          </w:p>
        </w:tc>
      </w:tr>
    </w:tbl>
    <w:bookmarkStart w:name="z12" w:id="6"/>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103, 104, изложить в следующей редакции:</w:t>
      </w:r>
      <w:r>
        <w:br/>
      </w: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4334"/>
        <w:gridCol w:w="5283"/>
        <w:gridCol w:w="1405"/>
        <w:gridCol w:w="2101"/>
      </w:tblGrid>
      <w:tr>
        <w:trPr>
          <w:trHeight w:val="141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Вакцина против клещевого энцефалита, концентрированная, инактивированная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Культуральная, очищенная, концентрированная, инактивированная для внутримышечного введения, содержит инактивированный антиген вируса клещевого энцефалита, в ампулах или флаконах.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1 871,84</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Вакцина против кори, краснухи и паротита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лиофилизированная вакцина, которая состоит из живых аттенуированных штаммов вирусов кори, паротита и краснухи. Форма выпуска - флакон по 1 дозе в комплекте с растворителем. Производство по выпуску вакцины должно быть сертифицировано ВОЗ.</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1 401,70</w:t>
            </w:r>
          </w:p>
        </w:tc>
      </w:tr>
    </w:tbl>
    <w:bookmarkStart w:name="z1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106, изложить в следующей редакции:</w:t>
      </w:r>
      <w:r>
        <w:br/>
      </w: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4376"/>
        <w:gridCol w:w="5304"/>
        <w:gridCol w:w="1384"/>
        <w:gridCol w:w="2080"/>
      </w:tblGrid>
      <w:tr>
        <w:trPr>
          <w:trHeight w:val="111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Вакцина против полиомиелита, оральная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оральная, содержит аттенуированные штаммы вирусов полиомиелита иммунологических типов - 1,3 (бивалентная). Форма выпуска - флакон по 10; 20 доз, в комплекте с капельницей или в пластмассовом флаконе-пипетке.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w:t>
            </w:r>
          </w:p>
        </w:tc>
      </w:tr>
    </w:tbl>
    <w:bookmarkStart w:name="z1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111, изложить в следующей редакции:</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4425"/>
        <w:gridCol w:w="5312"/>
        <w:gridCol w:w="1322"/>
        <w:gridCol w:w="2105"/>
      </w:tblGrid>
      <w:tr>
        <w:trPr>
          <w:trHeight w:val="109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 против вирусного гепатита «В» (ВГВ), рекомбинантная</w:t>
            </w:r>
          </w:p>
        </w:tc>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суспензия для внутримышечного введения во флаконе, выпускается по 1,0 мл или 2 детские дозы во флаконе. Производство по выпуску вакцины должно быть сертифицировано ВОЗ</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доза</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bl>
    <w:bookmarkStart w:name="z15" w:id="9"/>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137, изложить в следующей редакции:</w:t>
      </w:r>
      <w:r>
        <w:br/>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4389"/>
        <w:gridCol w:w="5320"/>
        <w:gridCol w:w="1345"/>
        <w:gridCol w:w="2087"/>
      </w:tblGrid>
      <w:tr>
        <w:trPr>
          <w:trHeight w:val="84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Галсульфаза</w:t>
            </w:r>
          </w:p>
        </w:tc>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инъекций 1 мг/мл, 5 мл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529 507,69</w:t>
            </w:r>
          </w:p>
        </w:tc>
      </w:tr>
    </w:tbl>
    <w:bookmarkStart w:name="z1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139, 140, изложить в следующей редакции:</w:t>
      </w:r>
      <w:r>
        <w:br/>
      </w:r>
      <w:r>
        <w:rPr>
          <w:rFonts w:ascii="Times New Roman"/>
          <w:b w:val="false"/>
          <w:i w:val="false"/>
          <w:color w:val="000000"/>
          <w:sz w:val="28"/>
        </w:rPr>
        <w:t>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4446"/>
        <w:gridCol w:w="5248"/>
        <w:gridCol w:w="1365"/>
        <w:gridCol w:w="2062"/>
      </w:tblGrid>
      <w:tr>
        <w:trPr>
          <w:trHeight w:val="67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Гемцитабин</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порошок лиофилизированный для приготовления раствора для инфузий, 1000 мг</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6 179,25</w:t>
            </w:r>
          </w:p>
        </w:tc>
      </w:tr>
      <w:tr>
        <w:trPr>
          <w:trHeight w:val="72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Гемцитабин</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порошок лиофилизированный для приготовления раствора для инфузий, 200 мг</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1 713,07</w:t>
            </w:r>
          </w:p>
        </w:tc>
      </w:tr>
    </w:tbl>
    <w:bookmarkStart w:name="z17"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171, изложить в следующей редакции:</w:t>
      </w:r>
      <w:r>
        <w:br/>
      </w: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4488"/>
        <w:gridCol w:w="5270"/>
        <w:gridCol w:w="1322"/>
        <w:gridCol w:w="2041"/>
      </w:tblGrid>
      <w:tr>
        <w:trPr>
          <w:trHeight w:val="21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Дексаметазон</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инъекций 4 мг/мл 1 мл</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34,83</w:t>
            </w:r>
          </w:p>
        </w:tc>
      </w:tr>
    </w:tbl>
    <w:bookmarkStart w:name="z18"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173, 174, изложить в следующей редакции:</w:t>
      </w:r>
      <w:r>
        <w:br/>
      </w: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4446"/>
        <w:gridCol w:w="5270"/>
        <w:gridCol w:w="1385"/>
        <w:gridCol w:w="1999"/>
      </w:tblGrid>
      <w:tr>
        <w:trPr>
          <w:trHeight w:val="45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Декстран</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инфузий 10%, 200 мл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301,47</w:t>
            </w:r>
          </w:p>
        </w:tc>
      </w:tr>
      <w:tr>
        <w:trPr>
          <w:trHeight w:val="27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Декстран</w:t>
            </w:r>
          </w:p>
        </w:tc>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инфузий 10%, 400 мл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478,66</w:t>
            </w:r>
          </w:p>
        </w:tc>
      </w:tr>
    </w:tbl>
    <w:bookmarkStart w:name="z19"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189, 190, изложить в следующей редакции:</w:t>
      </w:r>
      <w:r>
        <w:br/>
      </w: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4446"/>
        <w:gridCol w:w="5248"/>
        <w:gridCol w:w="1491"/>
        <w:gridCol w:w="1915"/>
      </w:tblGrid>
      <w:tr>
        <w:trPr>
          <w:trHeight w:val="24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Диданозин</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250 мг</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315"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Диданозин</w:t>
            </w:r>
          </w:p>
        </w:tc>
        <w:tc>
          <w:tcPr>
            <w:tcW w:w="5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 400 мг</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капсула</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276,05</w:t>
            </w:r>
          </w:p>
        </w:tc>
      </w:tr>
    </w:tbl>
    <w:bookmarkStart w:name="z20"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203, изложить в следующей редакции:</w:t>
      </w:r>
      <w:r>
        <w:br/>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4389"/>
        <w:gridCol w:w="5278"/>
        <w:gridCol w:w="1515"/>
        <w:gridCol w:w="1896"/>
      </w:tblGrid>
      <w:tr>
        <w:trPr>
          <w:trHeight w:val="1125"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Допамин</w:t>
            </w:r>
          </w:p>
        </w:tc>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раствор/концентрат для приготовления раствора для инъекций 0,5%, 5 мл</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bl>
    <w:bookmarkStart w:name="z21"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208, изложить в следующей редакции:</w:t>
      </w:r>
      <w:r>
        <w:br/>
      </w: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4466"/>
        <w:gridCol w:w="5230"/>
        <w:gridCol w:w="1456"/>
        <w:gridCol w:w="1923"/>
      </w:tblGrid>
      <w:tr>
        <w:trPr>
          <w:trHeight w:val="525"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Доцетаксел</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 для приготовления раствора для инфузий 80 мг</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143 001,49</w:t>
            </w:r>
          </w:p>
        </w:tc>
      </w:tr>
    </w:tbl>
    <w:bookmarkStart w:name="z22"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220, изложить в следующей редакции:</w:t>
      </w:r>
      <w:r>
        <w:br/>
      </w: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4474"/>
        <w:gridCol w:w="5257"/>
        <w:gridCol w:w="1472"/>
        <w:gridCol w:w="1875"/>
      </w:tblGrid>
      <w:tr>
        <w:trPr>
          <w:trHeight w:val="24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Зидовудин</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300 мг</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w:t>
            </w:r>
          </w:p>
        </w:tc>
      </w:tr>
    </w:tbl>
    <w:bookmarkStart w:name="z23"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227, изложить в следующей редакции:</w:t>
      </w:r>
      <w:r>
        <w:br/>
      </w: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4365"/>
        <w:gridCol w:w="5369"/>
        <w:gridCol w:w="1443"/>
        <w:gridCol w:w="1892"/>
      </w:tblGrid>
      <w:tr>
        <w:trPr>
          <w:trHeight w:val="39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Изониазид</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инъекций 10%, 5 мл</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42,45</w:t>
            </w:r>
          </w:p>
        </w:tc>
      </w:tr>
    </w:tbl>
    <w:bookmarkStart w:name="z24" w:id="18"/>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321, изложить в следующей редакции:</w:t>
      </w:r>
      <w:r>
        <w:br/>
      </w: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430"/>
        <w:gridCol w:w="5219"/>
        <w:gridCol w:w="1486"/>
        <w:gridCol w:w="1892"/>
      </w:tblGrid>
      <w:tr>
        <w:trPr>
          <w:trHeight w:val="7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Кетамин</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инъекций 500 мг/10 мл</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417,30</w:t>
            </w:r>
          </w:p>
        </w:tc>
      </w:tr>
    </w:tbl>
    <w:bookmarkStart w:name="z25"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326, изложить в следующей редакции:</w:t>
      </w:r>
      <w:r>
        <w:br/>
      </w: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4389"/>
        <w:gridCol w:w="5299"/>
        <w:gridCol w:w="1409"/>
        <w:gridCol w:w="1875"/>
      </w:tblGrid>
      <w:tr>
        <w:trPr>
          <w:trHeight w:val="555"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Кеторолак</w:t>
            </w:r>
          </w:p>
        </w:tc>
        <w:tc>
          <w:tcPr>
            <w:tcW w:w="5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внутримышечных инъекций 30 мг/мл, 1 мл</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w:t>
            </w:r>
          </w:p>
        </w:tc>
      </w:tr>
    </w:tbl>
    <w:bookmarkStart w:name="z26"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406, изложить в следующей редакции:</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4460"/>
        <w:gridCol w:w="5307"/>
        <w:gridCol w:w="1326"/>
        <w:gridCol w:w="1920"/>
      </w:tblGrid>
      <w:tr>
        <w:trPr>
          <w:trHeight w:val="6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Метоклопрамид</w:t>
            </w:r>
          </w:p>
        </w:tc>
        <w:tc>
          <w:tcPr>
            <w:tcW w:w="5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инъекций 0,5%, 2 мл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w:t>
            </w:r>
          </w:p>
        </w:tc>
      </w:tr>
    </w:tbl>
    <w:bookmarkStart w:name="z27"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424, изложить в следующей редакции:</w:t>
      </w:r>
      <w:r>
        <w:br/>
      </w:r>
      <w:r>
        <w:rPr>
          <w:rFonts w:ascii="Times New Roman"/>
          <w:b w:val="false"/>
          <w:i w:val="false"/>
          <w:color w:val="000000"/>
          <w:sz w:val="28"/>
        </w:rPr>
        <w:t>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502"/>
        <w:gridCol w:w="5201"/>
        <w:gridCol w:w="1390"/>
        <w:gridCol w:w="1899"/>
      </w:tblGrid>
      <w:tr>
        <w:trPr>
          <w:trHeight w:val="1185"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Митоксантрон</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 для приготовления раствора для инфузий или раствор для инъекций, 10 мг/5 мл</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13 147,55</w:t>
            </w:r>
          </w:p>
        </w:tc>
      </w:tr>
    </w:tbl>
    <w:bookmarkStart w:name="z28"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444, изложить в следующей редакции:</w:t>
      </w:r>
      <w:r>
        <w:br/>
      </w: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4509"/>
        <w:gridCol w:w="5187"/>
        <w:gridCol w:w="1392"/>
        <w:gridCol w:w="1881"/>
      </w:tblGrid>
      <w:tr>
        <w:trPr>
          <w:trHeight w:val="45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Натрия аминосалицилат</w:t>
            </w:r>
          </w:p>
        </w:tc>
        <w:tc>
          <w:tcPr>
            <w:tcW w:w="5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гранулы 600 мг</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9 474,85</w:t>
            </w:r>
          </w:p>
        </w:tc>
      </w:tr>
    </w:tbl>
    <w:bookmarkStart w:name="z29"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521, изложить в следующей редакции:</w:t>
      </w:r>
      <w:r>
        <w:br/>
      </w: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4466"/>
        <w:gridCol w:w="5147"/>
        <w:gridCol w:w="1420"/>
        <w:gridCol w:w="1889"/>
      </w:tblGrid>
      <w:tr>
        <w:trPr>
          <w:trHeight w:val="75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Пипекурония бромид</w:t>
            </w:r>
          </w:p>
        </w:tc>
        <w:tc>
          <w:tcPr>
            <w:tcW w:w="5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порошок лиофилизированный для инъекций, 4 мг</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флакон/ампула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636,86</w:t>
            </w:r>
          </w:p>
        </w:tc>
      </w:tr>
    </w:tbl>
    <w:bookmarkStart w:name="z30"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523, изложить в следующей редакции:</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4415"/>
        <w:gridCol w:w="5163"/>
        <w:gridCol w:w="1445"/>
        <w:gridCol w:w="1853"/>
      </w:tblGrid>
      <w:tr>
        <w:trPr>
          <w:trHeight w:val="345"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Пиразинамид</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500 мг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bl>
    <w:bookmarkStart w:name="z31" w:id="25"/>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540, изложить в следующей редакции:</w:t>
      </w:r>
      <w:r>
        <w:br/>
      </w:r>
      <w:r>
        <w:rPr>
          <w:rFonts w:ascii="Times New Roman"/>
          <w:b w:val="false"/>
          <w:i w:val="false"/>
          <w:color w:val="000000"/>
          <w:sz w:val="28"/>
        </w:rPr>
        <w:t>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4437"/>
        <w:gridCol w:w="5118"/>
        <w:gridCol w:w="1375"/>
        <w:gridCol w:w="1908"/>
      </w:tblGrid>
      <w:tr>
        <w:trPr>
          <w:trHeight w:val="75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Преднизолон</w:t>
            </w:r>
          </w:p>
        </w:tc>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раствор для инъекций 30 мг/мл, 1 мл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w:t>
            </w:r>
          </w:p>
        </w:tc>
      </w:tr>
    </w:tbl>
    <w:bookmarkStart w:name="z32"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551, изложить в следующей редакции:</w:t>
      </w:r>
      <w:r>
        <w:br/>
      </w: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4501"/>
        <w:gridCol w:w="5076"/>
        <w:gridCol w:w="1417"/>
        <w:gridCol w:w="1865"/>
      </w:tblGrid>
      <w:tr>
        <w:trPr>
          <w:trHeight w:val="51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Протионамид</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250 мг</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w:t>
            </w:r>
          </w:p>
        </w:tc>
      </w:tr>
    </w:tbl>
    <w:bookmarkStart w:name="z33" w:id="27"/>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576, изложить в следующей редакции:</w:t>
      </w:r>
      <w:r>
        <w:br/>
      </w:r>
      <w:r>
        <w:rPr>
          <w:rFonts w:ascii="Times New Roman"/>
          <w:b w:val="false"/>
          <w:i w:val="false"/>
          <w:color w:val="000000"/>
          <w:sz w:val="28"/>
        </w:rPr>
        <w: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4480"/>
        <w:gridCol w:w="5033"/>
        <w:gridCol w:w="1417"/>
        <w:gridCol w:w="1887"/>
      </w:tblGrid>
      <w:tr>
        <w:trPr>
          <w:trHeight w:val="31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Рифампицин + Изониазид</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150 мг + 75 мг</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bl>
    <w:bookmarkStart w:name="z34"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598, изложить в следующей редакции:</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4471"/>
        <w:gridCol w:w="5093"/>
        <w:gridCol w:w="1364"/>
        <w:gridCol w:w="1901"/>
      </w:tblGrid>
      <w:tr>
        <w:trPr>
          <w:trHeight w:val="51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4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Севофлуран</w:t>
            </w:r>
          </w:p>
        </w:tc>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жидкость/раствор для ингаляций 250 мл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38 808,90</w:t>
            </w:r>
          </w:p>
        </w:tc>
      </w:tr>
    </w:tbl>
    <w:bookmarkStart w:name="z35" w:id="29"/>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646, изложить в следующей редакции:</w:t>
      </w:r>
      <w:r>
        <w:br/>
      </w: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4500"/>
        <w:gridCol w:w="5058"/>
        <w:gridCol w:w="1344"/>
        <w:gridCol w:w="1904"/>
      </w:tblGrid>
      <w:tr>
        <w:trPr>
          <w:trHeight w:val="525"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Тиопентал натрия</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порошок лиофилизированный для приготовления раствора для инъекций 1000 мг</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511,46</w:t>
            </w:r>
          </w:p>
        </w:tc>
      </w:tr>
    </w:tbl>
    <w:bookmarkStart w:name="z36" w:id="30"/>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688, изложить в следующей редакции:</w:t>
      </w:r>
      <w:r>
        <w:br/>
      </w: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0"/>
        <w:gridCol w:w="4486"/>
        <w:gridCol w:w="5085"/>
        <w:gridCol w:w="1319"/>
        <w:gridCol w:w="1920"/>
      </w:tblGrid>
      <w:tr>
        <w:trPr>
          <w:trHeight w:val="660" w:hRule="atLeast"/>
        </w:trPr>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Филграстим</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раствор для инъекций 0,3 мг</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шприц-тюбик/флакон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7 924,05</w:t>
            </w:r>
          </w:p>
        </w:tc>
      </w:tr>
    </w:tbl>
    <w:bookmarkStart w:name="z37"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711, изложить в следующей редакции:</w:t>
      </w:r>
      <w:r>
        <w:br/>
      </w:r>
      <w:r>
        <w:rPr>
          <w:rFonts w:ascii="Times New Roman"/>
          <w:b w:val="false"/>
          <w:i w:val="false"/>
          <w:color w:val="000000"/>
          <w:sz w:val="28"/>
        </w:rPr>
        <w:t>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4572"/>
        <w:gridCol w:w="5126"/>
        <w:gridCol w:w="1271"/>
        <w:gridCol w:w="1889"/>
      </w:tblGrid>
      <w:tr>
        <w:trPr>
          <w:trHeight w:val="39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Хлорамфеникол</w:t>
            </w:r>
          </w:p>
        </w:tc>
        <w:tc>
          <w:tcPr>
            <w:tcW w:w="5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порошок для приготовления раствора для инъекций, 1000 мг</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303,88</w:t>
            </w:r>
          </w:p>
        </w:tc>
      </w:tr>
    </w:tbl>
    <w:bookmarkStart w:name="z38" w:id="32"/>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746, изложить в следующей редакции:</w:t>
      </w:r>
      <w:r>
        <w:br/>
      </w: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4516"/>
        <w:gridCol w:w="5130"/>
        <w:gridCol w:w="1345"/>
        <w:gridCol w:w="1854"/>
      </w:tblGrid>
      <w:tr>
        <w:trPr>
          <w:trHeight w:val="112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Циклофосфамид</w:t>
            </w:r>
          </w:p>
        </w:tc>
        <w:tc>
          <w:tcPr>
            <w:tcW w:w="5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лиофилизат/порошок для приготовления раствора для инъекций 200 мг</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1 337,50</w:t>
            </w:r>
          </w:p>
        </w:tc>
      </w:tr>
    </w:tbl>
    <w:bookmarkStart w:name="z39" w:id="33"/>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строки, порядковые номера 758, 759, изложить в следующей редакции:</w:t>
      </w:r>
      <w:r>
        <w:br/>
      </w:r>
      <w:r>
        <w:rPr>
          <w:rFonts w:ascii="Times New Roman"/>
          <w:b w:val="false"/>
          <w:i w:val="false"/>
          <w:color w:val="000000"/>
          <w:sz w:val="28"/>
        </w:rPr>
        <w:t>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4601"/>
        <w:gridCol w:w="5087"/>
        <w:gridCol w:w="1367"/>
        <w:gridCol w:w="1790"/>
      </w:tblGrid>
      <w:tr>
        <w:trPr>
          <w:trHeight w:val="79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Цитарабин</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порошок лиофилизированный для приготовления раствора для инъекций 100 мг/ раствор для инъекций и инфузий 100 мг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702,43</w:t>
            </w:r>
          </w:p>
        </w:tc>
      </w:tr>
      <w:tr>
        <w:trPr>
          <w:trHeight w:val="28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Цитарабин</w:t>
            </w:r>
          </w:p>
        </w:tc>
        <w:tc>
          <w:tcPr>
            <w:tcW w:w="5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порошок лиофилизированный для приготовления раствора для инъекций 1000 мг / раствор для инъекций и инфузий 1000 мг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4 248,45</w:t>
            </w:r>
          </w:p>
        </w:tc>
      </w:tr>
    </w:tbl>
    <w:bookmarkStart w:name="z40" w:id="34"/>
    <w:p>
      <w:pPr>
        <w:spacing w:after="0"/>
        <w:ind w:left="0"/>
        <w:jc w:val="both"/>
      </w:pPr>
      <w:r>
        <w:rPr>
          <w:rFonts w:ascii="Times New Roman"/>
          <w:b w:val="false"/>
          <w:i w:val="false"/>
          <w:color w:val="000000"/>
          <w:sz w:val="28"/>
        </w:rPr>
        <w:t>                                                                   »;</w:t>
      </w:r>
      <w:r>
        <w:br/>
      </w:r>
      <w:r>
        <w:rPr>
          <w:rFonts w:ascii="Times New Roman"/>
          <w:b w:val="false"/>
          <w:i w:val="false"/>
          <w:color w:val="000000"/>
          <w:sz w:val="28"/>
        </w:rPr>
        <w:t>
      строку, порядковый номер 793, изложить в следующей редакции:</w:t>
      </w:r>
      <w:r>
        <w:br/>
      </w: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4580"/>
        <w:gridCol w:w="5129"/>
        <w:gridCol w:w="1388"/>
        <w:gridCol w:w="1748"/>
      </w:tblGrid>
      <w:tr>
        <w:trPr>
          <w:trHeight w:val="105"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w:t>
            </w:r>
          </w:p>
        </w:tc>
        <w:tc>
          <w:tcPr>
            <w:tcW w:w="4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Этамбутол</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 400 мг</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в разделе «Список изделий медицинского назначения»:</w:t>
      </w:r>
      <w:r>
        <w:br/>
      </w:r>
      <w:r>
        <w:rPr>
          <w:rFonts w:ascii="Times New Roman"/>
          <w:b w:val="false"/>
          <w:i w:val="false"/>
          <w:color w:val="000000"/>
          <w:sz w:val="28"/>
        </w:rPr>
        <w:t>
      строки, порядковые номера 27, 28,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4629"/>
        <w:gridCol w:w="5097"/>
        <w:gridCol w:w="1396"/>
        <w:gridCol w:w="1716"/>
      </w:tblGrid>
      <w:tr>
        <w:trPr>
          <w:trHeight w:val="94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Инфузионный набор к помпам инсулиновым</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канюли 6 мм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4 077,77</w:t>
            </w:r>
          </w:p>
        </w:tc>
      </w:tr>
      <w:tr>
        <w:trPr>
          <w:trHeight w:val="97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Инфузионный набор к помпам инсулиновым</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 канюли 9 мм</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4 077,77</w:t>
            </w:r>
          </w:p>
        </w:tc>
      </w:tr>
    </w:tbl>
    <w:bookmarkStart w:name="z41" w:id="35"/>
    <w:p>
      <w:pPr>
        <w:spacing w:after="0"/>
        <w:ind w:left="0"/>
        <w:jc w:val="both"/>
      </w:pPr>
      <w:r>
        <w:rPr>
          <w:rFonts w:ascii="Times New Roman"/>
          <w:b w:val="false"/>
          <w:i w:val="false"/>
          <w:color w:val="000000"/>
          <w:sz w:val="28"/>
        </w:rPr>
        <w:t>
      строки, порядковые номера 113, 114, изложить в следующей редакции:</w:t>
      </w:r>
      <w:r>
        <w:br/>
      </w: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4579"/>
        <w:gridCol w:w="5175"/>
        <w:gridCol w:w="1351"/>
        <w:gridCol w:w="1714"/>
      </w:tblGrid>
      <w:tr>
        <w:trPr>
          <w:trHeight w:val="94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Помпа инсулиновая в комплекте с расходными материалами</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резервуара объема 1,8 мл, функция непрерывного мониторинга глюкозы крови, автоматический ввод расчетных доз, экран с текстовым отображением данных на русском языке, функция автоматического подсчета болюса, наличие расходных материалов (годовая потребность), техническая поддержка пациентов (горячая информационная линия, замена сломанных помп по гарантии), обучение врачей.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1188 838,32</w:t>
            </w:r>
          </w:p>
        </w:tc>
      </w:tr>
      <w:tr>
        <w:trPr>
          <w:trHeight w:val="97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Помпа инсулиновая в комплекте с расходными материалами</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резервуара объема 3,0 мл, функция непрерывного мониторинга глюкозы крови, автоматический ввод расчетных доз, экран с текстовым отображением данных на русском языке, функция автоматического подсчета болюса, наличие расходных материалов (годовая потребность), техническая поддержка пациентов (горячая информационная линия, замена сломанных помп по гарантии), обучение врачей.</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штука</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1188 838,32</w:t>
            </w:r>
          </w:p>
        </w:tc>
      </w:tr>
    </w:tbl>
    <w:bookmarkStart w:name="z42" w:id="36"/>
    <w:p>
      <w:pPr>
        <w:spacing w:after="0"/>
        <w:ind w:left="0"/>
        <w:jc w:val="both"/>
      </w:pPr>
      <w:r>
        <w:rPr>
          <w:rFonts w:ascii="Times New Roman"/>
          <w:b w:val="false"/>
          <w:i w:val="false"/>
          <w:color w:val="000000"/>
          <w:sz w:val="28"/>
        </w:rPr>
        <w:t>
      строки, порядковые номера 200, 201, изложить в следующей редакции:</w:t>
      </w:r>
      <w:r>
        <w:br/>
      </w: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4629"/>
        <w:gridCol w:w="5203"/>
        <w:gridCol w:w="1247"/>
        <w:gridCol w:w="1780"/>
      </w:tblGrid>
      <w:tr>
        <w:trPr>
          <w:trHeight w:val="51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одноразовые</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переливания крови</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r>
      <w:tr>
        <w:trPr>
          <w:trHeight w:val="705"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одноразовые</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инфузий</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bl>
    <w:bookmarkStart w:name="z43" w:id="37"/>
    <w:p>
      <w:pPr>
        <w:spacing w:after="0"/>
        <w:ind w:left="0"/>
        <w:jc w:val="both"/>
      </w:pPr>
      <w:r>
        <w:rPr>
          <w:rFonts w:ascii="Times New Roman"/>
          <w:b w:val="false"/>
          <w:i w:val="false"/>
          <w:color w:val="000000"/>
          <w:sz w:val="28"/>
        </w:rPr>
        <w:t>                                                                   »;</w:t>
      </w:r>
      <w:r>
        <w:br/>
      </w:r>
      <w:r>
        <w:rPr>
          <w:rFonts w:ascii="Times New Roman"/>
          <w:b w:val="false"/>
          <w:i w:val="false"/>
          <w:color w:val="000000"/>
          <w:sz w:val="28"/>
        </w:rPr>
        <w:t>
      дополнить строками, порядковые номера 224, 225, 226, 227, 228, 229, 230, 231, 232, 233, 234, 235, 236, 237, 238, 239, 240, 241, 242, 243, следующего содержания:</w:t>
      </w:r>
      <w:r>
        <w:br/>
      </w: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4622"/>
        <w:gridCol w:w="5024"/>
        <w:gridCol w:w="1535"/>
        <w:gridCol w:w="1706"/>
      </w:tblGrid>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нестерильный одноразового применения с длинным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нестерильный, брюки+рубашка, размером S</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нестерильный одноразового применения с длинным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нестерильный, брюки+рубашка, размером 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нестерильный одноразового применения с длинным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нестерильный, брюки+рубашка, размером L</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нестерильный одноразового применения с длинным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нестерильный, брюки+рубашка, размером XL</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нестерильный одноразового применения с длинным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нестерильный, брюки+рубашка, размером XXL</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нестерильный одноразового применения с коротким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нестерильный, брюки+рубашка, размером S</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нестерильный одноразового применения с коротким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нестерильный, брюки+рубашка, размером М</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нестерильный одноразового применения с коротким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нестерильный, брюки+рубашка, размером L</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нестерильный одноразового применения с коротким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нестерильный, брюки+рубашка, размером XL</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нестерильный одноразового применения с коротким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нестерильный, брюки+рубашка, размером XXL</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стерильный одноразового применения с длинным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стерильный, брюки+рубашка, размером S</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стерильный одноразового применения с длинным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стерильный, брюки+рубашка, размером M</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стерильный одноразового применения с длинным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стерильный, брюки+рубашка, размером L</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стерильный одноразового применения с длинным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стерильный, брюки+рубашка, размером XL</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стерильный одноразового применения с длинным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стерильный, брюки+рубашка, размером XXL</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стерильный одноразового применения с коротким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стерильный, брюки+рубашка, размером S</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стерильный одноразового применения с коротким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стерильный, брюки+рубашка, размером M</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стерильный одноразового применения с коротким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стерильный, брюки+рубашка, размером L</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стерильный одноразового применения с коротким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стерильный, брюки+рубашка, размером XL</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r>
        <w:trPr>
          <w:trHeight w:val="51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Костюм хирургический стерильный одноразового применения с коротким рукавом</w:t>
            </w:r>
          </w:p>
        </w:tc>
        <w:tc>
          <w:tcPr>
            <w:tcW w:w="5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стерильный, брюки+рубашка, размером XXL</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529,65</w:t>
            </w:r>
          </w:p>
        </w:tc>
      </w:tr>
    </w:tbl>
    <w:bookmarkStart w:name="z44" w:id="38"/>
    <w:p>
      <w:pPr>
        <w:spacing w:after="0"/>
        <w:ind w:left="0"/>
        <w:jc w:val="both"/>
      </w:pPr>
      <w:r>
        <w:rPr>
          <w:rFonts w:ascii="Times New Roman"/>
          <w:b w:val="false"/>
          <w:i w:val="false"/>
          <w:color w:val="000000"/>
          <w:sz w:val="28"/>
        </w:rPr>
        <w:t>                                                                   ».</w:t>
      </w:r>
      <w:r>
        <w:br/>
      </w:r>
      <w:r>
        <w:rPr>
          <w:rFonts w:ascii="Times New Roman"/>
          <w:b w:val="false"/>
          <w:i w:val="false"/>
          <w:color w:val="000000"/>
          <w:sz w:val="28"/>
        </w:rPr>
        <w:t>
      2. Комитету контроля медицинской и фармацевтической деятельности Министерства здравоохранения и социального развития Республики Казахстан обеспечить в установленном законодательством порядке:</w:t>
      </w:r>
      <w:r>
        <w:br/>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направление на официальное опубликование настоящего приказа в периодических печатных изданиях и в информационно-правовой системе «Әділет»;</w:t>
      </w:r>
      <w:r>
        <w:br/>
      </w: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3) настоящего пункта.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Цой А.В.</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государственной регистрации.</w:t>
      </w:r>
    </w:p>
    <w:bookmarkEnd w:id="38"/>
    <w:p>
      <w:pPr>
        <w:spacing w:after="0"/>
        <w:ind w:left="0"/>
        <w:jc w:val="both"/>
      </w:pPr>
      <w:r>
        <w:rPr>
          <w:rFonts w:ascii="Times New Roman"/>
          <w:b w:val="false"/>
          <w:i/>
          <w:color w:val="000000"/>
          <w:sz w:val="28"/>
        </w:rPr>
        <w:t>      Министр здравоохранения</w:t>
      </w:r>
      <w:r>
        <w:br/>
      </w:r>
      <w:r>
        <w:rPr>
          <w:rFonts w:ascii="Times New Roman"/>
          <w:b w:val="false"/>
          <w:i w:val="false"/>
          <w:color w:val="000000"/>
          <w:sz w:val="28"/>
        </w:rPr>
        <w:t>
</w:t>
      </w:r>
      <w:r>
        <w:rPr>
          <w:rFonts w:ascii="Times New Roman"/>
          <w:b w:val="false"/>
          <w:i/>
          <w:color w:val="000000"/>
          <w:sz w:val="28"/>
        </w:rPr>
        <w:t>      и социального развития</w:t>
      </w:r>
      <w:r>
        <w:br/>
      </w:r>
      <w:r>
        <w:rPr>
          <w:rFonts w:ascii="Times New Roman"/>
          <w:b w:val="false"/>
          <w:i w:val="false"/>
          <w:color w:val="000000"/>
          <w:sz w:val="28"/>
        </w:rPr>
        <w:t>
</w:t>
      </w:r>
      <w:r>
        <w:rPr>
          <w:rFonts w:ascii="Times New Roman"/>
          <w:b w:val="false"/>
          <w:i/>
          <w:color w:val="000000"/>
          <w:sz w:val="28"/>
        </w:rPr>
        <w:t>      Республики Казахстан                       Т. Дуйсенова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