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9eb3" w14:textId="ab69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и использования анализа регуляторного воздействия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30 ноября 2015 года № 748. Зарегистрирован в Министерстве юстиции Республики Казахстан 26 декабря 2015 года № 12517.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Предпринимательского кодекса Республики Казахстан (далее –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национальной экономики РК от 19.04.2022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и использования анализа регуляторного воздействия.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января 2015 года № 32 "Об утверждении Правил проведения анализа регуляторного воздействия" (зарегистрированный в Реестре нормативных правовых актов за № 10312, опубликованный в информационно-правовой системе "Әділет" 11 марта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748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 использования анализа регуляторного воздействия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приказа и.о. Министра национальной экономики РК от 19.04.2022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 использования анализа регуляторного воздействия (далее –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Предпринимательского кодекса Республики Казахстан (далее – Кодекс) и определяют порядок проведения и использования анализа регуляторного воздействия в отношении вводимых регуляторных инструментов и (или) требований, ужесточения регулирования, а также по действующим регуляторным актам.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орган-разработчик – местный исполнительный орган, разрабатывающий проекты нормативных правовых актов в соответствии с их компетенцией и осуществляющий проведение анализа регуляторного воздействия в соответствии с настоящими Правилами;</w:t>
      </w:r>
    </w:p>
    <w:bookmarkEnd w:id="10"/>
    <w:bookmarkStart w:name="z118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предпринимательства – местный исполнительный орган области, городов республиканского значения, столицы, осуществляющий руководство в сфере предпринимательства;</w:t>
      </w:r>
    </w:p>
    <w:bookmarkEnd w:id="11"/>
    <w:bookmarkStart w:name="z11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обязательных требований в сфере предпринимательства (далее – реестр требований) -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деятельности;</w:t>
      </w:r>
    </w:p>
    <w:bookmarkEnd w:id="12"/>
    <w:bookmarkStart w:name="z118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общественные обсуждения – мероприятия, проводимые в целях обеспечения участия субъектов регулирования и иных заинтересованных лиц в процессе принятия решения по вопросам введения новых регуляторных инструментов и(или) требований, ужесточения действующего, пересмотра действующих регуляторных инструментов, в процессе которых происходит обратная связь с субъектами регулирования, получаются их мнения, замечания, вопросы и предложения;</w:t>
      </w:r>
    </w:p>
    <w:bookmarkEnd w:id="13"/>
    <w:bookmarkStart w:name="z118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лица – физические или юридические лица, чьи права и законные интересы затрагиваются в связи с проведением анализа регуляторного воздействия вводимых или действующих регуляторных инструментов и (или) требований;</w:t>
      </w:r>
    </w:p>
    <w:bookmarkEnd w:id="14"/>
    <w:bookmarkStart w:name="z11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палата предпринимателей – палата предпринимателей области, города республиканского значения и столицы, входящая в систему Национальной палаты предпринимателей Республики Казахстан, на территориальном уровне (далее – Региональная палата);</w:t>
      </w:r>
    </w:p>
    <w:bookmarkEnd w:id="15"/>
    <w:bookmarkStart w:name="z11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регионального значения – документы Системы государственного планирования в Республике Казахстан и нормативные правовые акты, принятые местными представительными и исполнительными органами, в том числе акимом соответствующей территории;</w:t>
      </w:r>
    </w:p>
    <w:bookmarkEnd w:id="16"/>
    <w:bookmarkStart w:name="z11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регуляторный акт – действующие нормативные правовые акты, а также иные документы, содержащие в соответствии с законодательством Республики Казахстан требования, обязательные для исполнения субъектами предпринимательства;</w:t>
      </w:r>
    </w:p>
    <w:bookmarkEnd w:id="17"/>
    <w:bookmarkStart w:name="z11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регулирующий государственный орган – государственный орган, осуществляющий руководство в отдельной отрасли или сфере государственного управления, в которой осуществляется государственное регулирование предпринимательства;</w:t>
      </w:r>
    </w:p>
    <w:bookmarkEnd w:id="18"/>
    <w:bookmarkStart w:name="z11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регуляторный инструмент – средства обеспечения обязательных для исполнения субъектами предпринимательства требований,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9"/>
    <w:bookmarkStart w:name="z11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субъекты регулирования – субъекты, на которых распространяется действие нормативных правовых актов, предусматривающих регуляторные инструменты и (или) требования или ужесточающих регулирование, в том числе субъекты предпринимательства и иные лица;</w:t>
      </w:r>
    </w:p>
    <w:bookmarkEnd w:id="20"/>
    <w:bookmarkStart w:name="z11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пересмотр регуляторного инструмента и (или) требования – аналитическая процедура сопоставления эффективности достигнутых целей государственного регулирования посредством проведения анализа регуляторного воздействия после введения регуляторного инструмента и (или) требования, в том числе по действующим регуляторным инструментам и (или) требования, в отношении которых ранее не проводился анализ регуляторного воздействия;</w:t>
      </w:r>
    </w:p>
    <w:bookmarkEnd w:id="21"/>
    <w:bookmarkStart w:name="z119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требования – количественные и качественные нормативы и показатели, обязательные для исполнения субъектами предпринимательства.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Анализу регуляторного воздействия подлежат проекты документов Системы государственного планирования в Республике Казахстан, проекты нормативных правовых актов Республики Казахстан, проекты технических регламентов Евразийского экономического союза, предусматривающих введение регуляторного инструмента и (или) требований или ужесточение регулирования в отношении субъектов предпринимательства,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Кодекса.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проведении анализа регуляторного воздействия при введении нового регуляторного инструмента и (или) требования или ужесточении регулирования в отношении субъектов предпринимательства также не распространяются на проекты законов, разработанные в порядке законодательной инициативы Президента и депутатов Парламента Республики Казахстан, а также на процесс рассмотрения проектов законов в Парламенте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проектам законов, внесенным в порядке законодательной инициативы депутатов Парламента Республики Казахстан, а также по поправкам депутатов к проектам законов, находящимся на рассмотрении в Парламенте Республики Казахстан, может быть проведен анализ регуляторного воздействия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рамках заключения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национальной экономики РК от 25.01.2023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Введение нового регуляторного инструмента и (или) требования или ужесточение регулирования в отношении субъектов предпринимательства осуществляется только после одобрения на заседании межведомственной комиссии по вопросам регулирования предпринимательской деятельности при Правительстве Республики Казахстан (далее – Межведомственная комиссия).</w:t>
      </w:r>
    </w:p>
    <w:bookmarkEnd w:id="24"/>
    <w:bookmarkStart w:name="z1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государственное регулирование предпринимательства в области финансового, налогового и таможенного законодательства Республики Казахстан, деятельности финансовых организаций, филиалов банков – нерезидентов Республики Казахстан, филиалов страховых (перестраховочных) организаций – нерезидентов Республики Казахстан, филиалов страховых брокеров – нерезидентов Республики Казахстан и лиц, входящих в состав страховых групп и банковских конгломератов, на проекты нормативных правовых актов Национального Банка Республики Казахстан и уполномоченного органа по регулированию, контролю и надзору финансового рынка и финансовых организаций, а также на международные договоры, ратифицированные Республикой Казахстан, и на регуляторные инструменты и (или) требования международных договоров, имплементированные или планируемые к имплементированию в законодательство Республики Казахстан.</w:t>
      </w:r>
    </w:p>
    <w:bookmarkEnd w:id="25"/>
    <w:bookmarkStart w:name="z1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новые регуляторные инструменты и (или) требования или ужесточение регулирования, вводятся актами регионального значения, только после одобрения консультативно-совещательного органа при акимате области, городов республиканского значения, столицы по вопросам межведомственного характера, образуемого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(далее – Региональная комиссия).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и использования анализа регуляторного воздействия регуляторных инструментов и (или) требований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условия проведения анализа регуляторного воздействия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регуляторного воздействия проводится регулирующими государственными органами/органами-разработчиками при:</w:t>
      </w:r>
    </w:p>
    <w:bookmarkEnd w:id="29"/>
    <w:bookmarkStart w:name="z120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введении регуляторного инструмента и (или) требования;</w:t>
      </w:r>
    </w:p>
    <w:bookmarkEnd w:id="30"/>
    <w:bookmarkStart w:name="z12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ужесточении регулирования в отношении субъектов предпринимательства;</w:t>
      </w:r>
    </w:p>
    <w:bookmarkEnd w:id="31"/>
    <w:bookmarkStart w:name="z12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пересмотре регуляторного инструмента и (или) требования;</w:t>
      </w:r>
    </w:p>
    <w:bookmarkEnd w:id="32"/>
    <w:bookmarkStart w:name="z12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анализе действующих регуляторных актов, включенных в реестр обязательных требований.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анализа регуляторного воздействия включает следующие этапы: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регуляторного воздействия;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общественных обсуждений результатов анализа регуляторного воздействия в соответствии с параграфом 4 главы 2 настоящих Правил;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рассмотрение анализа регуляторного воздействия и предоставление заключения о соблюдении процедур проведения анализа регуляторного воздействия уполномоченного органа в соответствии с параграфом 5 главы 2 настоящих Правил;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регуляторного воздействия в порядке альтернативы, в случае несогласия с выводами анализа регуляторного воздействия в соответствии с параграфом 6 главы 2 настоящих Правил;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рассмотрение положительного заключения результатов анализа регуляторного воздействия Межведомственной комиссией или Региональной комиссией по актам регионального значения в соответствии с параграфом 7 главы 2 настоящих Правил.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Регулирующий государственный орган/орган-разработчик направляет в адрес уполномоченного органа следующие документы:</w:t>
      </w:r>
    </w:p>
    <w:bookmarkEnd w:id="40"/>
    <w:bookmarkStart w:name="z1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регуляторного воздействия, содержащие:</w:t>
      </w:r>
    </w:p>
    <w:bookmarkEnd w:id="41"/>
    <w:bookmarkStart w:name="z1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информацию по проекту правового акта;</w:t>
      </w:r>
    </w:p>
    <w:bookmarkEnd w:id="42"/>
    <w:bookmarkStart w:name="z11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соответствия условиям формирования регуляторных инструментов и (или) требований;</w:t>
      </w:r>
    </w:p>
    <w:bookmarkEnd w:id="43"/>
    <w:bookmarkStart w:name="z11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аналитическую форму анализа регуляторного воздействия;</w:t>
      </w:r>
    </w:p>
    <w:bookmarkEnd w:id="44"/>
    <w:bookmarkStart w:name="z1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правового акта, а также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введения новых регуляторных инструментов и (или) требований или ужесточения регулирования;</w:t>
      </w:r>
    </w:p>
    <w:bookmarkEnd w:id="45"/>
    <w:bookmarkStart w:name="z11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общественных обсуждений на казахском и русском языках с приложением выгрузки с интернет-портала открытых нормативных правовых актов (далее – портал "Открытые НПА") и протокола общественных обсуждений;</w:t>
      </w:r>
    </w:p>
    <w:bookmarkEnd w:id="46"/>
    <w:bookmarkStart w:name="z1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аналитическая форма оценки воздействия на конкуренцию, заполненная антимонопольным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воздействия на конкуренцию, утвержденными приказом Председателя Агентства по защите и развитию конкуренции Республики Казахстан от 10 августа 2023 года №198/НҚ.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национальной экономики РК от 29.09.2023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анализа регуляторного воздействия при введении регуляторных инструментов и (или) требований и ужесточении регулирования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Анализ регуляторного воздействия вводимых регуляторных инструментов и (или) требований, ужесточения регулирования в отношении субъектов предпринимательства проводится регулирующими государственными органами/органами-разработчиками посредством выполнения следующих последовательных действий: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проблемы, которую необходимо решить;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заполнение общей информации по проекту правового акта по форме согласно приложению 1 к настоящим Правилам;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заполнение оценки соответствия условиям формирования регуляторных инструментов и (или) требований по форме согласно приложению 2 к настоящим Правилам;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заполнение аналитической формы анализа регуляторного воздействия при введении регуляторных инструментов и (или) требований и ужесточения регулирования (далее – аналитическая форма) согласно приложению 3 к настоящим Правилам;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разработка проектов документов, предусмотренных пунктом 3 настоящих Правил, для введения новых регуляторных инструментов и (или) требований или ужесточения регулирования;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проведение процедуры анализа регуляторного воздействия в соответствии с подпунктом 2) пункта 6 настоящих Правил;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доработка аналитической формы и (или) проектов документов, предусмотренных пунктом 3 настоящих Правил, по результатам общественных обсуждений, а также формирование отчета общественных обсуждений по форме согласно приложению 4 к настоящим Правилам и направление их на казахском и русском языках в уполномоченный орган;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проведение процедуры анализа регуляторного воздействия в соответствии с подпунктами 3), 4) и 5) пункта 6 настоящих Правил.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несоответствия регуляторных инструментов и (или) требований оценки соответствия условиям формирования регуляторных инструментов и (или) требований, обязательных для исполнения субъектами предпринимательства в соответствии с приложением 2 к Правилам, заполнение аналитической формы анализа регуляторного воздействия вводимых регуляторных инструментов и (или) требований или ужесточения регулирования признается не целесообразным.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Введение нового требования или ужесточение регулирования в отношении субъектов предпринимательства предусматривает отмену двух требований в той же области правового регулирования предпринимательской деятельности в соответствии с пунктом 2 статьи 82 Кодекса.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Пересмотр регуляторных инструментов и (или) требований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пересмотра регуляторных инструментов и (или) требований республиканского значения на предстоящий год формируется по форме согласно приложению 5 к настоящим Правилам, утверждается ежегодно до 20 декабря и размещается на официальном интернет-ресурсе государственного органа.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пересмотра регуляторных инструментов и (или) требований регионального значения утверждается местным исполнительным органом области, городов республиканского значения, столицы и размещается на интернет-ресурсе управления предпринимательства в соответствии с частью третьей пункта 2 статьи 83 Кодекса.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проведения анализа регуляторного воздействия в порядке пересмотра проводится в отношении действующих регуляторных инструментов.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Пересмотр регуляторных инструментов и (или) требований проводится государственным органом посредством выполнения следующих последовательных действий: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заполнение оценки соответствия условиям формирования регуляторных инструментов и (или) требований по форме согласно приложению 2 к настоящим Правилам;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оценка достижения целей государственного регулирования и эффективности;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заполнение аналитической формы анализа регуляторного воздействия регуляторных инструментов, содержащие регуляторные инструменты и (или) требования, в порядке пересмотра в соответствии с приложением 6 к настоящим Правилам;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процедуры анализа регуляторного воздействия в соответствии с подпунктом 2) пункта 6 настоящих Правил;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доработка аналитической формы и (или) проекта правового акта, по результатам общественных обсуждений, а также формирование отчета общественных обсуждений по форме согласно приложению 4 к настоящим Правилам и направление их на казахском и русском языках в уполномоченный орган;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проведение процедуры анализа регуляторного воздействия в соответствии с подпунктами 3), 4) и 5) пункта 6 настоящих Правил.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критерию, установленному в подпункте 2) пункта 13 настоящих Правил, проводится анализ на предмет оценки достижения целей государственного регулирования и эффективности, заявленных при принятии регуляторных инструментов и (или) требований, а также последствий фактического воздействия регуляторных инструментов и (или) требования на субъектов регулирования.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Критериями неэффективности действующих регуляторных инструментов и (или) требований являются: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неоднозначные требования и (или) процедуры;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и (или) процедуры, не соответствующие требованиям законодательства;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невостребованные требования и (или) процедуры, фактически не применяемые регулирующими государственными органами/ органами-разработчиками;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требования и (или) процедуры, не соответствующие установленным законодательством целям регулирования в определенной отрасли, сфере, в том числе требованиям к безопасности осуществления деятельности, а также требованиям к безопасности и качеству поставляемой услуги;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и (или) процедуры, дублируемые в рамках полномочий разных государственных органов, разных организаций, в том числе международных и других лиц;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требования, не обеспечивающие достижение установленных законодательством целей регулирования, в том числе имеющие формальный характер;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требования, в отношении которых определена необходимость и существует возможность замены более эффективным вариантом регулирования по сравнению с действующим регулированием;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меры воздействия, применяемые в отношении субъектов регулирования, несоразмерные с характером правонарушения, в том числе с тяжестью наступивших или предотвращенных вредных последствий, размером причиненного, добровольно возмещенного или устраненного вреда либо иными обстоятельствами.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осуществления периодического и полного пересмотра регуляторных инструментов и (или) требований регулирующими государственными органами/органами-разработчиками ежегодно разрабатываются и утверждаются планы пересмотра действующих регуляторных инструментов и (или) требований регулирующих государственных органов/органов-разработчиков (далее – планы пересмотра), в том числе с учетом обоснованных предложений уполномоченного органа и Национальной палаты предпринимателей Республики Казахстан "Атамекен" (далее – Национальная палата предпринимателей).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по результатам анализа регуляторного воздействия предусматривается замена действующего регуляторного инструмента и (или) требования новым или ужесточение регулирования, то регулирующий государственный орган/орган-разработчик проводит анализ регуляторного инструмента и (или) требования на введение регуляторного инструмента и (или) требования или ужесточение регулирования в соответствии с параграфом 2 настоящих Правил.</w:t>
      </w:r>
    </w:p>
    <w:bookmarkEnd w:id="82"/>
    <w:bookmarkStart w:name="z12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3-1. Анализ действующих регуляторных актов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дополнена параграфом 3-1 в соответствии с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Анализ действующих регуляторных актов проводится регулирующими государственными органами/органами-разработчиками в сроки, установленные в реестре обязательных требований.</w:t>
      </w:r>
    </w:p>
    <w:bookmarkEnd w:id="84"/>
    <w:bookmarkStart w:name="z13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Предметом анализа действующих регуляторных актов является оценка их эффективности, в том числе достижения заявленных целей государственного регулирования и соответствия условиям формирования обязательных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и принципам взаимодействия субъектов предпринимательства и государства.</w:t>
      </w:r>
    </w:p>
    <w:bookmarkEnd w:id="85"/>
    <w:bookmarkStart w:name="z13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Анализ проводится регулирующими государственными органами/органами-разработчиками посредством выполнения следующих последовательных действий:</w:t>
      </w:r>
    </w:p>
    <w:bookmarkEnd w:id="86"/>
    <w:bookmarkStart w:name="z13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заполнение оценки соответствия условиям формирования регуляторных инструментов и (или) требований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7"/>
    <w:bookmarkStart w:name="z13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заполнение аналитической формы анализа регуляторного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13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процедуры анализа регуляторного воздействия в соответствии с подпунктами 3) и 4) пункта 6 настоящих Правил.</w:t>
      </w:r>
    </w:p>
    <w:bookmarkEnd w:id="89"/>
    <w:bookmarkStart w:name="z13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17-4. В случае несоответствия действующего регуляторного акта условиям формирования регуляторных инструментов и (или) требований, обязательных для исполнения субъектами предпринимательства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заполнение аналитической формы признается не целесообразным и применяются положения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83-1 Кодекса.</w:t>
      </w:r>
    </w:p>
    <w:bookmarkEnd w:id="90"/>
    <w:bookmarkStart w:name="z13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17-5. По результатам рассмотрения Уполномоченным органом в течение 10 (десяти) рабочих дней со дня поступления аналитической формы, формируется заключение о соблюдении процедур анализа регуляторного акта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8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общественных обсуждений результатов анализа регуляторного воздействия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Общественные обсуждения результатов анализа регуляторного воздействия осуществляются посредством обсуждения:</w:t>
      </w:r>
    </w:p>
    <w:bookmarkEnd w:id="93"/>
    <w:bookmarkStart w:name="z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 представителями общественности и заинтересованными лицами посредством круглых столов, конференций, совещаний и прочее;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режиме "on-line" на портале "Открытые НПА") в течение 3 (трех) рабочих дней.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общественных обсуждений:</w:t>
      </w:r>
    </w:p>
    <w:bookmarkEnd w:id="96"/>
    <w:bookmarkStart w:name="z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протокол должностным лицом регулирующего государственного органа/органа-разработчик с комментариями, замечаниями и предложениями представителей общественности и заинтересованных лиц посредством круглых столов, конференций, совещаний и прочее;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портале "Открытые НПА" формируется отчет об итогах "on-line" обсуждения, который подлежит размещению на интернет-ресурсе регулирующего государственного органа/органа-разработчика и (или) заинтересованного лица.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обсуждения проводятся в назначенное время и их результаты протоколируются должностным лицом регулирующего государственного органа/органа-разработчика.</w:t>
      </w:r>
    </w:p>
    <w:bookmarkEnd w:id="99"/>
    <w:bookmarkStart w:name="z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проведению общественных обсуждений посредством обсуждения в режиме "on-line" на портале "Открытые НПА" не распространяется на проведение общественных обсуждений по результатам анализа регуляторного воздействия в порядке альтернативы.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проведения общественных обсуждений регулирующий государственный орган/орган-разработчик не менее чем за 10 (десять) рабочих дней, а по проектам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Казахстан, поступивших от Палат Парламента, а также по анализам регуляторного воздействия, проведенного по прямому поручению Президента о введении определенного регуляторного инструмента или требования, либо ужесточении определенного требования в отношении субъектов предпринимательства на ходатайство Премьер-Министра Республики Казахстан (далее – прямое поручение Президента) и в порядке альтернативы, не менее чем за 2 (два) рабочих дня, до даты их проведения, извещают о дате и времени начала и окончания их проведения:</w:t>
      </w:r>
    </w:p>
    <w:bookmarkEnd w:id="101"/>
    <w:bookmarkStart w:name="z13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заинтересованных лиц – посредством дачи объявления на своем официальном интернет-ресурсе;</w:t>
      </w:r>
    </w:p>
    <w:bookmarkEnd w:id="102"/>
    <w:bookmarkStart w:name="z137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Национальную палату предпринимателей/региональную палату предпринимателей, членов общественных советов, экспертных советов при государственных органах; заинтересованные государственные органы – посредством письменного уведомления; </w:t>
      </w:r>
    </w:p>
    <w:bookmarkEnd w:id="103"/>
    <w:bookmarkStart w:name="z13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 – посредством пресс-релизов.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Формирование заключения о соблюдении процедур анализа регуляторного воздействия</w:t>
      </w:r>
    </w:p>
    <w:bookmarkEnd w:id="105"/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3 (трех) рабочих дней со дня поступления документов в соответствии с пунктом 7 настоящих Правил проводит сверку на полноту представленных документов.</w:t>
      </w:r>
    </w:p>
    <w:bookmarkEnd w:id="106"/>
    <w:bookmarkStart w:name="z1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предоставления неполного пакета документов уполномоченный орган оставляет их без рассмотрения с направлением уведомления в регулирующий государственный орган/орган-разработчик.</w:t>
      </w:r>
    </w:p>
    <w:bookmarkEnd w:id="107"/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10 (десяти) рабочих дней со дня поступления аналитической формы и проектов документов, предусмотренных пунктом 3 настоящих Правил, рассматривает их на предмет соблюдения процедур анализа регуляторного воздействия в соответствии с пунктом 6 настоящих Правил, и правильности их заполнения за исключением случаев, предусмотренных частью второй настоящего пункта.</w:t>
      </w:r>
    </w:p>
    <w:bookmarkEnd w:id="108"/>
    <w:bookmarkStart w:name="z13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на введение определенного регуляторного инструмента или требования, либо ужесточение определенного требования, разработанные по прямому поручению Президента, рассматривается уполномоченным органом в течение 5 (пяти) рабочих дней со дня их поступления, а по проектам законов Республики Казахстан, инициированных депутатами Парламента Республики Казахстан, или находящихся на рассмотрении в Парламенте Республики Казахстан – в течение 7 (семи) рабочих дней.</w:t>
      </w:r>
    </w:p>
    <w:bookmarkEnd w:id="109"/>
    <w:bookmarkStart w:name="z13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формируется заключение о соблюдении процедур анализа регуляторного воздействия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размещает на портале "Открытые НПА" положительное заключение, а также разработанные регулирующими государственными органами проекты документов и аналитическую форму регулирующего государственного органа.</w:t>
      </w:r>
    </w:p>
    <w:bookmarkEnd w:id="111"/>
    <w:bookmarkStart w:name="z1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актам регионального значения формируется управлением предпринимательства. Управление предпринимательства размещает на официальном интернет-ресурсе органа-разработчика положительное заключение, а также разработанные разработчиком проекты актов регионального значения, аналитическую форму органа-разработчика, и направляет их уполномоченному органу для размещения на портале "Открытые НПА".</w:t>
      </w:r>
    </w:p>
    <w:bookmarkEnd w:id="112"/>
    <w:bookmarkStart w:name="z1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одновременно с размещением положительного заключения, на портале "Открытые НПА", направляет регулирующему государственному органу и в Национальную палату предпринимателей уведомление о соответствующем размещении для сведения.</w:t>
      </w:r>
    </w:p>
    <w:bookmarkEnd w:id="113"/>
    <w:bookmarkStart w:name="z13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предпринимательства размещает положительное заключение по актам регионального значения на официальном интернет-ресурсе органа-разработчика, а также разработанные органом-разработчиком проекты актов регионального значения, аналитическую форму органа-разработчика, и направляет уведомление о соответствующем размещении органу-разработчику и в Региональную палату предпринимателей.</w:t>
      </w:r>
    </w:p>
    <w:bookmarkEnd w:id="114"/>
    <w:bookmarkStart w:name="z13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в положительном заключении устанавливается срок проведения анализа регуляторного воздействия, в порядке альтернативы 15 (пятнадцать) рабочих дней со дня опубликования на портале "Открытые НПА", а по анализу регуляторного воздействия на введение определенного регуляторного инструмента или требования, либо ужесточении определенного требования по прямому поручению Президента, срок проведения анализа регуляторного воздействия в порядке альтернативы устанавливается 5 (пять) рабочих дней со дня опубликования на портале "Открытые НПА".</w:t>
      </w:r>
    </w:p>
    <w:bookmarkEnd w:id="115"/>
    <w:bookmarkStart w:name="z13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по результатам анализа регуляторного воздействия, в порядке альтернативы и отчет общественных обсуждений уполномоченным органом доводятся до сведения регулирующего государственного органа, а по актам регионального значения доводятся до сведения органа-разработчика управлением предпринимательства.</w:t>
      </w:r>
    </w:p>
    <w:bookmarkEnd w:id="116"/>
    <w:bookmarkStart w:name="z13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Регулирующий государственный орган/ орган-разработчик в течение 3 (трех) рабочих дней направляет ответ в уполномоченный орган о согласии/несогласии с выводами анализа регуляторного воздействия в порядке альтернативы.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отрицательного заключения, регулирующий государственный орган/орган-разработчик дорабатывает аналитическую форму и (или) проекты документов, предусмотренных пунктом 3 настоящих Правил в течение 15 (пятнадцати) рабочих дней. </w:t>
      </w:r>
    </w:p>
    <w:bookmarkEnd w:id="118"/>
    <w:bookmarkStart w:name="z13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сроков, предусмотренных частью первой настоящего пункта, несоблюдение регулирующими государственными органами/органами-разработчиками сроков предоставления доработанных документов в уполномоченный орган является отказом регулирующего государственного органа/органа-разработчика от предлагаемого регулирования, и (или) при замене предложенного регулирования другим вариантом процедура АРВ проводится заново.</w:t>
      </w:r>
    </w:p>
    <w:bookmarkEnd w:id="119"/>
    <w:bookmarkStart w:name="z13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Доработанные документы повторно представляются в уполномоченный орган на казахском и русском языках и рассматриваются в соответствии с настоящим параграфом.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несогласии с выводами анализа регуляторного воздействия, анализ регуляторного воздействия проводится уполномоченным органом по предпринимательству или другими заинтересованными лицами в порядке альтернативы.</w:t>
      </w:r>
    </w:p>
    <w:bookmarkEnd w:id="121"/>
    <w:bookmarkStart w:name="z11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Проведение анализа регуляторного воздействия в порядке альтернативы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Национальная палата предпринимателей или иные заинтересованные лица при несогласии с выводами анализа регуляторного воздействия, проведенного регулирующими государственными органами, после опубликования на портале "Открытые НПА" положительного заключения уполномоченного органа, в сроки, определенные уполномоченным органом по предпринимательству в положительном заключении, проводят анализ регуляторного воздействия в порядке альтернативы.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палата предпринимателей или иные заинтересованные лица при несогласии с выводами анализа регуляторного воздействия, проведенного органом-разработчиком по актам регионального значения, после получения от управления предпринимательства положительного заключения, в сроки, определенные в положительном заключении управлением предпринимательства, проводят анализ регуляторного воздействия в порядке альтернативы.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Анализ регуляторного воздействия в порядке альтернативы включает следующие этапы:</w:t>
      </w:r>
    </w:p>
    <w:bookmarkEnd w:id="125"/>
    <w:bookmarkStart w:name="z1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заполнение оценки соответствия условиям формирования регуляторных инструментов и (или) требований по форме согласно приложению 2 к настоящим Правилам;</w:t>
      </w:r>
    </w:p>
    <w:bookmarkEnd w:id="126"/>
    <w:bookmarkStart w:name="z11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заполнение аналитической формы анализа регуляторного воздействия при введении новых регуляторных инструментов и (или) требований и ужесточения регулирования/аналитической формы анализа регуляторного воздействия согласно приложению 3 к настоящим Правилам;</w:t>
      </w:r>
    </w:p>
    <w:bookmarkEnd w:id="127"/>
    <w:bookmarkStart w:name="z12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проектов правовых актов и документов, предусмотренных пунктом 3 настоящих Правил, для введения новых регуляторных инструментов и (или) требований или ужесточения регулирования;</w:t>
      </w:r>
    </w:p>
    <w:bookmarkEnd w:id="128"/>
    <w:bookmarkStart w:name="z1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в уполномоченный орган аналитической формы по результатам анализа регуляторного воздействия, на казахском и русском языках, за исключением случаев, когда анализ регуляторного воздействия, в порядке альтернативы проведен уполномоченным органом.</w:t>
      </w:r>
    </w:p>
    <w:bookmarkEnd w:id="129"/>
    <w:bookmarkStart w:name="z1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форма по результатам анализа регуляторного воздействия, в порядке альтернативы уполномоченным органом доводится до сведения регулирующего государственного органа, а по актам регионального значения доводятся до сведения органа-разработчика управлением предпринимательства.</w:t>
      </w:r>
    </w:p>
    <w:bookmarkEnd w:id="130"/>
    <w:bookmarkStart w:name="z12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Регулирующий государственный орган/орган-разработчик размещает результаты альтернативного анализа регуляторного воздействия на портале "Открытые НПА". </w:t>
      </w:r>
    </w:p>
    <w:bookmarkEnd w:id="131"/>
    <w:bookmarkStart w:name="z12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результатами анализа регуляторного воздействия в порядке альтернативы, регулирующий государственный орган/орган-разработчик дорабатывает аналитическую форму и (или) проекты правовых актов и документов, предусмотренных пунктом 3 настоящих Правил, и повторно представляет их в уполномоченный орган, которые рассматриваются в соответствии с параграфом 5 главы 2 настоящих Правил.</w:t>
      </w:r>
    </w:p>
    <w:bookmarkEnd w:id="132"/>
    <w:bookmarkStart w:name="z12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Рассмотрение результатов анализа регуляторного воздействия Межведомственной комиссией или Региональной комиссией</w:t>
      </w:r>
    </w:p>
    <w:bookmarkEnd w:id="133"/>
    <w:bookmarkStart w:name="z1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положительного заключения о соблюдении процедур анализа регуляторного воздействия, его выносятся уполномоченным органом на рассмотрение Межведомственной комиссии.</w:t>
      </w:r>
    </w:p>
    <w:bookmarkEnd w:id="134"/>
    <w:bookmarkStart w:name="z1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анализа регуляторного воздействия по актам регионального значения выносятся управлением предпринимательства на Региональную комиссию.</w:t>
      </w:r>
    </w:p>
    <w:bookmarkEnd w:id="135"/>
    <w:bookmarkStart w:name="z1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По результатам рассмотрения Межведомственная комиссия/Региональная комиссия принимает одно из следующих решений: </w:t>
      </w:r>
    </w:p>
    <w:bookmarkEnd w:id="136"/>
    <w:bookmarkStart w:name="z1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анализа регуляторного воздействия при введении новых регуляторных инструментов и (или) требований и ужесточения регулирования:</w:t>
      </w:r>
    </w:p>
    <w:bookmarkEnd w:id="137"/>
    <w:bookmarkStart w:name="z1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введение нового регуляторного инструмента и (или) требования и ужесточения регулирования;</w:t>
      </w:r>
    </w:p>
    <w:bookmarkEnd w:id="138"/>
    <w:bookmarkStart w:name="z1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 в введении нового регуляторного инструмента и (или) требования и ужесточения регулирования;</w:t>
      </w:r>
    </w:p>
    <w:bookmarkEnd w:id="139"/>
    <w:bookmarkStart w:name="z1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отправить на доработку введение нового регуляторного инструмента и (или) требования и ужесточения регулирования;</w:t>
      </w:r>
    </w:p>
    <w:bookmarkEnd w:id="140"/>
    <w:bookmarkStart w:name="z13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анализа регуляторного воздействия в порядке пересмотра регуляторных инструментов:</w:t>
      </w:r>
    </w:p>
    <w:bookmarkEnd w:id="141"/>
    <w:bookmarkStart w:name="z13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сохранить действующий регуляторный инструмент и (или) требования;</w:t>
      </w:r>
    </w:p>
    <w:bookmarkEnd w:id="142"/>
    <w:bookmarkStart w:name="z1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отменить действующий регуляторный инструмент и (или) требования;</w:t>
      </w:r>
    </w:p>
    <w:bookmarkEnd w:id="143"/>
    <w:bookmarkStart w:name="z13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рекомендовать изменить действующий регуляторный инструмент и (или) требования.</w:t>
      </w:r>
    </w:p>
    <w:bookmarkEnd w:id="144"/>
    <w:bookmarkStart w:name="z13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Решения оформляются протоколом, копия которого и заключение уполномоченного органа по предпринимательству/управления предпринимательства о соблюдении регулирующими государственными органами установленных процедур, а также результаты анализа регуляторного воздействия являются обязательным приложением к проектам документов, предусмотренных пунктом 3 настоящих Правил до их утверждения.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по проекту правового акта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документа регулирующего государственного органа/органа-разработчика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документа (название и статьи закона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регуляторного инструмента и (или) требования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81 Предпринимательского кодекса Республики Казахстан и (или)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и пункты постановлений Правительства Республики Казахстан, на основании которых осуществляется процедура анализ регуляторного воздействия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номера приказов или других нормативных правовых актов государственных органов, устанавливающих необходимость и порядок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иного документа, содержащего обязательные требования и/или регуляторные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регулирования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деятельности, в которой вводится саморегулирование, основанного на обязательном членстве (участии)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*заполняется при введении саморегулирования, основанного на обязательном членстве (участии)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соответствия условиям формирования регуляторных инструментов и (или) требований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оценки соответствия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баллов по оценке соответствия регуляторного инструмента и (или) требования условиям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Соразмерность и рациональность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и предсказуемость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достижения целей регулирования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 полностью________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Достигнута частично_________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достигнута____________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 случае не достижения заявленных целей, регулятором не заполняется аналитическая форма согласно приложению 3 к Правилам проведения и использования анализа регуляторного воздействия регуляторных инструментов и (или) требований.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эффективности: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*максимальный балл –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*порог достаточности - 30</w:t>
            </w:r>
          </w:p>
        </w:tc>
      </w:tr>
    </w:tbl>
    <w:bookmarkStart w:name="z2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оценки соответствия условиям формирования регуляторных инструментов и (или) требований</w:t>
      </w:r>
    </w:p>
    <w:bookmarkEnd w:id="177"/>
    <w:bookmarkStart w:name="z25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нового регуляторного инструмента и (или) требования проводится на основе оценки соответствия вводимых регуляторных инструментов и (или) требований условиям их формирования:</w:t>
      </w:r>
    </w:p>
    <w:bookmarkEnd w:id="178"/>
    <w:bookmarkStart w:name="z25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соответствия регуляторного инструмента и (или) требования "Обоснованности":</w:t>
      </w:r>
    </w:p>
    <w:bookmarkEnd w:id="179"/>
    <w:bookmarkStart w:name="z25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Предпринимательского кодекса Республики Казахстан (далее – Кодекс):</w:t>
      </w:r>
    </w:p>
    <w:bookmarkEnd w:id="180"/>
    <w:bookmarkStart w:name="z25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обоснованностью понимается, что регуляторные инструменты и (или) требования вводятся исключительно в целях защиты прав и законных интересов физических и юридических лиц, жизни и здоровья людей, окружающей среды, обороны и национальной безопасности Республики Казахстан".</w:t>
      </w:r>
    </w:p>
    <w:bookmarkEnd w:id="181"/>
    <w:bookmarkStart w:name="z26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пересмотре регуляторного инструмента и (или) требования государственный орган оценивает данный регуляторный инструмент и (или) обязательное требование на обоснованность его сохранения путем ответа на следующие вопросы:</w:t>
      </w:r>
    </w:p>
    <w:bookmarkEnd w:id="182"/>
    <w:bookmarkStart w:name="z26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безопасность какого вида деятельности (процесса, действия) обеспечивается регуляторным инструментом и (или) обязательным требованием?</w:t>
      </w:r>
    </w:p>
    <w:bookmarkEnd w:id="183"/>
    <w:bookmarkStart w:name="z26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какую безопасность обеспечивает данный регуляторный инструмент и (или) требование?</w:t>
      </w:r>
    </w:p>
    <w:bookmarkEnd w:id="184"/>
    <w:bookmarkStart w:name="z26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имеется ли иной регуляторный инструмент и (или) требование, обеспечивающий указанную в вопросе 2 безопасность указанного вида деятельности (процесса, действия)?</w:t>
      </w:r>
    </w:p>
    <w:bookmarkEnd w:id="185"/>
    <w:bookmarkStart w:name="z26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соответствия регуляторного инструмента и (или) требования "Равенству регулирования":</w:t>
      </w:r>
    </w:p>
    <w:bookmarkEnd w:id="186"/>
    <w:bookmarkStart w:name="z26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87"/>
    <w:bookmarkStart w:name="z26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равенством регулирования предпринимательской деятельности понимается недопущение установления более выгодных правовых условий для отдельных субъектов рынка, в том числе для субъектов квазигосударственного сектора и субъектов естественных монополий, при осуществлении данного регулирования, если иное не установлено законами Республики Казахстан".</w:t>
      </w:r>
    </w:p>
    <w:bookmarkEnd w:id="188"/>
    <w:bookmarkStart w:name="z26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данного базового условия при пересмотре регуляторного инструмента и (или) требования государственный орган оценивает путем ответа на следующие вопросы:</w:t>
      </w:r>
    </w:p>
    <w:bookmarkEnd w:id="189"/>
    <w:bookmarkStart w:name="z26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каких субъектов предпринимательства распространяется данный регуляторный инструмент и (или) требование?</w:t>
      </w:r>
    </w:p>
    <w:bookmarkEnd w:id="190"/>
    <w:bookmarkStart w:name="z26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ли исключения по применению данного регуляторного инструмента и (или) требования? Опишите данные исключения.</w:t>
      </w:r>
    </w:p>
    <w:bookmarkEnd w:id="191"/>
    <w:bookmarkStart w:name="z27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базовое условие считается соблюденным в случае, если при ответе на второй вопрос в качестве обоснования имеется законодательно закрепленное исключение.</w:t>
      </w:r>
    </w:p>
    <w:bookmarkEnd w:id="192"/>
    <w:bookmarkStart w:name="z27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соответствия регуляторного инструмента и (или) требования "Открытости":</w:t>
      </w:r>
    </w:p>
    <w:bookmarkEnd w:id="193"/>
    <w:bookmarkStart w:name="z27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194"/>
    <w:bookmarkStart w:name="z27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открытостью понимается доступность информации о вводимом (изменяемом) регуляторном инструменте и (или) требовании, ясность мотивов их введения".</w:t>
      </w:r>
    </w:p>
    <w:bookmarkEnd w:id="195"/>
    <w:bookmarkStart w:name="z27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пересматриваемого регуляторного инструмента и (или) требования условию "Открытости" регулирующим государственным органом определяется путем раскрытия следующих вопросов:</w:t>
      </w:r>
    </w:p>
    <w:bookmarkEnd w:id="196"/>
    <w:bookmarkStart w:name="z27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размещена и доступна ли для ознакомления информация о планируемом введении (изменении) регуляторного инструмента и (или) требования на открытых информационных ресурсах государственного органа (сайт, социальные сети).</w:t>
      </w:r>
    </w:p>
    <w:bookmarkEnd w:id="197"/>
    <w:bookmarkStart w:name="z27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проводились ли общественные обсуждения (при необходимости – общественные слушания) с заинтересованными субъектами предпринимательства, их общественными формированиями, иными заинтересованными физическими и юридическими лицами по инициативе государственного органа, намеревающегося ввести (изменить, пересмотреть) регуляторный инструмент и (или) обязательное требование – сроки проведения, количество участников, основные позиции.</w:t>
      </w:r>
    </w:p>
    <w:bookmarkEnd w:id="198"/>
    <w:bookmarkStart w:name="z27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ответа на указанные вопросы при одобрительном отношении субъектов предпринимательства к инициативе по введению (изменению, пересмотру) регуляторного инструмента и(или) обязательного требования дает основание положительной оценки их соответствия базовому условию – открытости.</w:t>
      </w:r>
    </w:p>
    <w:bookmarkEnd w:id="199"/>
    <w:bookmarkStart w:name="z27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соответствия регуляторного инструмента и (или) требования "Исполнимости":</w:t>
      </w:r>
    </w:p>
    <w:bookmarkEnd w:id="200"/>
    <w:bookmarkStart w:name="z27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01"/>
    <w:bookmarkStart w:name="z28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 исполнимостью понимается возможность исполнения субъектами предпринимательства условий </w:t>
      </w:r>
    </w:p>
    <w:bookmarkEnd w:id="202"/>
    <w:bookmarkStart w:name="z28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вводимого регуляторного инструмента и (или) требования".</w:t>
      </w:r>
    </w:p>
    <w:bookmarkEnd w:id="203"/>
    <w:bookmarkStart w:name="z28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Оценить практическую возможность исполнения субъектами предпринимательства пересматриваемого регуляторного инструмента и (или) требования предполагает проведение регулирующим государственным органом следующего анализа:</w:t>
      </w:r>
    </w:p>
    <w:bookmarkEnd w:id="204"/>
    <w:bookmarkStart w:name="z28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наличие международной практики реализации аналогичного вводимого (изменяемого, пересматриваемого) регуляторного инструмента и(или) обязательного требования.</w:t>
      </w:r>
    </w:p>
    <w:bookmarkEnd w:id="205"/>
    <w:bookmarkStart w:name="z28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анализ возможности выполнения субъектом предпринимательства вводимого (изменяемого, пересматриваемого) регуляторного инструмента и(или) обязательного требования в зависимости от (по выбору):</w:t>
      </w:r>
    </w:p>
    <w:bookmarkEnd w:id="206"/>
    <w:bookmarkStart w:name="z28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объҰмов (мощности) производства</w:t>
      </w:r>
    </w:p>
    <w:bookmarkEnd w:id="207"/>
    <w:bookmarkStart w:name="z28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численности работников предприятия</w:t>
      </w:r>
    </w:p>
    <w:bookmarkEnd w:id="208"/>
    <w:bookmarkStart w:name="z2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среднегодового дохода</w:t>
      </w:r>
    </w:p>
    <w:bookmarkEnd w:id="209"/>
    <w:bookmarkStart w:name="z2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данного анализа осуществляется государственным органом в произвольной форме.</w:t>
      </w:r>
    </w:p>
    <w:bookmarkEnd w:id="210"/>
    <w:bookmarkStart w:name="z2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соответствия регуляторного инструмента и (или) требования "Определенности":</w:t>
      </w:r>
    </w:p>
    <w:bookmarkEnd w:id="211"/>
    <w:bookmarkStart w:name="z2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12"/>
    <w:bookmarkStart w:name="z2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определенностью понимается изложение норм нормативных правовых актов, регламентирующих регуляторные инструменты и (или) требования, в понятной, доступной форме, не допускающей двоякого толкования".</w:t>
      </w:r>
    </w:p>
    <w:bookmarkEnd w:id="213"/>
    <w:bookmarkStart w:name="z2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Пересматриваемый регуляторный инструмент и (или) требование в целях обеспечения соответствия данному условию при его формулировании должен соответствовать следующему:</w:t>
      </w:r>
    </w:p>
    <w:bookmarkEnd w:id="214"/>
    <w:bookmarkStart w:name="z2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регуляторного инструмента и (или) требования направлено на конкретных регулируемых субъектов предпринимательства или их деятельность (процесс, действие);</w:t>
      </w:r>
    </w:p>
    <w:bookmarkEnd w:id="215"/>
    <w:bookmarkStart w:name="z29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обязательное требование имеет конкретный числовой параметр (при необходимости).</w:t>
      </w:r>
    </w:p>
    <w:bookmarkEnd w:id="216"/>
    <w:bookmarkStart w:name="z29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регуляторный инструмент и (или) требование не имеет дополнительного толкования.</w:t>
      </w:r>
    </w:p>
    <w:bookmarkEnd w:id="217"/>
    <w:bookmarkStart w:name="z29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соответствия регуляторного инструмента и (или) требования "Соразмерности и Рациональности":</w:t>
      </w:r>
    </w:p>
    <w:bookmarkEnd w:id="218"/>
    <w:bookmarkStart w:name="z29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19"/>
    <w:bookmarkStart w:name="z29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соразмерностью и рациональностью понимается соответствие уровня воздействия государственного регулирования предпринимательства степени риска наступления неблагоприятных событий для охраняемых Конституцией и законами Республики Казахстан ценностей".</w:t>
      </w:r>
    </w:p>
    <w:bookmarkEnd w:id="220"/>
    <w:bookmarkStart w:name="z29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данного условия требует от государственного органа проведения определенных расчетов в комплексе с анализом:</w:t>
      </w:r>
    </w:p>
    <w:bookmarkEnd w:id="221"/>
    <w:bookmarkStart w:name="z30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администрирования исполнения пересматриваемого регуляторного инструмента и (или) требования:</w:t>
      </w:r>
    </w:p>
    <w:bookmarkEnd w:id="222"/>
    <w:bookmarkStart w:name="z30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 ФЗП\365 х Т</w:t>
      </w:r>
    </w:p>
    <w:bookmarkEnd w:id="223"/>
    <w:bookmarkStart w:name="z30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ФЗП – годовой фонд заработной платы с учетом налогов госслужащих, осуществляющих контрольные функции, млн. тенге;</w:t>
      </w:r>
    </w:p>
    <w:bookmarkEnd w:id="224"/>
    <w:bookmarkStart w:name="z30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продолжительность контрольных мероприятий, в днях;</w:t>
      </w:r>
    </w:p>
    <w:bookmarkEnd w:id="225"/>
    <w:bookmarkStart w:name="z3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затраты на администрирование пересматриваемого регуляторного инструмента и (или) требования, млн. тенге;</w:t>
      </w:r>
    </w:p>
    <w:bookmarkEnd w:id="226"/>
    <w:bookmarkStart w:name="z3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затрат бизнеса на приведение в соответствие бизнеса в связи с пересматриваемым регуляторным инструментом и(или) требованием:</w:t>
      </w:r>
    </w:p>
    <w:bookmarkEnd w:id="227"/>
    <w:bookmarkStart w:name="z30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= М + (ФЗП\365 х Т)</w:t>
      </w:r>
    </w:p>
    <w:bookmarkEnd w:id="228"/>
    <w:bookmarkStart w:name="z30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 – объем материальных затрат для приведения в соответствие, млн. тенге; </w:t>
      </w:r>
    </w:p>
    <w:bookmarkEnd w:id="229"/>
    <w:bookmarkStart w:name="z30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ФЗП – годовой фонд оплаты труда с учетом налогов сотрудников, которые будут привлечены к непосредственному исполнению пересматриваемого регуляторного инструмента и (или) требования, млн. тенге</w:t>
      </w:r>
    </w:p>
    <w:bookmarkEnd w:id="230"/>
    <w:bookmarkStart w:name="z30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срок исполнения регуляторного инструмента и (или) требования, в днях;</w:t>
      </w:r>
    </w:p>
    <w:bookmarkEnd w:id="231"/>
    <w:bookmarkStart w:name="z31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затраты, связанные с исполнением пересматриваемого регуляторного инструмента и (или) требования, млн. тенге.</w:t>
      </w:r>
    </w:p>
    <w:bookmarkEnd w:id="232"/>
    <w:bookmarkStart w:name="z31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прогнозный расчет наступления негативного последствия от несоблюдения пересматриваемого регуляторного инструмента и (или) требования.</w:t>
      </w:r>
    </w:p>
    <w:bookmarkEnd w:id="233"/>
    <w:bookmarkStart w:name="z31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количество субъектов предпринимательства, на которых распространяется необходимость исполнения вводимого (пересматриваемого) регуляторного инструмента и (или) требования, чел;</w:t>
      </w:r>
    </w:p>
    <w:bookmarkEnd w:id="234"/>
    <w:bookmarkStart w:name="z3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ГШ = Ш х (К\100 х П)</w:t>
      </w:r>
    </w:p>
    <w:bookmarkEnd w:id="235"/>
    <w:bookmarkStart w:name="z31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процент нарушителей (прогнозно), в процентах;</w:t>
      </w:r>
    </w:p>
    <w:bookmarkEnd w:id="236"/>
    <w:bookmarkStart w:name="z31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 – размер штрафа за нарушение, тенге;</w:t>
      </w:r>
    </w:p>
    <w:bookmarkEnd w:id="237"/>
    <w:bookmarkStart w:name="z31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ГШ - Сумма годового штрафа, млн. тенге;</w:t>
      </w:r>
    </w:p>
    <w:bookmarkEnd w:id="238"/>
    <w:bookmarkStart w:name="z31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выгода государства от введения регуляторного инструмента и (или) требования, млн. тенге;</w:t>
      </w:r>
    </w:p>
    <w:bookmarkEnd w:id="239"/>
    <w:bookmarkStart w:name="z31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= ГШ – С</w:t>
      </w:r>
    </w:p>
    <w:bookmarkEnd w:id="240"/>
    <w:bookmarkStart w:name="z31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оценке соответствия пересматриваемого регуляторного инструмента и (или) требования "Рациональности" государственный орган должен в произвольной форме ответить на следующие вопросы:</w:t>
      </w:r>
    </w:p>
    <w:bookmarkEnd w:id="241"/>
    <w:bookmarkStart w:name="z3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 ли вводимый (изменяемый) регуляторный инструмент и(или) обязательное требование в отношении субъекта предпринимательства или его деятельности (процесса, действия) необременительность такого введения (изменения)?</w:t>
      </w:r>
    </w:p>
    <w:bookmarkEnd w:id="242"/>
    <w:bookmarkStart w:name="z32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 ли обеспечить безопасность без введения нового (изменения действующего), а также его отмены в ходе анализа (пересмотра) регуляторного инструмента и(или) требования? Почему?</w:t>
      </w:r>
    </w:p>
    <w:bookmarkEnd w:id="243"/>
    <w:bookmarkStart w:name="z32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данного условия считается положительной, если государственный орган представит в произвольной форме ответ на каждый из выше перечисленных вопросов.</w:t>
      </w:r>
    </w:p>
    <w:bookmarkEnd w:id="244"/>
    <w:bookmarkStart w:name="z32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отвечая на первый вопрос, государственный орган должен представить в качестве аргумента международный опыт.</w:t>
      </w:r>
    </w:p>
    <w:bookmarkEnd w:id="245"/>
    <w:bookmarkStart w:name="z32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соответствия регуляторного инструмента и (или) требования "Последовательности и Предсказуемости":</w:t>
      </w:r>
    </w:p>
    <w:bookmarkEnd w:id="246"/>
    <w:bookmarkStart w:name="z3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81-1 Кодекса:</w:t>
      </w:r>
    </w:p>
    <w:bookmarkEnd w:id="247"/>
    <w:bookmarkStart w:name="z3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"под последовательностью и предсказуемостью понимается соответствие вводимых и (или) действующих регуляторных инструментов и (или) требований документам Системы государственного планирования в Республике Казахстан".</w:t>
      </w:r>
    </w:p>
    <w:bookmarkEnd w:id="248"/>
    <w:bookmarkStart w:name="z32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 к документам данной системы относятся:</w:t>
      </w:r>
    </w:p>
    <w:bookmarkEnd w:id="249"/>
    <w:bookmarkStart w:name="z32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Стратегия развития Казахстана до 2050 года;</w:t>
      </w:r>
    </w:p>
    <w:bookmarkEnd w:id="250"/>
    <w:bookmarkStart w:name="z32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Общенациональные приоритеты;</w:t>
      </w:r>
    </w:p>
    <w:bookmarkEnd w:id="251"/>
    <w:bookmarkStart w:name="z33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план развития Республики Казахстан, Стратегия национальной безопасности Республики Казахстан;</w:t>
      </w:r>
    </w:p>
    <w:bookmarkEnd w:id="252"/>
    <w:bookmarkStart w:name="z33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территориального развития страны;</w:t>
      </w:r>
    </w:p>
    <w:bookmarkEnd w:id="253"/>
    <w:bookmarkStart w:name="z33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концепция развития отрасли/сферы, национальные проекты;</w:t>
      </w:r>
    </w:p>
    <w:bookmarkEnd w:id="254"/>
    <w:bookmarkStart w:name="z33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планы развития государственных органов, планы развития области, города республиканского значения, столицы, планы развития национальных управляющих холдингов, национальных холдингов и национальных компаний.</w:t>
      </w:r>
    </w:p>
    <w:bookmarkEnd w:id="255"/>
    <w:bookmarkStart w:name="z33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соответствия вводимого регуляторного инструмента и (или) требования государственный орган должен в произвольной форме ответить на следующие вопросы:</w:t>
      </w:r>
    </w:p>
    <w:bookmarkEnd w:id="256"/>
    <w:bookmarkStart w:name="z33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каким документом Системы государственного планирования предусмотрена необходимость пересмотра регуляторного инструмента и (или) требования?</w:t>
      </w:r>
    </w:p>
    <w:bookmarkEnd w:id="257"/>
    <w:bookmarkStart w:name="z33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в документах Системы государственного планирования прямого указания на пересмотр регуляторного инструмента и (или) требования, указать положения данных документов, которые содержат нормы, обуславливающие необходимость их пересмотра?</w:t>
      </w:r>
    </w:p>
    <w:bookmarkEnd w:id="258"/>
    <w:bookmarkStart w:name="z33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установлены ли сроки, позволяющие субъектам предпринимательства подготовиться к исполнению вводимого (изменяемого) регуляторного инструмента и(или) требования? Отсутствие прямого ответа на указанные вопросы считается отрицательной оценкой соответствия вводимого (изменяемого, пересматриваемого) регуляторного инструмента и(или) обязательного требования.</w:t>
      </w:r>
    </w:p>
    <w:bookmarkEnd w:id="259"/>
    <w:bookmarkStart w:name="z33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ходе оценки соответствия вводимых (изменяемых) регуляторных инструментов и(или) требований условиям их формирования полученные оценки - "не соответствует" или "частично соответствует" дает основание уполномоченному органу дать отрицательное заключение на анализ регуляторного воздействия.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bookmarkStart w:name="z34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воздействия при введении новых регуляторных инструментов и (или) требований или ужесточения регулирования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Заместителя Премьер-Министра - Министра национальной экономики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1: Определение проблемы и цели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проблемы и причины существования проблемы (текст в произвольной форме, необходимо указать целевую группу и причинно-следственную связь)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ли данные (в цифровом измерении), доказывающие факт существования проблемы и показывающие ее масштаб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(опишите их и приведите их величины)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цель вводимого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2: Определение регуляторных инструментов/требований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к исключению действующие требования, в рамках действующих регуляторных инструментов, в той же области правового регулирования предпринимательской деятельности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в соответствии с пунктом 10 параграфа 2 настоящих Правил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3: Механизмы реализации и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при введении юридической ответственности дополнительно заполняется ШАГ 7: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риски и непредвиденные последствия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реализации (описываются механизмы реализации, предусмотренные в рамках разрабатываемого проекта)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регуляторный инструмент и (или)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Сроки и этапы внедрения 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Уполномоченный орган, ответственный за внедрение регулирования и осуществления оценки достижения поставленных индикаторов __________________.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4: Сравнительный анализ выгод и издержек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Воздействие на общество в целом и население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ее воздействии на экономическую систему в целом с учетом таких элементов экономической системы как: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здоровье и безопасность (включая экономическую) населения (доходы и расходы населения, продолжительность жизни, уровень бедности и другое)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экологию.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потребительского выбора.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Изменения розничных 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спрогнозировать последствия предполагаемого регулирования в произвольной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Воздействие на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бизнес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на 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необходимо произвести расчеты по следующим показателям (прогнозно):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доход;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отчисления;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малого и среднего бизнеса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для бизнеса по форме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среднего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крупного бизнеса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для бизнеса по форме 1а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Воздействие на органы государственной власти и экономическую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органы государственной власти и общество в целом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бюджет страны (прирост налоговых поступлений)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преступность включая экономическую, коррупционные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Воздействие на свободное перемещение товаров, услуг, капитала и рабочей силы, а также международную торговлю и международные инвестиционные потоки.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последствия для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 занятость,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Монетизируйте и посчитайте издержки на администрирование регулирования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к введению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администрирование по форме 1б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регуляторный инструмент/требование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 на администрирование по форме 1б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5: Индикаторы оценки и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Определите индикаторы с учетом данных, указанных в пункте 2 шага 1 "данные, доказывающие факт существования проблемы и показывающие ее масштаб"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данные индикаторы в цифровом измерении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срок пересмотра регуляторного инструмента.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6: Введение саморегулирования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заполняется в случае введения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Выбор оптимальной структуры саморегулирования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выбора сферы деятельности, где вводится обязательное саморегулирование организаций (далее – СРО), исходя из принципа общности деятельности, отрасли, видов экономической деятельности, рынка произведенных товаров (работ, услуг).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существующих субъектов профессиональной или предпринимательской деятельности в сфере, где планируется введение саморегулирования с разбивкой по годам за последние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существующих субъектов профессиональной или предпринимательской деятельности в сфере, где планируется введение саморегулирования с разбивкой по годам за последние 5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сопряженности сферы деятельности, где вводится обязательное СРО, сопряженностью с реализацией государственных функций либо необходимости делегирования определенных функций, выполняемых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готовности рынка к введению обязательного саморегулирования (заполняется в произвольной форме).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технических регламентов, стандартов и других нормативных правовых актов, содержащих требования к производимым товарам, (работам, услугам).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место нахождения существующих некоммерческих организаций в форме ассоциации (союза), общественной организации или иной организационно-правовой форме, установленной законами Республики Казахстан, в том числе саморегулируемых организаций, в анализируемой сфере с разбивкой по годам за последние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каждой действующей некоммерческой организации или саморегулируемой организации, необходимо указать: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 входящих в состав такой некоммерческой организации на момент проведения анализа объем произведенных товаров, работ и услуг членами такой некоммерческой организации, саморегулируемой организации, от общего количества произведенных товаров (работ, услуг) на рынке в анализируемой сфере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Прогноз результативности предлагаемого регулирования посредством введения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 бальная система оценки результативности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обеспечивается охват всего спектра деятельности в рассматриваемой отрасли/сфере; наблюдается доверие со стороны общества к способности саморегулируемой организации самостоятельно обеспечить регулирование отрасли/сферы и контроль за соблюдением установленных стандартов и правил; существуют механизмы рассмотрения претензий и конфликтов; существует цепочка связи в регионах.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обеспечивается охват всего спектра деятельности в рассматриваемой отрасли/сфере; наблюдается доверие со стороны общества к способности саморегулируемой организации самостоятельно обеспечить регулирование отрасли/сферы и контроль за соблюдением установленных стандартов и правил; существуют механизмы рассмотрения претензий и конфликтов; связь в регионах частичная.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обеспечивается охват всего спектра деятельности в рассматриваемой отрасли/сфере;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правил; существуют механизмы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частичный охват всего спектра деятельности в рассматриваемой отрасли/сфере;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правил; существуют механизмы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частичный охват деятельности в рассматриваемой отрасли/сфере, в стадии становления вопросы самостоятельного обеспечения саморегулируемой организацией регулирования отрасли/сферы и контроля за соблюдением установленных стандартов и правил, нет механизмов рассмотрения претензий и конфликтов; связь в регионах отсутствует.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рассматриваемой отрасли/сфере существуют действующие некоммерческие организации, с обязательным членством.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Рейтинг по результативности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результативности (5-ти бальная система)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Объяснение присвоения соответствующего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 и более, указывается конкретное количество _____ (на базе действующих)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саморегулируемая организация (например, создание одной путем консолидации нескольких действующих саморегулируемых организаций и другое).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Архитектура саморегулируемой организации, основанной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обязательном СРО: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лица/физические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выборе членства физических лиц, осуществляющих профессиональную деятельность, указывается нормативный правовой акт, в соответствии с которым предусмотрено данное право физического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7: Введение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Недопустимость карательного характера мер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 Объем доходов в разрезе категорий: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малого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среднего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крупного предпринимательства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 Средняя заработная плата на предприятиях и (или) в разрезе профессий в отраслях, где вводится юридическая ответственность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Разумное соотношение размеров юридической ответственности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виды юридической ответственности и мер государственного понуждения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Расчет административного штрафа и его обоснование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размер штрафа: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малого предпринимательства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среднего предпринимательства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крупного предпринимательства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предлагаемого размера штрафа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 дата "___" ________ 20__ года</w:t>
      </w:r>
    </w:p>
    <w:bookmarkEnd w:id="262"/>
    <w:bookmarkStart w:name="z62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1а Расчет издержек на администрирование регулирования для государственных органов (монетизация) Альтернатива 1- Сохранение текущего положения</w:t>
      </w:r>
    </w:p>
    <w:bookmarkEnd w:id="263"/>
    <w:bookmarkStart w:name="z6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действия предполагает использование альтернативы?</w:t>
      </w:r>
    </w:p>
    <w:bookmarkEnd w:id="264"/>
    <w:p>
      <w:pPr>
        <w:spacing w:after="0"/>
        <w:ind w:left="0"/>
        <w:jc w:val="both"/>
      </w:pPr>
      <w:bookmarkStart w:name="z624" w:id="265"/>
      <w:r>
        <w:rPr>
          <w:rFonts w:ascii="Times New Roman"/>
          <w:b w:val="false"/>
          <w:i w:val="false"/>
          <w:color w:val="000000"/>
          <w:sz w:val="28"/>
        </w:rPr>
        <w:t>
      Если альтернатива предполагает работу нескольких государственных органов,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1 заполняется по каждому из них отдельно с указанием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(человек дни умножить на зарплату по квалификации)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 анализ отчетности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проверок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формы контроля (определить)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5 лет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649" w:id="272"/>
      <w:r>
        <w:rPr>
          <w:rFonts w:ascii="Times New Roman"/>
          <w:b w:val="false"/>
          <w:i w:val="false"/>
          <w:color w:val="000000"/>
          <w:sz w:val="28"/>
        </w:rPr>
        <w:t>
      Предполагает ли альтернатива создание нового государственного органа, либо нового структурного подразделения существующего органа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 ____ Нет _Х__</w:t>
      </w:r>
    </w:p>
    <w:bookmarkStart w:name="z6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да – определите полный планируемый годовой бюджет нового органа или структурного подразделения ____ х5 = _____</w:t>
      </w:r>
    </w:p>
    <w:bookmarkEnd w:id="273"/>
    <w:bookmarkStart w:name="z65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1б Расчет издержек для бизнеса (монетизация)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регуляторные действия предполагает использование альтернативы?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персонала, иные необходимые неадминистративные издержки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третьих лиц для независимых экспертиз, оценок, заключений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 (или увеличение отчетности)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 субъектом специализированных государственных проверок (или ужесточение существующего режима проверок или санкций)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справок и разрешений от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(определить)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издержек на одно среднестатистическое предприятие субъект регулирования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 обслуживание, поддержание (в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экспертизы и заключения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Периодическое обслуживание третьими лицами (в год)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использования третьих лиц для независимых экспертиз, оценок, заключений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пошлины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отчетность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работу с проверяющими (человеко дни умножить на зарплату по квалификации)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Вероятностные штрафные санкции (цена штрафа умножается на вероятность его наложения)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проверки (специализированные по альтернативе)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пошлины, другие прямые выплаты за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их получение (человеко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разрешений, иных государственных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связанные с созданием саморегулируемой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работников саморегулируемой организации (человека дни умножить на зарплату по квалификации)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имущественной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Издержки, связанные с введением саморегулирования основанного на обязательном членстве (участии)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взносов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затраты рабочего времени на заключение договора со страховой компанией (человека дни умножить на зарплату по квалификации)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Издержки, связанные с введением страхования гражданско-правовой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Таблиц 1-5 (расходы за 5 лет в колонках "Итого") суммируются ___ тенге</w:t>
      </w:r>
    </w:p>
    <w:bookmarkEnd w:id="276"/>
    <w:bookmarkStart w:name="z7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величина умножается на количество предприятий (субъектов предпринимательства), которые являются субъектами этой альтернативы _________ тенге</w:t>
      </w:r>
    </w:p>
    <w:bookmarkEnd w:id="277"/>
    <w:bookmarkStart w:name="z80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аналитической формы анализа регуляторного воздействия регуляторных инструментов</w:t>
      </w:r>
    </w:p>
    <w:bookmarkEnd w:id="278"/>
    <w:bookmarkStart w:name="z8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регуляторного воздействия аналитическая форма заполняется по следующим шагам:</w:t>
      </w:r>
    </w:p>
    <w:bookmarkEnd w:id="279"/>
    <w:bookmarkStart w:name="z13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1: Определение проблемы и цели регулирования</w:t>
      </w:r>
    </w:p>
    <w:bookmarkEnd w:id="280"/>
    <w:bookmarkStart w:name="z13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Рационализация принятия решений является главной задачей анализа регуляторного воздействия. Дизайн регулирования начинается с определения проблемы, причинно-следственной связи и субъектов регулирования.</w:t>
      </w:r>
    </w:p>
    <w:bookmarkEnd w:id="281"/>
    <w:bookmarkStart w:name="z13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обратить на сбор данных, подтверждающих масштаб проблемы.</w:t>
      </w:r>
    </w:p>
    <w:bookmarkEnd w:id="282"/>
    <w:bookmarkStart w:name="z13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и оценка данных состоит из следующих этапов:</w:t>
      </w:r>
    </w:p>
    <w:bookmarkEnd w:id="283"/>
    <w:bookmarkStart w:name="z13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сбора информации;</w:t>
      </w:r>
    </w:p>
    <w:bookmarkEnd w:id="284"/>
    <w:bookmarkStart w:name="z13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достоверности данных;</w:t>
      </w:r>
    </w:p>
    <w:bookmarkEnd w:id="285"/>
    <w:bookmarkStart w:name="z13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активные методы получения информации: социологические опросы, экспертные интервью, публичные обсуждения.</w:t>
      </w:r>
    </w:p>
    <w:bookmarkEnd w:id="286"/>
    <w:bookmarkStart w:name="z13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источниками информации могут быть:</w:t>
      </w:r>
    </w:p>
    <w:bookmarkEnd w:id="287"/>
    <w:bookmarkStart w:name="z13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ведомственной статистики;</w:t>
      </w:r>
    </w:p>
    <w:bookmarkEnd w:id="288"/>
    <w:bookmarkStart w:name="z14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исследований (мониторингов), проводимых независимыми исследователями;</w:t>
      </w:r>
    </w:p>
    <w:bookmarkEnd w:id="289"/>
    <w:bookmarkStart w:name="z14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 аналитические материалы;</w:t>
      </w:r>
    </w:p>
    <w:bookmarkEnd w:id="290"/>
    <w:bookmarkStart w:name="z14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получаемые в ходе публичных обсуждений;</w:t>
      </w:r>
    </w:p>
    <w:bookmarkEnd w:id="291"/>
    <w:bookmarkStart w:name="z14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мнения экспертов, опубликованные в открытых источниках;</w:t>
      </w:r>
    </w:p>
    <w:bookmarkEnd w:id="292"/>
    <w:bookmarkStart w:name="z14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и предпринимателей (прямые обращения в органы государственной власти, обращения в бизнес-ассоциации);</w:t>
      </w:r>
    </w:p>
    <w:bookmarkEnd w:id="293"/>
    <w:bookmarkStart w:name="z14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бизнес-ассоциаций;</w:t>
      </w:r>
    </w:p>
    <w:bookmarkEnd w:id="294"/>
    <w:bookmarkStart w:name="z14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социологических опросов и выборочных обследований компаний (информация в открытом доступе, исследования по заказу органов власти), экспертные интервью;</w:t>
      </w:r>
    </w:p>
    <w:bookmarkEnd w:id="295"/>
    <w:bookmarkStart w:name="z14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и научные материалы зарубежных организаций и авторов.</w:t>
      </w:r>
    </w:p>
    <w:bookmarkEnd w:id="296"/>
    <w:bookmarkStart w:name="z14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 и постановки целей необходимо понимать, что государственная интервенция – это продукт, а не результат. Продукт влияет на результат, но на результат могут влиять и иные факторы. Это те факторы, которые не контролируются и на которые невозможно влиять.</w:t>
      </w:r>
    </w:p>
    <w:bookmarkEnd w:id="297"/>
    <w:bookmarkStart w:name="z14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должна быть сформулирована максимально четко и кратко (не более 3 предложений) с указанием изменений текущей ситуации. При этом, необходимо учесть целевую группу, на которую окажет воздействие предлагаемое регулятором регулирование.</w:t>
      </w:r>
    </w:p>
    <w:bookmarkEnd w:id="298"/>
    <w:bookmarkStart w:name="z14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Чем шире постановка проблемы, тем шире цели, тем выше вероятность, что цель не будет достигнута. Поэтому при постановке проблемы необходимо сужать проблему через причинно-следственные связи.</w:t>
      </w:r>
    </w:p>
    <w:bookmarkEnd w:id="299"/>
    <w:bookmarkStart w:name="z14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проблемы через причинно-следственные связи следует учитывать следующее:</w:t>
      </w:r>
    </w:p>
    <w:bookmarkEnd w:id="300"/>
    <w:bookmarkStart w:name="z14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случаях причинения вреда, проблемах компенсации вреда;</w:t>
      </w:r>
    </w:p>
    <w:bookmarkEnd w:id="301"/>
    <w:bookmarkStart w:name="z14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размерах наносимого вреда (в денежном выражении);</w:t>
      </w:r>
    </w:p>
    <w:bookmarkEnd w:id="302"/>
    <w:bookmarkStart w:name="z14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 нарушениях прав и законных интересов граждан и организаций, действующего законодательства (количество нарушений, категории нарушений);</w:t>
      </w:r>
    </w:p>
    <w:bookmarkEnd w:id="303"/>
    <w:bookmarkStart w:name="z14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 невозможности выполнения действий, функций, в том числе данные и оценки убытков, упущенной выгоды, недопроизводства определенных видов товаров и услуг;</w:t>
      </w:r>
    </w:p>
    <w:bookmarkEnd w:id="304"/>
    <w:bookmarkStart w:name="z14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правового характера, в том числе оценки полноты и непротиворечивости действующей нормативной правовой базы;</w:t>
      </w:r>
    </w:p>
    <w:bookmarkEnd w:id="305"/>
    <w:bookmarkStart w:name="z14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включающая мнения заинтересованных лиц и экспертов о причинах существования проблемы;</w:t>
      </w:r>
    </w:p>
    <w:bookmarkEnd w:id="306"/>
    <w:bookmarkStart w:name="z14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данных, подтверждающие воздействие проблемы на определенные группы лиц.</w:t>
      </w:r>
    </w:p>
    <w:bookmarkEnd w:id="307"/>
    <w:bookmarkStart w:name="z14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регулирования должны соответствовать поставленной проблеме и включать количественные показатели, достижение которых планируется путем введения регулирования.</w:t>
      </w:r>
    </w:p>
    <w:bookmarkEnd w:id="308"/>
    <w:bookmarkStart w:name="z14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регулирования определяются с учетом принципов:</w:t>
      </w:r>
    </w:p>
    <w:bookmarkEnd w:id="309"/>
    <w:bookmarkStart w:name="z14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конкретными, измеримыми, достижимыми, реалистичными, гибкими и/или определенными во времени.</w:t>
      </w:r>
    </w:p>
    <w:bookmarkEnd w:id="310"/>
    <w:bookmarkStart w:name="z14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 поставленная проблема позволит определить ясные цели и найти рациональные пути ее решения.</w:t>
      </w:r>
    </w:p>
    <w:bookmarkEnd w:id="311"/>
    <w:bookmarkStart w:name="z14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Определение регулирования</w:t>
      </w:r>
    </w:p>
    <w:bookmarkEnd w:id="312"/>
    <w:bookmarkStart w:name="z14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регуляторные инструменты и (или) требования, предлагаемые к введению, посредством которых возможно решение возникшей проблемы. Они учитываются в процессе анализа регуляторного воздействия для обоснования выбора.</w:t>
      </w:r>
    </w:p>
    <w:bookmarkEnd w:id="313"/>
    <w:bookmarkStart w:name="z14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требования, в соответствии с пунктом 9 параграфа 2 настоящих Правил, исключаемое требование необходимо описать с указанием цели регулирования и причин исключения в рамках установленных критериев неэффективности, с указанием реквизитов правового акта, в рамках которого отражены данные требования.</w:t>
      </w:r>
    </w:p>
    <w:bookmarkEnd w:id="314"/>
    <w:bookmarkStart w:name="z14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 Механизмы реализации и возможные риски.</w:t>
      </w:r>
    </w:p>
    <w:bookmarkEnd w:id="315"/>
    <w:bookmarkStart w:name="z14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Разработчику анализа регуляторного воздействия необходимо определить возможные риски от применения регуляторного инструмента и (или) требования, учитывая как прямые, так и косвенные возможно непреднамеренные эффекты воздействия. </w:t>
      </w:r>
    </w:p>
    <w:bookmarkEnd w:id="316"/>
    <w:bookmarkStart w:name="z14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важно описать механизм реализации регуляторного инструмента и (или) требования с учетом сроков и этапов его внедрения.</w:t>
      </w:r>
    </w:p>
    <w:bookmarkEnd w:id="317"/>
    <w:bookmarkStart w:name="z14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 Сравнительный анализ выгод и издержек.</w:t>
      </w:r>
    </w:p>
    <w:bookmarkEnd w:id="318"/>
    <w:bookmarkStart w:name="z14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выгод и издержек регуляторных инструментов и (или) требований играет существенную роль. Разработчикам анализа регуляторного воздействия необходимо определить выгоды и издержки от применения регуляторных инструментов и (или) требований, учитывая как прямые, так и косвенные воздействия. </w:t>
      </w:r>
    </w:p>
    <w:bookmarkEnd w:id="319"/>
    <w:bookmarkStart w:name="z14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Регуляторные инструменты и (или) требования могут влиять на предпринимателей, потребителей, работников, другие социальные группы, экономику в целом, общество в целом и государство.</w:t>
      </w:r>
    </w:p>
    <w:bookmarkEnd w:id="320"/>
    <w:bookmarkStart w:name="z14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Разработчику при расчете издержек важно в обязательном порядке просчитать следующие выгоды/издержки на основе статистических данных:</w:t>
      </w:r>
    </w:p>
    <w:bookmarkEnd w:id="321"/>
    <w:bookmarkStart w:name="z14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(мощности) производства;</w:t>
      </w:r>
    </w:p>
    <w:bookmarkEnd w:id="322"/>
    <w:bookmarkStart w:name="z14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работников предприятия;</w:t>
      </w:r>
    </w:p>
    <w:bookmarkEnd w:id="323"/>
    <w:bookmarkStart w:name="z14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среднегодовой доход;</w:t>
      </w:r>
    </w:p>
    <w:bookmarkEnd w:id="324"/>
    <w:bookmarkStart w:name="z14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налоговых поступлений;</w:t>
      </w:r>
    </w:p>
    <w:bookmarkEnd w:id="325"/>
    <w:bookmarkStart w:name="z14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 предприятий (малого, среднего и крупного бизнеса);</w:t>
      </w:r>
    </w:p>
    <w:bookmarkEnd w:id="326"/>
    <w:bookmarkStart w:name="z14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малого и среднего бизнеса в государственных закупках;</w:t>
      </w:r>
    </w:p>
    <w:bookmarkEnd w:id="327"/>
    <w:bookmarkStart w:name="z14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экспорта в физическом и денежном выражении и другие.</w:t>
      </w:r>
    </w:p>
    <w:bookmarkEnd w:id="328"/>
    <w:bookmarkStart w:name="z14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Оценить масштаб издержек или другими словами, ответить на вопрос, какому количеству субъектов частного предпринимательства необходимо соблюдать данное регулирование и какие издержки они при этом понесут (инвестиции в средства производства, изменения помещений, лаборатории, обучение персонала, иные необходимые неадминистративные издержки).</w:t>
      </w:r>
    </w:p>
    <w:bookmarkEnd w:id="329"/>
    <w:bookmarkStart w:name="z14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примеру, при расчете издержек по предоставлению периодической отчетности государству или увеличению отчетности, необходимо представить все предполагаемые затраты, в том числе затраты по приобретению необходимого программного обеспечения для подготовки отчетов в случае представления отчетности в электронном виде. В случае наличия затрат на проведение контрольных мероприятий важно указать – какая форма контроля будет внедрена и в зависимости от формы контроля должны рассчитываться затраты рабочего времени на работу с проверяющими, вероятностные штрафные санкции.</w:t>
      </w:r>
    </w:p>
    <w:bookmarkEnd w:id="330"/>
    <w:bookmarkStart w:name="z14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рассмотреть относительное влияние издержек с учетом пропорциональности воздействия на малый средний и крупный бизнес, ограничивает ли предлагаемый регуляторный инструмент и (или) требование коммерческую деятельность субъекта частного предпринимательства через запреты или такие меры как определение цен на отдельные товары и услуги, установление рабочих часов, размера помещения и прочее.</w:t>
      </w:r>
    </w:p>
    <w:bookmarkEnd w:id="331"/>
    <w:bookmarkStart w:name="z14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формул для расчета выгод и издержек бизнеса:</w:t>
      </w:r>
    </w:p>
    <w:bookmarkEnd w:id="332"/>
    <w:bookmarkStart w:name="z14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ресурсов на производственные цели:</w:t>
      </w:r>
    </w:p>
    <w:bookmarkEnd w:id="333"/>
    <w:bookmarkStart w:name="z14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Pm= S NmiKm (Qi + Qmi) где Pm – потребность в m-м виде ресурса; Nmi – норма расхода m-го вида ресурса на единицу i- го вида продукции; </w:t>
      </w:r>
    </w:p>
    <w:bookmarkEnd w:id="334"/>
    <w:bookmarkStart w:name="z14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Km – резерв снижения базовых норм расхода i-го вида ресурсов, выявленный в ходе анализа; Qi – плановый объем производства i-го вида продукции; Qmi – плановый прирост числа i-х изделий в незавершенном производстве.</w:t>
      </w:r>
    </w:p>
    <w:bookmarkEnd w:id="335"/>
    <w:bookmarkStart w:name="z14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от снижения материальных затрат:</w:t>
      </w:r>
    </w:p>
    <w:bookmarkEnd w:id="336"/>
    <w:bookmarkStart w:name="z14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= (Р0 – Р1) Ц К1</w:t>
      </w:r>
    </w:p>
    <w:bookmarkEnd w:id="337"/>
    <w:bookmarkStart w:name="z14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Р0 и Р1 – расход ресурсов на производство единицы продукции (услуг) до и после введения регулирования; Ц – цена единицы ресурсов; </w:t>
      </w:r>
    </w:p>
    <w:bookmarkEnd w:id="338"/>
    <w:bookmarkStart w:name="z14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– количество единиц продукции, выпускаемое с момента введения регулирования.</w:t>
      </w:r>
    </w:p>
    <w:bookmarkEnd w:id="339"/>
    <w:bookmarkStart w:name="z14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экономия расходов на оплату труда:</w:t>
      </w:r>
    </w:p>
    <w:bookmarkEnd w:id="340"/>
    <w:bookmarkStart w:name="z14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 = (Т0З0 – Т1З1К1 + В/100) + Кn Зm</w:t>
      </w:r>
    </w:p>
    <w:bookmarkEnd w:id="341"/>
    <w:bookmarkStart w:name="z14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Т0 и Т1 – трудоемкость единицы продукции в нормочасах; </w:t>
      </w:r>
    </w:p>
    <w:bookmarkEnd w:id="342"/>
    <w:bookmarkStart w:name="z14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З0 и З1 - среднечасовая тарифная ставка работников; В – доля (в %) дополнительной заработной платы в общей сумме; К1 – количество единиц продукции; Кn – количество высвобождаемых работников; Зь – их заработная плата.</w:t>
      </w:r>
    </w:p>
    <w:bookmarkEnd w:id="343"/>
    <w:bookmarkStart w:name="z14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умножается на количество субъектов малого, среднего и крупного бизнеса, которые являются субъектами регулирования в сфере.</w:t>
      </w:r>
    </w:p>
    <w:bookmarkEnd w:id="344"/>
    <w:bookmarkStart w:name="z14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расчеты можно произвести согласно Правилам расчета среднегодовой численности работников и среднегодового дохода субъектов предпринимательства, утвержденным приказом Министра национальной экономики Республики Казахстан от 29 июня 2023 года № 125 (Зарегистрирован в Министерстве юстиции Республики Казахстан 30 июня 2023 года № 32985).</w:t>
      </w:r>
    </w:p>
    <w:bookmarkEnd w:id="345"/>
    <w:bookmarkStart w:name="z14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Выгоды определяются в виде улучшения благосостояния населения в результате применения регуляторного инструмента и (или) требования. Кроме того, издержки, которых удалось избежать в результате реализации государственной политики, также будут считаться выгодами.</w:t>
      </w:r>
    </w:p>
    <w:bookmarkEnd w:id="346"/>
    <w:bookmarkStart w:name="z14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выгодах для государства и общества укажите объем налоговых поступлений в государственный бюджет до и после введения регуляторного инструмента и (или) требования.</w:t>
      </w:r>
    </w:p>
    <w:bookmarkEnd w:id="347"/>
    <w:bookmarkStart w:name="z14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регуляторный инструмент и (или) требование предполагает создание нового государственного органа, либо нового структурного подразделения существующего органа, необходимо определить полный планируемый годовой бюджет нового органа или структурного подразделения.</w:t>
      </w:r>
    </w:p>
    <w:bookmarkEnd w:id="348"/>
    <w:bookmarkStart w:name="z14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5: Индикаторы оценки и мониторинга.</w:t>
      </w:r>
    </w:p>
    <w:bookmarkEnd w:id="349"/>
    <w:bookmarkStart w:name="z14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Важный этап в проведении анализа регуляторного воздействия – определение индикаторов оценки. От того, насколько корректно определены индикаторы оценки, зависит процесс мониторинга достижения целей регулирования. При этом, следует обратить внимание на периодичность измерения достижения целей.</w:t>
      </w:r>
    </w:p>
    <w:bookmarkEnd w:id="350"/>
    <w:bookmarkStart w:name="z14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являются измеряемыми величинами. Индикаторы обычно базируются на данных, которые измеряют проблемы, задачи или издержки исполнения регулирования. Очень важно отбирать небольшое число индикаторов по задачам и издержкам по каждому предлагаемому регуляторному инструменту и (или) требованию. Данным индикаторам необходимо отражать ключевую сущность регуляторного инструмента и (или) требования и его наиболее значительные воздействия, быть доступными и периодически измеримыми.</w:t>
      </w:r>
    </w:p>
    <w:bookmarkEnd w:id="351"/>
    <w:bookmarkStart w:name="z14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виды индикаторов оценки:</w:t>
      </w:r>
    </w:p>
    <w:bookmarkEnd w:id="352"/>
    <w:bookmarkStart w:name="z14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количественные индикаторы: они отображаются посредством прямых измерений в фиксированных цифровых значениях (например, количество летальных исходов в результате хронических респираторных заболеваний за год);</w:t>
      </w:r>
    </w:p>
    <w:bookmarkEnd w:id="353"/>
    <w:bookmarkStart w:name="z14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индикаторы: они отображаются через косвенно измеримые аспекты, такие как точки зрения, предположения о чем-либо (например, данные социологических опросов);</w:t>
      </w:r>
    </w:p>
    <w:bookmarkEnd w:id="354"/>
    <w:bookmarkStart w:name="z14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прямые индикаторы: они напрямую измеряют переменные, относящиеся к задачам или издержкам;</w:t>
      </w:r>
    </w:p>
    <w:bookmarkEnd w:id="355"/>
    <w:bookmarkStart w:name="z14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индикаторы: они измеряют заменитель прямой переменной, когда слишком сложно измерить прямую переменную, если такое измерение требует значительных затрат, времени или сложных расчетов.</w:t>
      </w:r>
    </w:p>
    <w:bookmarkEnd w:id="356"/>
    <w:bookmarkStart w:name="z14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6: Введение саморегулирования.</w:t>
      </w:r>
    </w:p>
    <w:bookmarkEnd w:id="357"/>
    <w:bookmarkStart w:name="z14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Выбираются не менее 2-х альтернатив, посредством которых возможно решение возникшей проблемы. Они учитываются в процессе анализа регуляторного воздействия для обоснования выбора той альтернативы, являющейся наилучшей для разрешения проблемы.</w:t>
      </w:r>
    </w:p>
    <w:bookmarkEnd w:id="358"/>
    <w:bookmarkStart w:name="z14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степени самоорганизации сферы, в которой вводится саморегулирование, основанное на обязательном членстве (участии) проводится с обязательным учетом степени готовности рынка. Для чего необходимо прикладывать заключение Национальной палаты предпринимателей о готовности рынка к введению обязательного саморегулирования (в соответствии с законодательством Республики Казахстан).</w:t>
      </w:r>
    </w:p>
    <w:bookmarkEnd w:id="359"/>
    <w:bookmarkStart w:name="z14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7: Введение юридической ответственности.</w:t>
      </w:r>
    </w:p>
    <w:bookmarkEnd w:id="360"/>
    <w:bookmarkStart w:name="z14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шаг заполняется в случаях, когда вводится юридическая ответственность или при ужесточении существующей юридической ответственности на уже действующие обязательные требования законодательства Республики Казахстан.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bookmarkStart w:name="z12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2"/>
    <w:bookmarkStart w:name="z121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акта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18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информация по проекту правового акта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регулирующего государственного органа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регуляторного акта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(указывается наименование регуляторного акта)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(пункты) регуляторного акта, которые содержат обязательные требования и/или регуляторные инструменты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нумерация и название статьи)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Регуляторные инструменты и/или требования, на которые ранее проводились процедуры анализа регуляторного воздействия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указать само требование и протокол Межведомственной комиссии по вопросам регулирования предпринимательской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регуляторные инструменты и/или требования)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регулирования акта в соответствии с классификатором ОКЭД*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(может указываться несколько сфер одновременно)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деятельности, в которой вводится саморегулирование, основанное на обязательном членстве (участии)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заполняется при наличии СРО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при введении саморегулирования, основанного на обязательном членстве (участии)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исполнителя-разработчика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*ОКЭД – общий классификатор видов экономической деятельности;</w:t>
      </w:r>
    </w:p>
    <w:bookmarkEnd w:id="372"/>
    <w:bookmarkStart w:name="z12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*СРО – саморегулируемая организация</w:t>
      </w:r>
    </w:p>
    <w:bookmarkEnd w:id="373"/>
    <w:bookmarkStart w:name="z122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эффективности, в том числе достижения заявленных целей государственного регулирования регуляторного акта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1: Проблема и цель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проблему, для решения которой было введено регулирование (с указанием цифровых данных, доказывающие факт существования проблемы)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была цель регулирования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2: Определение фактического воздействия регуляторного акта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*все показатели рассчитываются в соответствии с ОКЭД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Опишите изменения основных показателей финансово-хозяйственной деятельности юридических лиц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*смотреть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Регуляторные инструменты и (или) требование регуляторного акта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пункта и статьи, название статьи регуляторного акта, содержащая обязательные требования и/или регуляторные инструменты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статьи регуляторного акта, содержащая обязательные требования и/или регуляторные инструменты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Проведите в произвольной форме описание фактических последствий от действия требования и/или регуляторных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(доходы и расходы населения; уровень жизни и бедности; уровень безработицы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(объемы доходов и расходов государственного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(производительность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издержек субъектов бизнеса (монетизация)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*смотрите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средства производства, изменения помещений, лаборатории, обучение персонала, иные необходимые неадминистративные издержки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третьих лиц для независимых экспертиз, оценок, заключений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периодическая отчетность государству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справок и разрешений от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контрольным мероприятиям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3: Результативность и эффективность регуляторного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динамики изменения индикаторов результативности и эффективности, на достижение которых направлен регуляторный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пересмотра регуляторного акта в соответствии с Реестром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Количество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Количество контрольных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выданных разрешительных документов и поданных уведомлений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принятых информационных инструментов (отчетность бизнеса и иное)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Факты нарушения норм, содержащих регуляторные инструменты и (или)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административных нарушений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Общая сумма штрафов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по поступлениям в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……(иные)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4. Итоги анализа регуляторного 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регулирующего государственного органа (отменить (признать утратившим силу)/изменение и (или) дополнение/оставление без изменения)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принятого 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по оценке эффективности, в том числе достижения заявленных целей государственного регулирования регуляторного акта</w:t>
      </w:r>
    </w:p>
    <w:bookmarkEnd w:id="378"/>
    <w:bookmarkStart w:name="z12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оценки эффективности, в том числе достижения заявленных целей государственного регулирования регуляторного акта аналитическая форма заполняется по следующим шагам:</w:t>
      </w:r>
    </w:p>
    <w:bookmarkEnd w:id="379"/>
    <w:bookmarkStart w:name="z12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ШАГ 1: Определение проблемы и цели регулирования</w:t>
      </w:r>
    </w:p>
    <w:bookmarkEnd w:id="380"/>
    <w:bookmarkStart w:name="z12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проблемы и ее масштаба изменения необходимо учесть цифровые данные, которые подлежали анализу до принятия регуляторного акта (данные о случаях причинения вреда, проблемах компенсации вреда; данные о размерах наносимого вреда (в денежном выражении); нарушения прав и законных интересов граждан и организаций, действующего законодательства (количество нарушений, категории нарушений); данные о невозможности выполнения действий, функций, в том числе данные и оценки убытков, упущенной выгоды, недопроизводства определенных видов товаров и услуг; сведения правового характера, в том числе оценки полноты и непротиворечивости действующей нормативной правовой базы; информация, включающая мнения заинтересованных лиц и экспертов о причинах существования проблемы; данных, подтверждающие воздействие проблемы на определенные группы лиц).</w:t>
      </w:r>
    </w:p>
    <w:bookmarkEnd w:id="381"/>
    <w:bookmarkStart w:name="z12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"Целевая группа" указываются заинтересованные лица и количественные показатели целевой группы на момент пересмотра регуляторного акта в соответствии с Реестром. В группу заинтересованных лиц могут входить:</w:t>
      </w:r>
    </w:p>
    <w:bookmarkEnd w:id="382"/>
    <w:bookmarkStart w:name="z12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предпринимательской деятельности в зависимости от содержания установленного регулирования;</w:t>
      </w:r>
    </w:p>
    <w:bookmarkEnd w:id="383"/>
    <w:bookmarkStart w:name="z12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органы;</w:t>
      </w:r>
    </w:p>
    <w:bookmarkEnd w:id="384"/>
    <w:bookmarkStart w:name="z123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некоммерческие организации;</w:t>
      </w:r>
    </w:p>
    <w:bookmarkEnd w:id="385"/>
    <w:bookmarkStart w:name="z124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другое.</w:t>
      </w:r>
    </w:p>
    <w:bookmarkEnd w:id="386"/>
    <w:bookmarkStart w:name="z124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регулирования описывается с учетом поставленной проблемы с указанием показателей, которые были достигнуты после принятия регуляторного акта.</w:t>
      </w:r>
    </w:p>
    <w:bookmarkEnd w:id="387"/>
    <w:bookmarkStart w:name="z124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2: Определение фактического воздействия регуляторного акта</w:t>
      </w:r>
    </w:p>
    <w:bookmarkEnd w:id="388"/>
    <w:bookmarkStart w:name="z124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шаг состоит из трех разделов. </w:t>
      </w:r>
    </w:p>
    <w:bookmarkEnd w:id="389"/>
    <w:bookmarkStart w:name="z124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 включает описание фактических последствий на момент пересмотра регуляторного акта для субъектов бизнеса, которое проводится согласно данным официальной статистики.</w:t>
      </w:r>
    </w:p>
    <w:bookmarkEnd w:id="390"/>
    <w:bookmarkStart w:name="z124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органу/органу-разработчику в обязательном порядке необходимо провести сравнительный анализ статистических данных по следующим показателям:</w:t>
      </w:r>
    </w:p>
    <w:bookmarkEnd w:id="391"/>
    <w:bookmarkStart w:name="z124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действующих субъектов, </w:t>
      </w:r>
    </w:p>
    <w:bookmarkEnd w:id="392"/>
    <w:bookmarkStart w:name="z12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продукции субъектами, </w:t>
      </w:r>
    </w:p>
    <w:bookmarkEnd w:id="393"/>
    <w:bookmarkStart w:name="z12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занятых.</w:t>
      </w:r>
    </w:p>
    <w:bookmarkEnd w:id="394"/>
    <w:bookmarkStart w:name="z12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Используя данные, указанные в разделе официальной статистики отраслей на сайте уполномоченного органа в области государственной статистики https://stat.gov.kz/, анализируются основные показатели финансово-хозяйственной деятельности юридических лиц.</w:t>
      </w:r>
    </w:p>
    <w:bookmarkEnd w:id="395"/>
    <w:bookmarkStart w:name="z125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проведенного сравнительного анализа основных показателей финансово-хозяйственной деятельности юридических лиц, регулирующий государственный орган выявляет изменения данных показателей за период исполнения требований регуляторного акта. </w:t>
      </w:r>
    </w:p>
    <w:bookmarkEnd w:id="396"/>
    <w:bookmarkStart w:name="z125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Положительная динамика основных показателей показывает улучшение условий для ведения предпринимательской деятельности. </w:t>
      </w:r>
    </w:p>
    <w:bookmarkEnd w:id="397"/>
    <w:bookmarkStart w:name="z125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разделе необходимо определить регуляторные инструменты и (или) требования в отношении бизнеса, указав нумерацию пункта статьи регуляторного акта и их содержание, и провести анализ фактических последствий на момент пересмотра регуляторного акта на население, государство и бизнес.</w:t>
      </w:r>
    </w:p>
    <w:bookmarkEnd w:id="398"/>
    <w:bookmarkStart w:name="z12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разделе сравнительный анализ издержек для субъектов предпринимательства проводится по каждому регуляторному инструменту и (или) требованию регуляторного акта, при введении которых прогнозировались издержки.</w:t>
      </w:r>
    </w:p>
    <w:bookmarkEnd w:id="399"/>
    <w:bookmarkStart w:name="z125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случае, если регуляторный инструмент и (или) требование регуляторного акта не предполагали возникновение издержек для субъектов бизнеса, анализ по данному регуляторному инструменту и (или) требованию не требуется. Необходимость в проведении сравнительного анализа издержек определяется с учетом данных, указанных в предшествующем анализе на момент разработки регуляторного акта. При этом рассматриваются временные и финансовые издержки, возникшие на момент пересмотра регуляторного акта. </w:t>
      </w:r>
    </w:p>
    <w:bookmarkEnd w:id="400"/>
    <w:bookmarkStart w:name="z125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Регулирующий государственный орган в обязательном порядке анализирует издержки, возникшие на момент пересмотра регуляторного акта и связанные со следующими действиями субъекта бизнеса:</w:t>
      </w:r>
    </w:p>
    <w:bookmarkEnd w:id="401"/>
    <w:bookmarkStart w:name="z12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инвестиций в средства производства (приобретение оборудования, приборов, средств коммуникаций, технологий и тому подобное), приобретение или аренда помещений, создание лаборатории, обучение персонала, иные необходимые неадминистративные издержки;</w:t>
      </w:r>
    </w:p>
    <w:bookmarkEnd w:id="402"/>
    <w:bookmarkStart w:name="z12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проведении экспертиз, оценок, получении заключений с привлечением третьих лиц, организаций;</w:t>
      </w:r>
    </w:p>
    <w:bookmarkEnd w:id="403"/>
    <w:bookmarkStart w:name="z125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предоставлении периодической отчетности государству в бумажном или электронном формате;</w:t>
      </w:r>
    </w:p>
    <w:bookmarkEnd w:id="404"/>
    <w:bookmarkStart w:name="z125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получении лицензий, разрешений, справок или других сопутствующих документов от государственных органов;</w:t>
      </w:r>
    </w:p>
    <w:bookmarkEnd w:id="405"/>
    <w:bookmarkStart w:name="z126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 проведении работ в ходе контрольных мероприятий государственных органов.</w:t>
      </w:r>
    </w:p>
    <w:bookmarkEnd w:id="406"/>
    <w:bookmarkStart w:name="z126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исполнение регуляторного инструмента и(или) требования регуляторного акта предполагало приобретение оборудования, средств измерения, производственных площадей и т.д., то расчеты производятся с учетом затрат на одно предприятие. Общая сумма издержек складывается путем умножения затрат одного предприятия на количество субъектов бизнеса в соответствии с ОКЭД.</w:t>
      </w:r>
    </w:p>
    <w:bookmarkEnd w:id="407"/>
    <w:bookmarkStart w:name="z126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ранее анализ издержек в рамках регуляторного инструмента и (или) требования регуляторного акта не проводился, то регулирующему государственному органу следует провести анализ данных, полученных в ходе проведенных исследований самого ведомства, социологических опросов, экспертных интервью, исследований (мониторингов) международных организаций, научных публикаций, аналитических материалов бизнес – ассоциаций и др.</w:t>
      </w:r>
    </w:p>
    <w:bookmarkEnd w:id="408"/>
    <w:bookmarkStart w:name="z126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регулирующему органу – разработчику предоставляется возможность указать другие виды издержек, не перечисленные в данном разделе. </w:t>
      </w:r>
    </w:p>
    <w:bookmarkEnd w:id="409"/>
    <w:bookmarkStart w:name="z126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3: Результативность и эффективность регуляторного акта</w:t>
      </w:r>
    </w:p>
    <w:bookmarkEnd w:id="410"/>
    <w:bookmarkStart w:name="z126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Результативность регуляторного акта определяется путем мониторинга индикаторов, указанных при анализе на момент пересмотра регуляторного акта. </w:t>
      </w:r>
    </w:p>
    <w:bookmarkEnd w:id="411"/>
    <w:bookmarkStart w:name="z126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обязательном порядке согласно аналитической форме регулирующим государственным органом описываются указанные индикаторы в количественном измерении. При этом, регулирующий государственный орган может дополнить перечень конкретными и в цифровом измерении индикаторами, необходимыми для измерения масштабов изменения проблемы и достижения целей принятия регуляторного акта.</w:t>
      </w:r>
    </w:p>
    <w:bookmarkEnd w:id="412"/>
    <w:bookmarkStart w:name="z126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 регуляторного акта определяется по итогам проведенного сравнительного анализа основных показателей финансово-хозяйственной деятельности юридических лиц, фактического анализа последствий от действия требования и/или регуляторные инструменты на население, государство и бизнес, анализа издержек субъектов предпринимательства по каждому регуляторному инструменту и (или) требованию регуляторного акта (при наличии), мониторинга индикаторов.</w:t>
      </w:r>
    </w:p>
    <w:bookmarkEnd w:id="413"/>
    <w:bookmarkStart w:name="z126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4: Итоги анализа регуляторного акта</w:t>
      </w:r>
    </w:p>
    <w:bookmarkEnd w:id="414"/>
    <w:bookmarkStart w:name="z126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заключительной части данного шага регулирующий государственный орган в обязательном порядке указывает в аналитической форме свое решение об отмене (признании утратившим силу)/изменении и (или) дополнении/оставлении без изменения регуляторного акта с обоснованием.</w:t>
      </w:r>
    </w:p>
    <w:bookmarkEnd w:id="415"/>
    <w:bookmarkStart w:name="z127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соответствия условиям формирования регуляторных инструментов и (или) требований, установленных в регуляторном акте 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оценки соответствия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баллов по оценке соответствия регуляторного инструмента и (или) требования условиям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безопасность какого вида деятельности (процесса, действия) обеспечивается регуляторным инструментом и (или) обязательным требованием регуляторного акта?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какую безопасность обеспечивает данный регуляторный инструмент и (или) требование регуляторного акта?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имеется ли иной регуляторный инструмент и (или) требование регуляторного акта, обеспечивающий указанную в вопросе 2 безопасность указанного вида деятельности (процесса, действия)?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"0" - "не соответствует"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"1"-"частично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"2"-"полностью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каких субъектов предпринимательства распространяется данный регуляторный инструмент и (или) требование регуляторного акта?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имеются ли исключения по применению данного регуляторного инструмента и (или) требования регуляторного акта? Опишите данные исключения: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размещена и доступна ли для ознакомления информация о планируемом введении (изменении) регуляторного инструмента и (или) требования регуляторного акта на открытых информационных ресурсах государственного органа (сайт, социальные сети)?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проводились ли общественные обсуждения (при необходимости – общественные слушания) с заинтересованными субъектами предпринимательства, их общественными формированиями, иными заинтересованными физическими и юридическими лицами по инициативе государственного органа, намеревающегося ввести (изменить, пересмотреть) регуляторный инструмент и (или) обязательное требование регуляторного акта – сроки проведения, количество участников, основные позиции?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международной практики реализации аналогичного вводимого (изменяемого, пересматриваемого) регуляторного инструмента и(или) обязательного требования регуляторного акта: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 возможности выполнения субъектом предпринимательства вводимого (изменяемого, пересматриваемого) регуляторного инструмента и(или) обязательного требования регуляторного акта в зависимости от (по выбору):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действие регуляторного инструмента и (или) требования регуляторного акта направлено на конкретных регулируемых субъектов предпринимательства или их деятельность (процесс, действие)?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обязательное требование имеет конкретный числовой параметр (при необходимости)?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регуляторный инструмент и (или) требование регуляторного акта не имеет дополнительного толкования?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Соразмерность и рациональность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учтены ли все выгоды и издержки всех целевых групп?: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являются ли издержки бизнеса допустимыми с точки зрения конечного эффекта от вводимого регулирования?: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являются ли расходы государства на государственное регулирование оправданными?: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учитывает ли вводимый (изменяемый) регуляторный инструмент и(или) обязательное требование регуляторного акта в отношении субъекта предпринимательства или его деятельности (процесса, действия) необременительность такого введения (изменения)?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возможно ли обеспечить безопасность без введения нового требования (изменения действующего), а также его отмены в ходе анализа (пересмотра) регуляторного инструмента и(или) требования регуляторного акта? Почему?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- "не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и предсказуемость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 к документам системы государственного планирования относятся: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Национальный план развития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Стратегия национальной безопасности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Планы развития государственных органов, планы развития области, города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Планы развития национальных управляющих холдингов, национальных холдингов и национальных компаний.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каким документом Системы государственного планирования предусмотрена необходимость пересмотра регуляторного инструмента и (или) требования?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отсутствия в документах Системы государственного планирования прямого указания на пересмотр регуляторного инструмента и (или) требования, указать положения данных документов, которые содержат нормы, обуславливающие необходимость их пересмотра?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(описывается регулирующим государственным органом) – от 0 до 2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установлены ли сроки, позволяющие субъектам предпринимательства подготовиться к исполнению вводимого (изменяемого) регуляторного инструмента и(или) требования? Отсутствие прямого ответа на указанные вопросы считается отрицательной оценкой соответствия вводимого (изменяемого, пересматриваемого) регуляторного инструмента и(или) обязательного требования?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(описывается регулирующим государственным органом) – от 0 до 2 баллов;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 "0" - "не соответствует"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- "частично соответствует"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"2" - "полностью соответствует"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достижения целей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Достигнута полностью________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Достигнута частично_________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достигнута____________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в случае не достижения заявленных целей, регулятором не заполняется аналитическая форма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и использования анализа регуляторного воздействия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эффективности: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*максимальный балл –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*порог достаточности - 30</w:t>
            </w:r>
          </w:p>
        </w:tc>
      </w:tr>
    </w:tbl>
    <w:bookmarkStart w:name="z133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соответствия регуляторного акта принципам взаимодействия субъектов предпринимательства и государства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принципа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по соблюдению принципа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 не соответствует принципу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Равенство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Неприкосновенность собственности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Добросовестная конкуренция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интересов потребителей, субъектов предпринимательства и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 деятельности государственных органов и доступность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государственного регулирования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способности субъектов предпринимательства к самостоятельной защите своих прав и законных интересов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 предупреждения правонарушения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Презумпция добросовестности субъектов предпринимательства и взаимная ответственность государства и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от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предпринимательской деятельности и обеспечение ее защиты и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отечественных производителей товаров, работ,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Недопустимость незаконного вмешательства государства в дела субъектов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субъектов частного предпринимательства в нормотворчестве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социальной ответственности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Ограниченное участие государства в предпринимательской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Саморегулирование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*опишите в произвольной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437"/>
    <w:bookmarkStart w:name="z133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 года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bookmarkStart w:name="z1340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соблюдении процедур анализа регуляторного акта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3-2 в соответствии с приказом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параметры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уполномоченным должностным лицом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общей информации по правовому акту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эффективности, в том числе достижения заявленных целей государственного регулирования регуляторного акта: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Определена ли проблема и цель регулирования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Определена ли целевая группа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Определены ли изменения основных показателей финансово-хозяйственной деятельности юридических 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ли фактические последствия от действия требования и/или регуляторного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 ли расчет издержек субъектов бизнеса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Определена ли оценка результативности и эффективности регуляторного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Отражено ли решение регулирующего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Обосновано ли принятое 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 ли срок пересмотра регуляторного 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ли оценка соответствия условиям формирования регуляторных инструментов и (или) требований, установленных в регуляторном акте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Определено ли соответствие регуляторного акта принципам взаимодействия субъектов предпринимательства и государства.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Комментарии, замечания и предложения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</w:p>
    <w:bookmarkEnd w:id="452"/>
    <w:bookmarkStart w:name="z136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 20__ года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85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проведении общественных обсуждений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обсуждение: укажите дату информирования об их проведении, дату начала общественных обсуждений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проведения общественного обсуждения (онлайн обсуждение, посредством форумов, совещания, опрос и другое).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мероприятий в виде совещаний, круглых столов, форумов, опроса и других необходимо указать даты проведения и количество участвовавших.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кем проводились обсуждения (перечислить все организации, в том числе государственные органы, ассоциации, предпринимателей, общественные объединения и другие).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комментарии, замечания и предложения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приложить таблицу полученных комментарий, замечаний и предложений с соответствующим решением регулирующего государственного органа /органа-разработчика по каждой позиции, протокол и (или) итоги общественного обсуждений на интернет-ресурсе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905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пересмотра действующих регуляторных инструментов государственных органов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структурный элемент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согласно пункта 15 настоящих Правил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внесения результатов процедуры анализа регуляторного воздействия в уполномоченный орган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971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Аналитическая форма анализа регуляторного воздействия регуляторных инструментов, содержащие регуляторные инструменты и (или) требования, в порядке пересмотра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регуляторного инструмента и (или) требования</w:t>
            </w:r>
          </w:p>
          <w:bookmarkEnd w:id="4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1: Индикаторы оценки и мониторинга</w:t>
            </w:r>
          </w:p>
          <w:bookmarkEnd w:id="4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Опишите проблему, которую решает регуляторный инструмент и (или) требование</w:t>
            </w:r>
          </w:p>
          <w:bookmarkEnd w:id="4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Для существующих регулирований – есть ли данные показывающие масштаб изменения проблемы после ввода в действие этого регулирования?</w:t>
            </w:r>
          </w:p>
          <w:bookmarkEnd w:id="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 (опишите их и приведите их величины)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3" w:id="4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Заявленные индикаторы</w:t>
                  </w:r>
                </w:p>
                <w:bookmarkEnd w:id="468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Фактические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6" w:id="4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Индикатор 1</w:t>
                  </w:r>
                </w:p>
                <w:bookmarkEnd w:id="469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89" w:id="4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Индикатор 2</w:t>
                  </w:r>
                </w:p>
                <w:bookmarkEnd w:id="470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92" w:id="4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Индикатор 3</w:t>
                  </w:r>
                </w:p>
                <w:bookmarkEnd w:id="471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95" w:id="4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Индикатор 4</w:t>
                  </w:r>
                </w:p>
                <w:bookmarkEnd w:id="472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Индикатор 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Целевая группа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Для существующих регулирований – какая была указана цель регулирования?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интервью)</w:t>
            </w:r>
          </w:p>
          <w:bookmarkEnd w:id="4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2: Определение воздействия регуляторного инструмента и (или) требования</w:t>
            </w:r>
          </w:p>
          <w:bookmarkEnd w:id="47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Воздействие на общество в целом и население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ее воздействии на экономическую систему в целом с учетом таких элементов экономической системы как: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здоровье и безопасность (включая экономическую) населения (доходы и расходы населения, продолжительность жизни, уровень бедности)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экологию.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потребительского выбора.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Изменения розничных цен.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регуляторный инструмент/требование</w:t>
            </w:r>
          </w:p>
          <w:bookmarkEnd w:id="47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Выгоды</w:t>
            </w:r>
          </w:p>
          <w:bookmarkEnd w:id="4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введения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Воздействие на бизнес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бизнес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на производительность и конкурентоспособность предприятий, влияния на прибыльность и устойчивость предприятий, в том числе на инновации и развитие, и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этом, необходимо произвести расчеты по следующим показателям (прогнозно):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работников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 доход;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отчисления;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работников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малого и среднего бизнеса в государственных закупках;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регуляторный инструмент/требования</w:t>
            </w:r>
          </w:p>
          <w:bookmarkEnd w:id="482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малого бизнеса</w:t>
            </w:r>
          </w:p>
          <w:bookmarkEnd w:id="4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среднего бизнеса</w:t>
            </w:r>
          </w:p>
          <w:bookmarkEnd w:id="4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крупного бизнеса</w:t>
            </w:r>
          </w:p>
          <w:bookmarkEnd w:id="4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Воздействие на органы государственной власти и экономическую систему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Проведите в произвольной форме описание выгод и издержек каждого регуляторного инструмента и (или) требования при его воздействии на органы государственной власти и общество в целом с обязательным учетом: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на бюджет страны (прирост налоговых поступлений)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Влияния на преступность включая экономическую, коррупционные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Воздействие на свободное перемещение товаров, услуг, капитала и рабочей силы, а также международную торговлю и международные инвестиционные потоки.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последствия для экономического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 занятость, рабочие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Косвенное влияние на отрасли экономики и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Другое.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Монетизируйте и посчитайте издержки для бизнеса согласно рекомендациям в "Пояснении по заполнению аналитической формы анализа регуляторного воздействия регуляторных инструментов и (или) требований" и по форме 1а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Действующий регуляторный инструмент/требование</w:t>
            </w:r>
          </w:p>
          <w:bookmarkEnd w:id="4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Выгоды</w:t>
            </w:r>
          </w:p>
          <w:bookmarkEnd w:id="4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введения</w:t>
            </w:r>
          </w:p>
          <w:bookmarkEnd w:id="4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3: Итоги пересмотра регуляторного инструмента и (или) требования</w:t>
            </w:r>
          </w:p>
          <w:bookmarkEnd w:id="49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индикаторы с учетом проведенного анализа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данные индикаторы в цифровом измерении</w:t>
            </w:r>
          </w:p>
          <w:bookmarkEnd w:id="4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Методы проведения мониторинга (статистический анализ на базе государственной статистики или ведомственных данных, соцопросы, экспертное интервью и так далее)</w:t>
            </w:r>
          </w:p>
          <w:bookmarkEnd w:id="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Рекомендуемый срок пересмотра предлагаемых к введению регуляторных инструментов и (или) требований</w:t>
            </w:r>
          </w:p>
          <w:bookmarkEnd w:id="4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регуляторного воздействия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национальной экономики РК от 28.06.2024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112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соблюдении процедур анализа регуляторного воздействия при введении новых регуляторных инструментов и (или) требований или ужесточения регулирования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уполномоченным органом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параметры оценки</w:t>
            </w:r>
          </w:p>
          <w:bookmarkEnd w:id="49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обсуждение анализа регуляторного воздействия проведено</w:t>
            </w:r>
          </w:p>
          <w:bookmarkEnd w:id="4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___, "___" _________20__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один или несколько стандартных шагов в разработке анализа регуляторного воздействия</w:t>
            </w:r>
          </w:p>
          <w:bookmarkEnd w:id="4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 (указываются шаги)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первичные данные или соответствующие ссылки на их источники</w:t>
            </w:r>
          </w:p>
          <w:bookmarkEnd w:id="5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___ (указываются шаги и части анализа регуляторного воздействия)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частей анализа регуляторного воздействия</w:t>
            </w:r>
          </w:p>
          <w:bookmarkEnd w:id="50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Определена ли проблема и причины существования проблемы</w:t>
            </w:r>
          </w:p>
          <w:bookmarkEnd w:id="5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Представлены ли данные доказывающие факт существования проблемы и показывающие ее масштаб</w:t>
            </w:r>
          </w:p>
          <w:bookmarkEnd w:id="5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ли цель предлагаемого регулирования основным целям и задачам государственного регулирования предпринимательства? Соотносится ли она с определением проблемы?</w:t>
            </w:r>
          </w:p>
          <w:bookmarkEnd w:id="5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Представлено ли планируемое изменение данных и временные рамки этих изменений</w:t>
            </w:r>
          </w:p>
          <w:bookmarkEnd w:id="5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Определены ли индикаторы оценки и мониторинга предлагаемого регулирования</w:t>
            </w:r>
          </w:p>
          <w:bookmarkEnd w:id="5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 ли срок пересмотра</w:t>
            </w:r>
          </w:p>
          <w:bookmarkEnd w:id="5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___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Комментарии, замечания и предложения</w:t>
            </w:r>
          </w:p>
          <w:bookmarkEnd w:id="5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6" w:id="517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__________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