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a4da" w14:textId="21aa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Совета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декабря 2015 года № 682. Зарегистрирован в Министерстве юстиции Республики Казахстан 26 декабря 2015 года № 12524.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Совета рынка.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682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Совета рынка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Совета рынка (далее – Правила) разработаны в соответствии с подпунктом 70-10)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(далее – Закон) и определяют порядок функционирования Совета рынка.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определения: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Совет рынка – некоммерческая организация, осуществляющая деятельность по мониторингу функционирования рынка электрической энергии и мощности, а также другие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орган, осуществляющий руководство в области электроэнергетики.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Совета рынка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рынка: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 функционирования рынка электрической энергии и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инвестиционные программы, в том числе инвестиционные программы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уполномоченному органу по совершенствованию законодательства Республики Казахстан об электроэнергетике;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определенные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Решения совета рынка носят рекомендательный характер.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осуществления мониторинга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рынка электрической энергии и мощности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рынка осуществляет постоянный мониторинг функционирования рынка электрической энергии и мощности путем выполнения следующих действий: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порядка ведения и ведение реестра субъектов оптового рынка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 ведение основных показателей рынка электрической энергии и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в уполномоченный орган отчетности о функционировании рынка электрической энергии и мощности (далее – Отчет), состав и периодичность предоставление которой описаны данными Правилами.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предоставляется в уполномоченный орган по итогам кварталов отчетного года (далее – Квартальный отчет) в течение месяца после окончания каждого из кварталов, при этом вместо Квартального отчета за последний квартал отчетного года в течение двух месяцев после окончания отчетного года предоставляется отчет по итогам текущего года (далее – Годовой отчет).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предоставляется в уполномоченный орган на государственном и русском языках на официальном бланке Совета рынка.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Вносимые в Уполномоченный орган Отчеты излагаются в свободной форме с обязательным наличием следующей информации: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обновленный на момент предоставления отчета реестр субъектов оптового рынка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динамика основных показателей рынка электрической энергии и мощности в сравнении с прошлыми периодами, в том числе в сравнении с прошлым периодом, аналогичным тому, за который был предоставлен Отчет;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динамики основных показателей рынка электрической энергии и мощности, включающий анализ причин соответствующих изменений показателей, а также приведением рекомендаций Уполномоченному органу по созданию условий для позитивной динамики основных показателей и устранению причин негативной динамики;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 изменения динамики основных показателей рынка электрической энергии и мощности до конца отчетного года в случае Квартального отчета, и на год, следующий после отчетного, в случае Годового отчета.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Информация, указанная в подпунктах 2), 3) и 4) пункта 8 данных Правил предоставляет для каждого из составляющих оптового рынка электрической энергии, описанных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Совет рынка осуществляет публикацию каждого Отчета на собственном общедоступном официальном интернет-ресурсе не позднее пяти дней с момента предоставления соответствующего Отчета в уполномоченный орган.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рассмотрение инвестиционных программ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Совет рынка, в случае поступления от уполномоченного органа инвестиционной программы на рассмотрение, в течение пятнадцати календарных дней со дня ее поступления дает заключение о целесообразности либо нецелесообразности ее реализации (далее – Заключение) в порядке, описанном данными Правилами.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оценки целесообразности реализации инвестиционной программы Совет рынка создает временную комиссию по рассмотрению представленной инвестиционной программы (далее – Комиссия).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Комиссии включает следующий список лиц: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организации, определенной Советом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эксперта с высшим техническим образованием и не менее одного эксперта с высшим экономическим образованием, имеющими опыт работы в соответствующих областях и являющимися представителями Совета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эксперты имеющие опыт работы в области электроэнергетики.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состоит из не менее пяти человек.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энергетики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состав Комиссии не могут быть включены лица или организации, доступ которых к информации, содержащейся в инвестиционной программе, является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частном предпринимательстве.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Совет рынка самостоятельно определяет порядок рассмотрения Комиссией представленной инвестиционной программы и подготовки Заключения.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Заключение излагается в свободной форме с обязательным наличием следующей информации: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технической и технологической целесообразности предлагаемых инвестиционной программой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величины и целесообразности финансовых затрат на предлагаемые инвестиционной программой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актуальных ценовых предложений товаров, работ и услуг, приобретение которых предполагается в рамках предлагаемых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целесообразности объема предлагаемых инвестиционной программой мероприятий с точки зрения достижения результатов, послуживших причиной предложения к исполнению данных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по инвестиционной программе, основанное на основе результатов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обоснование принятого решения по инвестиционной программе.</w:t>
      </w:r>
    </w:p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вносится в Уполномоченный орган на официальном бланке Совета рынка на государственном и русском языках.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Заключение заверяется (скрепляется) подписями членов Комиссии, принявших участие в рассмотрении данной инвестиционной программы.</w:t>
      </w:r>
    </w:p>
    <w:bookmarkEnd w:id="28"/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внесение предложения уполномоченному органу по совершенствованию законодательства Республики Казахстан об электроэнергетике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Совет рынка ежегодно в срок до 1 августа предоставляет в Уполномоченный орган рекомендации по улучшению законодательства в области электроэнергетике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осуществления иных функции, определенные уполномоченным органом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запросу Уполномоченного органа Совет рынка предоставляет запрашиваемую располагаемую информацию.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Рекомендаций по улучшению законодательства в области</w:t>
      </w:r>
      <w:r>
        <w:br/>
      </w:r>
      <w:r>
        <w:rPr>
          <w:rFonts w:ascii="Times New Roman"/>
          <w:b/>
          <w:i w:val="false"/>
          <w:color w:val="000000"/>
        </w:rPr>
        <w:t>электроэнергетики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Рекомендации по улучшению действующих НПА и НТД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НПА/ НТД, требующего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Действующая редакция структурного элемента НПА/ НТД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Предлагаемая редакция структурного элемента НПА/ НТД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Обоснование*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Рекомендации по разработке новых НПА и НТД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НПА/ НТД, требующего разработки**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Обоснование*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 случае необходимости, прикладываются обосновывающие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в обязательном порядке прикладываются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НПА/НТД.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