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39f5" w14:textId="a6f3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посещения субъекта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и социального развития Республики Казахстан от 30 ноября 2015 года № 905 и Министра национальной экономики Республики Казахстан от 10 декабря 2015 года № 763. Зарегистрирован в Министерстве юстиции Республики Казахстан 26 декабря 2015 года № 12530. Утратил силу совместным приказом Министра труда и социальной защиты населения Республики Казахстан от 20 мая 2019 года № 263 и Министра национальной экономики Республики Казахстан от 3 июня 2019 года № 50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труда и социальной защиты населения РК от 20.05.2019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03.06.2019 № 50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197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посещения субъекта контроля.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августа 2014 года № 48 и Министра национальной экономики Республики Казахстан от 28 августа 2014 года № 3 "Об утверждении критериев посещения субъекта контроля" (зарегистрированный в Реестре государственной регистрации нормативных правовых актов за № 9755, опубликованный в информационно-правовой системе "Әділет" 24 октября 2014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труда, социальной защиты и миграции Министерства здравоохранения и социального развития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Казахстан,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совместного приказа до сведения местных органов по инспекции труда областей, городов Астана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совместного приказа в Министерстве юстиции Республики Казахстан предоставление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вице-министра здравоохранения и социального развития Республики Казахстан Нурымбетова Б.Б.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с 1 января 2016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социального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2015 года № 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763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посещения субъекта контроля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Субъектами посещения являются физические или юридические лица, осуществляющие деятельность в следующих травмоопасных видах экономической деятельности: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горнодобывающая промышленность и разработка карьеров;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(за исключением разработки строительных проектов);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производство, передача и распределение электроэнергии;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водоснабжение, канализационная система, контроль над сбором и распределением отходов (за исключением сбора, обработки и удаления отходов; утилизации отходов, рекультивации и прочих услуг в области удаления отходов);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сельское, лесное и рыбное хозяйство;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обрабатывающая промышленность (за исключением строительства, ремонта и технического обслуживания кораблей и плавучих конструкций);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транспорт и складирование (за исключением морского и прибрежного пассажирского транспорта, деятельности такси, складского хозяйства и вспомогательной транспортной деятельности, почтовой и курьерской деятельности).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зависимости от численности работников субъекты контроля распределяются на три группы: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среднегодовой численностью работников свыше 250 человек, посещения - не более одного раза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среднегодовой численностью работников свыше 50 человек, посещения - не более одного раза в два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среднегодовой численностью работников до 50 человек, посещения - не более одного раза в три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