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425c" w14:textId="6694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исчисления средней заработной платы</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ноября 2015 года № 908. Зарегистрирован в Министерстве юстиции Республики Казахстан 26 декабря 2015 года № 12533.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34" w:id="0"/>
    <w:p>
      <w:pPr>
        <w:spacing w:after="0"/>
        <w:ind w:left="0"/>
        <w:jc w:val="both"/>
      </w:pPr>
      <w:r>
        <w:rPr>
          <w:rFonts w:ascii="Times New Roman"/>
          <w:b w:val="false"/>
          <w:i w:val="false"/>
          <w:color w:val="000000"/>
          <w:sz w:val="28"/>
        </w:rPr>
        <w:t xml:space="preserve">
      В соответствии с подпунктом 22)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Единые </w:t>
      </w:r>
      <w:r>
        <w:rPr>
          <w:rFonts w:ascii="Times New Roman"/>
          <w:b w:val="false"/>
          <w:i w:val="false"/>
          <w:color w:val="000000"/>
          <w:sz w:val="28"/>
        </w:rPr>
        <w:t>правила</w:t>
      </w:r>
      <w:r>
        <w:rPr>
          <w:rFonts w:ascii="Times New Roman"/>
          <w:b w:val="false"/>
          <w:i w:val="false"/>
          <w:color w:val="000000"/>
          <w:sz w:val="28"/>
        </w:rPr>
        <w:t xml:space="preserve"> исчисления средней заработной платы.</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 правовой системе "Әдiлет";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7 июля 2015 года № 567 "Об утверждении Единых правил исчисления средней заработной платы" (зарегистрированный в Реестре государственной регистрации нормативных правовых актов за № 11855, опубликованный в информационно-правовой системе "Әділет" от 11 августа 2015 года).</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января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____________________Б. Султанов   </w:t>
      </w:r>
    </w:p>
    <w:p>
      <w:pPr>
        <w:spacing w:after="0"/>
        <w:ind w:left="0"/>
        <w:jc w:val="both"/>
      </w:pPr>
      <w:r>
        <w:rPr>
          <w:rFonts w:ascii="Times New Roman"/>
          <w:b w:val="false"/>
          <w:i w:val="false"/>
          <w:color w:val="000000"/>
          <w:sz w:val="28"/>
        </w:rPr>
        <w:t>
      4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____________________Е. Досаев   </w:t>
      </w:r>
    </w:p>
    <w:p>
      <w:pPr>
        <w:spacing w:after="0"/>
        <w:ind w:left="0"/>
        <w:jc w:val="both"/>
      </w:pPr>
      <w:r>
        <w:rPr>
          <w:rFonts w:ascii="Times New Roman"/>
          <w:b w:val="false"/>
          <w:i w:val="false"/>
          <w:color w:val="000000"/>
          <w:sz w:val="28"/>
        </w:rPr>
        <w:t>
      "____"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30 ноября 2015 года № 908</w:t>
            </w:r>
          </w:p>
        </w:tc>
      </w:tr>
    </w:tbl>
    <w:bookmarkStart w:name="z8" w:id="6"/>
    <w:p>
      <w:pPr>
        <w:spacing w:after="0"/>
        <w:ind w:left="0"/>
        <w:jc w:val="left"/>
      </w:pPr>
      <w:r>
        <w:rPr>
          <w:rFonts w:ascii="Times New Roman"/>
          <w:b/>
          <w:i w:val="false"/>
          <w:color w:val="000000"/>
        </w:rPr>
        <w:t xml:space="preserve"> Единые правила исчисления средней заработной платы</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24.09.2019 </w:t>
      </w:r>
      <w:r>
        <w:rPr>
          <w:rFonts w:ascii="Times New Roman"/>
          <w:b w:val="false"/>
          <w:i w:val="false"/>
          <w:color w:val="ff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Настоящие Единые правила исчисления средней заработной платы (далее - Правила) разработаны в соответствии с подпунктом 22)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(далее - Трудовой кодекс) и определяют единый порядок исчисления средней заработной платы.</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27" w:id="10"/>
    <w:p>
      <w:pPr>
        <w:spacing w:after="0"/>
        <w:ind w:left="0"/>
        <w:jc w:val="both"/>
      </w:pPr>
      <w:r>
        <w:rPr>
          <w:rFonts w:ascii="Times New Roman"/>
          <w:b w:val="false"/>
          <w:i w:val="false"/>
          <w:color w:val="000000"/>
          <w:sz w:val="28"/>
        </w:rPr>
        <w:t>
      1) месяц - период с 1 по 30 (31) число соответствующего месяца включительно (в феврале - по 28 (29) число включительно);</w:t>
      </w:r>
    </w:p>
    <w:bookmarkEnd w:id="10"/>
    <w:bookmarkStart w:name="z28" w:id="11"/>
    <w:p>
      <w:pPr>
        <w:spacing w:after="0"/>
        <w:ind w:left="0"/>
        <w:jc w:val="both"/>
      </w:pPr>
      <w:r>
        <w:rPr>
          <w:rFonts w:ascii="Times New Roman"/>
          <w:b w:val="false"/>
          <w:i w:val="false"/>
          <w:color w:val="000000"/>
          <w:sz w:val="28"/>
        </w:rPr>
        <w:t>
      2) расчетный период - период продолжительностью двенадцать календарных месяцев, предшествующих событию, с которым связана соответствующая оплата (выплата) либо период фактически отработанного времени, если работник проработал у работодателя менее двенадцати календарных месяцев, используемый для исчисления средней заработной платы;</w:t>
      </w:r>
    </w:p>
    <w:bookmarkEnd w:id="11"/>
    <w:bookmarkStart w:name="z29" w:id="12"/>
    <w:p>
      <w:pPr>
        <w:spacing w:after="0"/>
        <w:ind w:left="0"/>
        <w:jc w:val="both"/>
      </w:pPr>
      <w:r>
        <w:rPr>
          <w:rFonts w:ascii="Times New Roman"/>
          <w:b w:val="false"/>
          <w:i w:val="false"/>
          <w:color w:val="000000"/>
          <w:sz w:val="28"/>
        </w:rPr>
        <w:t>
      3) баланс рабочего времени - таблица показателей распределения нормы рабочего времени по месяцам на соответствующий календарный год с учетом рабочих дней (часов) при 36-часовой, 40-часовой рабочих недель (пятидневка, шестидневка);</w:t>
      </w:r>
    </w:p>
    <w:bookmarkEnd w:id="12"/>
    <w:bookmarkStart w:name="z30" w:id="13"/>
    <w:p>
      <w:pPr>
        <w:spacing w:after="0"/>
        <w:ind w:left="0"/>
        <w:jc w:val="both"/>
      </w:pPr>
      <w:r>
        <w:rPr>
          <w:rFonts w:ascii="Times New Roman"/>
          <w:b w:val="false"/>
          <w:i w:val="false"/>
          <w:color w:val="000000"/>
          <w:sz w:val="28"/>
        </w:rPr>
        <w:t>
      4) дневной (часовой) заработок - заработная плата за единицу времени (день, час);</w:t>
      </w:r>
    </w:p>
    <w:bookmarkEnd w:id="13"/>
    <w:bookmarkStart w:name="z31" w:id="14"/>
    <w:p>
      <w:pPr>
        <w:spacing w:after="0"/>
        <w:ind w:left="0"/>
        <w:jc w:val="both"/>
      </w:pPr>
      <w:r>
        <w:rPr>
          <w:rFonts w:ascii="Times New Roman"/>
          <w:b w:val="false"/>
          <w:i w:val="false"/>
          <w:color w:val="000000"/>
          <w:sz w:val="28"/>
        </w:rPr>
        <w:t>
      5) средняя заработная плата - сумма денежных средств, исчисляемая работодателем и выплачиваемая работнику за период, в течение которого работнику гарантируется сохранение его заработка;</w:t>
      </w:r>
    </w:p>
    <w:bookmarkEnd w:id="14"/>
    <w:bookmarkStart w:name="z32" w:id="15"/>
    <w:p>
      <w:pPr>
        <w:spacing w:after="0"/>
        <w:ind w:left="0"/>
        <w:jc w:val="both"/>
      </w:pPr>
      <w:r>
        <w:rPr>
          <w:rFonts w:ascii="Times New Roman"/>
          <w:b w:val="false"/>
          <w:i w:val="false"/>
          <w:color w:val="000000"/>
          <w:sz w:val="28"/>
        </w:rPr>
        <w:t>
      6) средний дневной (часовой) заработок - средняя заработная плата за единицу времени (день, час);</w:t>
      </w:r>
    </w:p>
    <w:bookmarkEnd w:id="15"/>
    <w:bookmarkStart w:name="z33" w:id="16"/>
    <w:p>
      <w:pPr>
        <w:spacing w:after="0"/>
        <w:ind w:left="0"/>
        <w:jc w:val="both"/>
      </w:pPr>
      <w:r>
        <w:rPr>
          <w:rFonts w:ascii="Times New Roman"/>
          <w:b w:val="false"/>
          <w:i w:val="false"/>
          <w:color w:val="000000"/>
          <w:sz w:val="28"/>
        </w:rPr>
        <w:t>
      7) событие - случаи, связанные с сохранением или выплатой средней заработной платы, компенсацией за неиспользованные дни оплачиваемого ежегодного трудового отпуска в соответствии с Трудовым кодексом.</w:t>
      </w:r>
    </w:p>
    <w:bookmarkEnd w:id="16"/>
    <w:bookmarkStart w:name="z1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приказом Министра здравоохранения и социального развития РК от 04.03.2016 </w:t>
      </w:r>
      <w:r>
        <w:rPr>
          <w:rFonts w:ascii="Times New Roman"/>
          <w:b w:val="false"/>
          <w:i w:val="false"/>
          <w:color w:val="000000"/>
          <w:sz w:val="28"/>
        </w:rPr>
        <w:t>№ 177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13" w:id="18"/>
    <w:p>
      <w:pPr>
        <w:spacing w:after="0"/>
        <w:ind w:left="0"/>
        <w:jc w:val="both"/>
      </w:pPr>
      <w:r>
        <w:rPr>
          <w:rFonts w:ascii="Times New Roman"/>
          <w:b w:val="false"/>
          <w:i w:val="false"/>
          <w:color w:val="000000"/>
          <w:sz w:val="28"/>
        </w:rPr>
        <w:t>
      4. Из расчетного периода при исчислении средней заработной платы исключается неотработанное время и суммы, начисленные в данный период за неотработанное время, когда работнику в соответствии с Трудовым кодексом выплачивалась или сохранялась средняя заработная плата.</w:t>
      </w:r>
    </w:p>
    <w:bookmarkEnd w:id="18"/>
    <w:bookmarkStart w:name="z14" w:id="19"/>
    <w:p>
      <w:pPr>
        <w:spacing w:after="0"/>
        <w:ind w:left="0"/>
        <w:jc w:val="both"/>
      </w:pPr>
      <w:r>
        <w:rPr>
          <w:rFonts w:ascii="Times New Roman"/>
          <w:b w:val="false"/>
          <w:i w:val="false"/>
          <w:color w:val="000000"/>
          <w:sz w:val="28"/>
        </w:rPr>
        <w:t>
      5. В коллективном договоре могут быть предусмотрены и иные периоды для расчета средней заработной платы, если это не ухудшает положения работников.</w:t>
      </w:r>
    </w:p>
    <w:bookmarkEnd w:id="19"/>
    <w:bookmarkStart w:name="z15" w:id="20"/>
    <w:p>
      <w:pPr>
        <w:spacing w:after="0"/>
        <w:ind w:left="0"/>
        <w:jc w:val="left"/>
      </w:pPr>
      <w:r>
        <w:rPr>
          <w:rFonts w:ascii="Times New Roman"/>
          <w:b/>
          <w:i w:val="false"/>
          <w:color w:val="000000"/>
        </w:rPr>
        <w:t xml:space="preserve"> Глава 2. Единый порядок исчисления средней заработной платы</w:t>
      </w:r>
    </w:p>
    <w:bookmarkEnd w:id="20"/>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24.09.2019 </w:t>
      </w:r>
      <w:r>
        <w:rPr>
          <w:rFonts w:ascii="Times New Roman"/>
          <w:b w:val="false"/>
          <w:i w:val="false"/>
          <w:color w:val="ff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21"/>
    <w:p>
      <w:pPr>
        <w:spacing w:after="0"/>
        <w:ind w:left="0"/>
        <w:jc w:val="both"/>
      </w:pPr>
      <w:r>
        <w:rPr>
          <w:rFonts w:ascii="Times New Roman"/>
          <w:b w:val="false"/>
          <w:i w:val="false"/>
          <w:color w:val="000000"/>
          <w:sz w:val="28"/>
        </w:rPr>
        <w:t>
      6.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за исключением среднемесячного заработка, определенного в целях возмещение вреда, причиненного жизни и здоровью гражданина согласно Гражданского кодекса Республики Казахстан от 1 июля 1999 года.</w:t>
      </w:r>
    </w:p>
    <w:bookmarkEnd w:id="21"/>
    <w:p>
      <w:pPr>
        <w:spacing w:after="0"/>
        <w:ind w:left="0"/>
        <w:jc w:val="both"/>
      </w:pPr>
      <w:r>
        <w:rPr>
          <w:rFonts w:ascii="Times New Roman"/>
          <w:b w:val="false"/>
          <w:i w:val="false"/>
          <w:color w:val="000000"/>
          <w:sz w:val="28"/>
        </w:rPr>
        <w:t xml:space="preserve">
      При исчислении средней заработной платы не учитываются выплаты,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w:t>
      </w:r>
    </w:p>
    <w:bookmarkStart w:name="z17" w:id="22"/>
    <w:p>
      <w:pPr>
        <w:spacing w:after="0"/>
        <w:ind w:left="0"/>
        <w:jc w:val="both"/>
      </w:pPr>
      <w:r>
        <w:rPr>
          <w:rFonts w:ascii="Times New Roman"/>
          <w:b w:val="false"/>
          <w:i w:val="false"/>
          <w:color w:val="000000"/>
          <w:sz w:val="28"/>
        </w:rPr>
        <w:t>
      7. Средняя заработная плата работника исчисляется путем умножения среднего дневного (часового) заработка на количество рабочих дней (рабочих часов), приходящихся на период события исходя из баланса рабочего времени при пятидневной или шестидневной рабочей неделе.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12.12.2023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7-1. При суммированном учете рабочего времени средняя заработная плата работника, кроме оплаты листа временной нетрудоспособности, исчисляется путем умножения среднего часового заработка на среднедневное количество рабочих часов и количество календарных дней события.</w:t>
      </w:r>
    </w:p>
    <w:bookmarkEnd w:id="23"/>
    <w:p>
      <w:pPr>
        <w:spacing w:after="0"/>
        <w:ind w:left="0"/>
        <w:jc w:val="both"/>
      </w:pPr>
      <w:r>
        <w:rPr>
          <w:rFonts w:ascii="Times New Roman"/>
          <w:b w:val="false"/>
          <w:i w:val="false"/>
          <w:color w:val="000000"/>
          <w:sz w:val="28"/>
        </w:rPr>
        <w:t>
      Среднедневное количество рабочих часов определяется по следующей формуле:</w:t>
      </w:r>
    </w:p>
    <w:p>
      <w:pPr>
        <w:spacing w:after="0"/>
        <w:ind w:left="0"/>
        <w:jc w:val="both"/>
      </w:pPr>
      <w:r>
        <w:rPr>
          <w:rFonts w:ascii="Times New Roman"/>
          <w:b w:val="false"/>
          <w:i w:val="false"/>
          <w:color w:val="000000"/>
          <w:sz w:val="28"/>
        </w:rPr>
        <w:t>
      СрдРЧ = СрмРЧ / СрмКД, где:</w:t>
      </w:r>
    </w:p>
    <w:p>
      <w:pPr>
        <w:spacing w:after="0"/>
        <w:ind w:left="0"/>
        <w:jc w:val="both"/>
      </w:pPr>
      <w:r>
        <w:rPr>
          <w:rFonts w:ascii="Times New Roman"/>
          <w:b w:val="false"/>
          <w:i w:val="false"/>
          <w:color w:val="000000"/>
          <w:sz w:val="28"/>
        </w:rPr>
        <w:t>
      СрдРЧ – среднедневное количество рабочих часов;</w:t>
      </w:r>
    </w:p>
    <w:p>
      <w:pPr>
        <w:spacing w:after="0"/>
        <w:ind w:left="0"/>
        <w:jc w:val="both"/>
      </w:pPr>
      <w:r>
        <w:rPr>
          <w:rFonts w:ascii="Times New Roman"/>
          <w:b w:val="false"/>
          <w:i w:val="false"/>
          <w:color w:val="000000"/>
          <w:sz w:val="28"/>
        </w:rPr>
        <w:t>
      СрмРЧ – среднемесячное количество рабочих часов при пятидневной или шестидневной рабочей неделе согласно балансу рабочего времени календарного года, действующего на начало события;</w:t>
      </w:r>
    </w:p>
    <w:p>
      <w:pPr>
        <w:spacing w:after="0"/>
        <w:ind w:left="0"/>
        <w:jc w:val="both"/>
      </w:pPr>
      <w:r>
        <w:rPr>
          <w:rFonts w:ascii="Times New Roman"/>
          <w:b w:val="false"/>
          <w:i w:val="false"/>
          <w:color w:val="000000"/>
          <w:sz w:val="28"/>
        </w:rPr>
        <w:t>
      СрмКД – среднемесячное количество календарных дней без учета праздничных дней согласно балансу рабочего времени календарного года, действующего на начало события.</w:t>
      </w:r>
    </w:p>
    <w:p>
      <w:pPr>
        <w:spacing w:after="0"/>
        <w:ind w:left="0"/>
        <w:jc w:val="both"/>
      </w:pPr>
      <w:r>
        <w:rPr>
          <w:rFonts w:ascii="Times New Roman"/>
          <w:b w:val="false"/>
          <w:i w:val="false"/>
          <w:color w:val="000000"/>
          <w:sz w:val="28"/>
        </w:rPr>
        <w:t>
      При суммированном учете рабочего времени актом работодателя может предусматриваться иной порядок расчета средней заработной платы, если это не ухудшает положение работников.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труда и социальной защиты населения РК от 12.12.2023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19.03.2024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7-2. Средняя заработная плата для исчисления социального пособия по временной нетрудоспособности у работников, работающих по суммированному учету рабочего времени, определяется путем умножения среднего часового заработка на количество рабочих часов, пропущенных вследствие временной нетрудоспособности, по графику сменности (графику вахт), составленному работодателем, но не более нормальной продолжительности рабочего времени, установленной балансом рабочего времени на соответствующий год.</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труда и социальной защиты населения РК от 12.12.2023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8. Во всех случаях средний дневной (часовой) заработок определяется путем деления суммы начисленной заработной платы в расчетном периоде на количество рабочих дней (часов) в расчетном периоде.</w:t>
      </w:r>
    </w:p>
    <w:bookmarkEnd w:id="25"/>
    <w:bookmarkStart w:name="z19" w:id="26"/>
    <w:p>
      <w:pPr>
        <w:spacing w:after="0"/>
        <w:ind w:left="0"/>
        <w:jc w:val="both"/>
      </w:pPr>
      <w:r>
        <w:rPr>
          <w:rFonts w:ascii="Times New Roman"/>
          <w:b w:val="false"/>
          <w:i w:val="false"/>
          <w:color w:val="000000"/>
          <w:sz w:val="28"/>
        </w:rPr>
        <w:t>
      9. Если расчетный период отработан не полностью, то средний дневной (часовой) заработок определяется путем деления суммы начисленной заработной платы за отработанное время на количество рабочих дней (часов) при пятидневной или шестидневной рабочей неделе, соответственно приходящихся на данное отработанное время.</w:t>
      </w:r>
    </w:p>
    <w:bookmarkEnd w:id="26"/>
    <w:bookmarkStart w:name="z20" w:id="27"/>
    <w:p>
      <w:pPr>
        <w:spacing w:after="0"/>
        <w:ind w:left="0"/>
        <w:jc w:val="both"/>
      </w:pPr>
      <w:r>
        <w:rPr>
          <w:rFonts w:ascii="Times New Roman"/>
          <w:b w:val="false"/>
          <w:i w:val="false"/>
          <w:color w:val="000000"/>
          <w:sz w:val="28"/>
        </w:rPr>
        <w:t>
      10. Если в расчетном периоде работнику не начислялась заработная плата, то расчет среднего дневного (часового) заработка осуществляется путем деления суммы начисленной заработной платы за двенадцать месяцев работы, предшествующих расчетному периоду, либо за период фактически отработанного времени у данного работодателя, предшествующего расчетному периоду, на количество рабочих дней (часов), при пятидневной или шестидневной рабочей неделе, соответственно приходящихся на это отработанное время.</w:t>
      </w:r>
    </w:p>
    <w:bookmarkEnd w:id="27"/>
    <w:bookmarkStart w:name="z21" w:id="28"/>
    <w:p>
      <w:pPr>
        <w:spacing w:after="0"/>
        <w:ind w:left="0"/>
        <w:jc w:val="both"/>
      </w:pPr>
      <w:r>
        <w:rPr>
          <w:rFonts w:ascii="Times New Roman"/>
          <w:b w:val="false"/>
          <w:i w:val="false"/>
          <w:color w:val="000000"/>
          <w:sz w:val="28"/>
        </w:rPr>
        <w:t xml:space="preserve">
      11. Средний дневной (часовой) заработок при неполной рабочей неделе (рабочем дне) рассчитывается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28"/>
    <w:bookmarkStart w:name="z22" w:id="29"/>
    <w:p>
      <w:pPr>
        <w:spacing w:after="0"/>
        <w:ind w:left="0"/>
        <w:jc w:val="both"/>
      </w:pPr>
      <w:r>
        <w:rPr>
          <w:rFonts w:ascii="Times New Roman"/>
          <w:b w:val="false"/>
          <w:i w:val="false"/>
          <w:color w:val="000000"/>
          <w:sz w:val="28"/>
        </w:rPr>
        <w:t>
      12. Если работник при поступлении на работу не имеет начисленной суммы заработной платы, либо не имел заработной платы в течение 24 месяцев, предшествующих событию, то в случае наступления события средний дневной (часовой) заработок рассчитывается исходя из дневной (часовой) тарифной ставки (должностного оклада) работника.</w:t>
      </w:r>
    </w:p>
    <w:bookmarkEnd w:id="29"/>
    <w:p>
      <w:pPr>
        <w:spacing w:after="0"/>
        <w:ind w:left="0"/>
        <w:jc w:val="both"/>
      </w:pPr>
      <w:r>
        <w:rPr>
          <w:rFonts w:ascii="Times New Roman"/>
          <w:b w:val="false"/>
          <w:i w:val="false"/>
          <w:color w:val="000000"/>
          <w:sz w:val="28"/>
        </w:rPr>
        <w:t>
      Дневная (часовая) ставка работника определяется путем деления тарифной ставки (должностного оклада) на количество рабочих дней (часов) в текущем месяце, при пятидневной или шестидневной рабочей неделе, согласно балансу рабочего времени на соответствующий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здравоохранения и социального развития РК от 04.03.2016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13. В случае повышения должностного оклада исчисление средней заработной платы производится с учетом коэффициента повышения в следующем порядке:</w:t>
      </w:r>
    </w:p>
    <w:bookmarkEnd w:id="30"/>
    <w:p>
      <w:pPr>
        <w:spacing w:after="0"/>
        <w:ind w:left="0"/>
        <w:jc w:val="both"/>
      </w:pPr>
      <w:r>
        <w:rPr>
          <w:rFonts w:ascii="Times New Roman"/>
          <w:b w:val="false"/>
          <w:i w:val="false"/>
          <w:color w:val="000000"/>
          <w:sz w:val="28"/>
        </w:rPr>
        <w:t>
      1) если повышение произошло в расчетный период, средняя заработная плата, за каждый месяц, предшествующий повышению, исчисляется с учетом коэффициента повышения;</w:t>
      </w:r>
    </w:p>
    <w:p>
      <w:pPr>
        <w:spacing w:after="0"/>
        <w:ind w:left="0"/>
        <w:jc w:val="both"/>
      </w:pPr>
      <w:r>
        <w:rPr>
          <w:rFonts w:ascii="Times New Roman"/>
          <w:b w:val="false"/>
          <w:i w:val="false"/>
          <w:color w:val="000000"/>
          <w:sz w:val="28"/>
        </w:rPr>
        <w:t>
      2) если повышение произошло после расчетного периода до наступления события, средняя заработная плата за расчетный период исчисляется с учетом коэффициента повышения;</w:t>
      </w:r>
    </w:p>
    <w:p>
      <w:pPr>
        <w:spacing w:after="0"/>
        <w:ind w:left="0"/>
        <w:jc w:val="both"/>
      </w:pPr>
      <w:r>
        <w:rPr>
          <w:rFonts w:ascii="Times New Roman"/>
          <w:b w:val="false"/>
          <w:i w:val="false"/>
          <w:color w:val="000000"/>
          <w:sz w:val="28"/>
        </w:rPr>
        <w:t>
      3) если повышение произошло в период события, часть средней заработной платы исчисляется с учетом коэффициента повышения с даты повышения тарифной ставки (должностного оклада) до окончания указанного периода.</w:t>
      </w:r>
    </w:p>
    <w:p>
      <w:pPr>
        <w:spacing w:after="0"/>
        <w:ind w:left="0"/>
        <w:jc w:val="both"/>
      </w:pPr>
      <w:r>
        <w:rPr>
          <w:rFonts w:ascii="Times New Roman"/>
          <w:b w:val="false"/>
          <w:i w:val="false"/>
          <w:color w:val="000000"/>
          <w:sz w:val="28"/>
        </w:rPr>
        <w:t>
      Коэффициент повышения рассчитывается путем деления тарифной ставки (должностного оклада), установленной в последнем месяце повышения, на каждую тарифную ставку (должностной оклад), установленную до повышения.</w:t>
      </w:r>
    </w:p>
    <w:p>
      <w:pPr>
        <w:spacing w:after="0"/>
        <w:ind w:left="0"/>
        <w:jc w:val="both"/>
      </w:pPr>
      <w:r>
        <w:rPr>
          <w:rFonts w:ascii="Times New Roman"/>
          <w:b w:val="false"/>
          <w:i w:val="false"/>
          <w:color w:val="000000"/>
          <w:sz w:val="28"/>
        </w:rPr>
        <w:t>
      Для гражданских служащих основного персонала (в звеньях В2; В3; В4) коэффициент повышения рассчитывается путем деления должностного оклада, установленного в месяце повышения, на должностной оклад, установленный до повышения с учетом суммы доплаты за квалификационную категорию в случае, если в расчет средней заработной платы включаются суммы, начисленные до 1 января 2016 года.</w:t>
      </w:r>
    </w:p>
    <w:p>
      <w:pPr>
        <w:spacing w:after="0"/>
        <w:ind w:left="0"/>
        <w:jc w:val="both"/>
      </w:pPr>
      <w:r>
        <w:rPr>
          <w:rFonts w:ascii="Times New Roman"/>
          <w:b w:val="false"/>
          <w:i w:val="false"/>
          <w:color w:val="000000"/>
          <w:sz w:val="28"/>
        </w:rPr>
        <w:t>
      Коэффициент повышения применяется к общей сумме начисленной заработной платы каждого соответствующего месяца в пределах расчетного периода. Коэффициент повышения не применяется:</w:t>
      </w:r>
    </w:p>
    <w:p>
      <w:pPr>
        <w:spacing w:after="0"/>
        <w:ind w:left="0"/>
        <w:jc w:val="both"/>
      </w:pPr>
      <w:r>
        <w:rPr>
          <w:rFonts w:ascii="Times New Roman"/>
          <w:b w:val="false"/>
          <w:i w:val="false"/>
          <w:color w:val="000000"/>
          <w:sz w:val="28"/>
        </w:rPr>
        <w:t>
      1) при переводе работника с одной должности на другую;</w:t>
      </w:r>
    </w:p>
    <w:p>
      <w:pPr>
        <w:spacing w:after="0"/>
        <w:ind w:left="0"/>
        <w:jc w:val="both"/>
      </w:pPr>
      <w:r>
        <w:rPr>
          <w:rFonts w:ascii="Times New Roman"/>
          <w:b w:val="false"/>
          <w:i w:val="false"/>
          <w:color w:val="000000"/>
          <w:sz w:val="28"/>
        </w:rPr>
        <w:t>
      2) при увеличении стажа работы по специальности работника или при повышении квалификационного разряда рабочего, учитываемых при исчислении размера должностного оклада.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здравоохранения и социального развития РК от 04.03.2016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24.09.2019 </w:t>
      </w:r>
      <w:r>
        <w:rPr>
          <w:rFonts w:ascii="Times New Roman"/>
          <w:b w:val="false"/>
          <w:i w:val="false"/>
          <w:color w:val="000000"/>
          <w:sz w:val="28"/>
        </w:rPr>
        <w:t>№ 510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14. Премии и другие стимулирующие выплаты за результаты труда, носящие постоянный характер и предусмотренные системой оплаты труда работодателя, за исключением годовых премий, вознаграждений, выплачиваемых по итогам работы за прошлый год, включаются при подсчете средней заработной платы по времени начисления.</w:t>
      </w:r>
    </w:p>
    <w:bookmarkEnd w:id="31"/>
    <w:p>
      <w:pPr>
        <w:spacing w:after="0"/>
        <w:ind w:left="0"/>
        <w:jc w:val="both"/>
      </w:pPr>
      <w:r>
        <w:rPr>
          <w:rFonts w:ascii="Times New Roman"/>
          <w:b w:val="false"/>
          <w:i w:val="false"/>
          <w:color w:val="000000"/>
          <w:sz w:val="28"/>
        </w:rPr>
        <w:t>
      Квартальные, полугодовые премии по итогам работы, предусмотренные системой оплаты труда и премирования работодателя, учитываются соответственно в размере 1/3, 1/6 за каждый месяц расчетного периода; месячные премии - не более одной за каждый месяц расчетного периода.</w:t>
      </w:r>
    </w:p>
    <w:p>
      <w:pPr>
        <w:spacing w:after="0"/>
        <w:ind w:left="0"/>
        <w:jc w:val="both"/>
      </w:pPr>
      <w:r>
        <w:rPr>
          <w:rFonts w:ascii="Times New Roman"/>
          <w:b w:val="false"/>
          <w:i w:val="false"/>
          <w:color w:val="000000"/>
          <w:sz w:val="28"/>
        </w:rPr>
        <w:t>
      Годовые премии, вознаграждения, выплачиваемые по итогам работы за год, при подсчете средней заработной платы учитываются с момента фактической выплаты в размере 1/12 за каждый месяц, предшествующий месяцу фактической выплаты годовой премии, вознаграждения в пределах расчетного периода.</w:t>
      </w:r>
    </w:p>
    <w:p>
      <w:pPr>
        <w:spacing w:after="0"/>
        <w:ind w:left="0"/>
        <w:jc w:val="both"/>
      </w:pPr>
      <w:r>
        <w:rPr>
          <w:rFonts w:ascii="Times New Roman"/>
          <w:b w:val="false"/>
          <w:i w:val="false"/>
          <w:color w:val="000000"/>
          <w:sz w:val="28"/>
        </w:rPr>
        <w:t>
      В тех случаях, когда время, приходящееся на расчетный период, отработано не полностью, премии, вознаграждения учитываются при подсчете среднего заработка пропорционально отработанному времени в расчетном периоде.</w:t>
      </w:r>
    </w:p>
    <w:p>
      <w:pPr>
        <w:spacing w:after="0"/>
        <w:ind w:left="0"/>
        <w:jc w:val="both"/>
      </w:pPr>
      <w:r>
        <w:rPr>
          <w:rFonts w:ascii="Times New Roman"/>
          <w:b w:val="false"/>
          <w:i w:val="false"/>
          <w:color w:val="000000"/>
          <w:sz w:val="28"/>
        </w:rPr>
        <w:t>
      При исчислении средней заработной платы годовые премии руководящих работников национальных компаний, акционерных обществ, контрольные пакеты акций которых принадлежат государству не учитываются.</w:t>
      </w:r>
    </w:p>
    <w:bookmarkStart w:name="z37" w:id="32"/>
    <w:p>
      <w:pPr>
        <w:spacing w:after="0"/>
        <w:ind w:left="0"/>
        <w:jc w:val="both"/>
      </w:pPr>
      <w:r>
        <w:rPr>
          <w:rFonts w:ascii="Times New Roman"/>
          <w:b w:val="false"/>
          <w:i w:val="false"/>
          <w:color w:val="000000"/>
          <w:sz w:val="28"/>
        </w:rPr>
        <w:t>
      15.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32"/>
    <w:p>
      <w:pPr>
        <w:spacing w:after="0"/>
        <w:ind w:left="0"/>
        <w:jc w:val="both"/>
      </w:pPr>
      <w:r>
        <w:rPr>
          <w:rFonts w:ascii="Times New Roman"/>
          <w:b w:val="false"/>
          <w:i w:val="false"/>
          <w:color w:val="000000"/>
          <w:sz w:val="28"/>
        </w:rPr>
        <w:t>
      Компенсационная выплата за неиспользованные дни оплачиваемого ежегодного трудового отпуска производится в порядке, предусмотренным пунктом 7 настоящих Правил, со следующего рабочего дня за датой прекращения трудового договора и подчитываются рабочие дни (рабочие часы), приходящиеся на этот период исходя из пятидневной или шестидневной рабочей недели.</w:t>
      </w:r>
    </w:p>
    <w:p>
      <w:pPr>
        <w:spacing w:after="0"/>
        <w:ind w:left="0"/>
        <w:jc w:val="both"/>
      </w:pPr>
      <w:r>
        <w:rPr>
          <w:rFonts w:ascii="Times New Roman"/>
          <w:b w:val="false"/>
          <w:i w:val="false"/>
          <w:color w:val="000000"/>
          <w:sz w:val="28"/>
        </w:rPr>
        <w:t>
      При суммированном учете рабочего времени компенсационная выплата за неиспользованные дни оплачиваемого ежегодного трудового отпуска производится в порядке, предусмотренным пунктом 7-1 настоящих Правил, исходя из баланса рабочего времени при пятидневной или шестидневной рабочей неделе.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 в соответствии с приказом Министра труда и социальной защиты населения РК от 12.12.2023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Единым правилам исчисления</w:t>
            </w:r>
            <w:r>
              <w:br/>
            </w:r>
            <w:r>
              <w:rPr>
                <w:rFonts w:ascii="Times New Roman"/>
                <w:b w:val="false"/>
                <w:i w:val="false"/>
                <w:color w:val="000000"/>
                <w:sz w:val="20"/>
              </w:rPr>
              <w:t>средней заработной платы</w:t>
            </w:r>
          </w:p>
        </w:tc>
      </w:tr>
    </w:tbl>
    <w:bookmarkStart w:name="z26" w:id="33"/>
    <w:p>
      <w:pPr>
        <w:spacing w:after="0"/>
        <w:ind w:left="0"/>
        <w:jc w:val="left"/>
      </w:pPr>
      <w:r>
        <w:rPr>
          <w:rFonts w:ascii="Times New Roman"/>
          <w:b/>
          <w:i w:val="false"/>
          <w:color w:val="000000"/>
        </w:rPr>
        <w:t xml:space="preserve"> Выплаты, не учитываемые при исчислении средней заработной платы</w:t>
      </w:r>
    </w:p>
    <w:bookmarkEnd w:id="33"/>
    <w:p>
      <w:pPr>
        <w:spacing w:after="0"/>
        <w:ind w:left="0"/>
        <w:jc w:val="both"/>
      </w:pPr>
      <w:r>
        <w:rPr>
          <w:rFonts w:ascii="Times New Roman"/>
          <w:b w:val="false"/>
          <w:i w:val="false"/>
          <w:color w:val="ff0000"/>
          <w:sz w:val="28"/>
        </w:rPr>
        <w:t xml:space="preserve">
      Сноска. Приложение - в редакции приказа Министра труда и социальной защиты населения РК от 12.12.2023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4"/>
    <w:p>
      <w:pPr>
        <w:spacing w:after="0"/>
        <w:ind w:left="0"/>
        <w:jc w:val="both"/>
      </w:pPr>
      <w:r>
        <w:rPr>
          <w:rFonts w:ascii="Times New Roman"/>
          <w:b w:val="false"/>
          <w:i w:val="false"/>
          <w:color w:val="000000"/>
          <w:sz w:val="28"/>
        </w:rPr>
        <w:t>
      К выплатам, не учитываемым при исчислении средней заработной платы, относятся:</w:t>
      </w:r>
    </w:p>
    <w:bookmarkEnd w:id="34"/>
    <w:bookmarkStart w:name="z40" w:id="35"/>
    <w:p>
      <w:pPr>
        <w:spacing w:after="0"/>
        <w:ind w:left="0"/>
        <w:jc w:val="both"/>
      </w:pPr>
      <w:r>
        <w:rPr>
          <w:rFonts w:ascii="Times New Roman"/>
          <w:b w:val="false"/>
          <w:i w:val="false"/>
          <w:color w:val="000000"/>
          <w:sz w:val="28"/>
        </w:rPr>
        <w:t>
      1) компенсация за неиспользованную часть оплачиваемого ежегодного трудового отпуска;</w:t>
      </w:r>
    </w:p>
    <w:bookmarkEnd w:id="35"/>
    <w:bookmarkStart w:name="z41" w:id="36"/>
    <w:p>
      <w:pPr>
        <w:spacing w:after="0"/>
        <w:ind w:left="0"/>
        <w:jc w:val="both"/>
      </w:pPr>
      <w:r>
        <w:rPr>
          <w:rFonts w:ascii="Times New Roman"/>
          <w:b w:val="false"/>
          <w:i w:val="false"/>
          <w:color w:val="000000"/>
          <w:sz w:val="28"/>
        </w:rPr>
        <w:t>
      2) социальное пособие по временной нетрудоспособности, а также дополнительные выплаты к размерам социального пособия, устанавливаемые работодателем;</w:t>
      </w:r>
    </w:p>
    <w:bookmarkEnd w:id="36"/>
    <w:bookmarkStart w:name="z42" w:id="37"/>
    <w:p>
      <w:pPr>
        <w:spacing w:after="0"/>
        <w:ind w:left="0"/>
        <w:jc w:val="both"/>
      </w:pPr>
      <w:r>
        <w:rPr>
          <w:rFonts w:ascii="Times New Roman"/>
          <w:b w:val="false"/>
          <w:i w:val="false"/>
          <w:color w:val="000000"/>
          <w:sz w:val="28"/>
        </w:rPr>
        <w:t>
      3) пособие на оздоровление, выплачиваемое работникам при предоставлении оплачиваемого ежегодного трудового отпуска;</w:t>
      </w:r>
    </w:p>
    <w:bookmarkEnd w:id="37"/>
    <w:bookmarkStart w:name="z43" w:id="38"/>
    <w:p>
      <w:pPr>
        <w:spacing w:after="0"/>
        <w:ind w:left="0"/>
        <w:jc w:val="both"/>
      </w:pPr>
      <w:r>
        <w:rPr>
          <w:rFonts w:ascii="Times New Roman"/>
          <w:b w:val="false"/>
          <w:i w:val="false"/>
          <w:color w:val="000000"/>
          <w:sz w:val="28"/>
        </w:rPr>
        <w:t>
      4) компенсации работникам, направляемым в служебные командировки;</w:t>
      </w:r>
    </w:p>
    <w:bookmarkEnd w:id="38"/>
    <w:bookmarkStart w:name="z44" w:id="39"/>
    <w:p>
      <w:pPr>
        <w:spacing w:after="0"/>
        <w:ind w:left="0"/>
        <w:jc w:val="both"/>
      </w:pPr>
      <w:r>
        <w:rPr>
          <w:rFonts w:ascii="Times New Roman"/>
          <w:b w:val="false"/>
          <w:i w:val="false"/>
          <w:color w:val="000000"/>
          <w:sz w:val="28"/>
        </w:rPr>
        <w:t>
      5) компенсационные выплаты в случаях, когда постоянная работа протекает в пути или имеет разъездной характер либо связана со служебными поездками в пределах обслуживаемых участков;</w:t>
      </w:r>
    </w:p>
    <w:bookmarkEnd w:id="39"/>
    <w:bookmarkStart w:name="z45" w:id="40"/>
    <w:p>
      <w:pPr>
        <w:spacing w:after="0"/>
        <w:ind w:left="0"/>
        <w:jc w:val="both"/>
      </w:pPr>
      <w:r>
        <w:rPr>
          <w:rFonts w:ascii="Times New Roman"/>
          <w:b w:val="false"/>
          <w:i w:val="false"/>
          <w:color w:val="000000"/>
          <w:sz w:val="28"/>
        </w:rPr>
        <w:t>
      6) полевое довольствие работникам, занятым на полевых работах;</w:t>
      </w:r>
    </w:p>
    <w:bookmarkEnd w:id="40"/>
    <w:bookmarkStart w:name="z46" w:id="41"/>
    <w:p>
      <w:pPr>
        <w:spacing w:after="0"/>
        <w:ind w:left="0"/>
        <w:jc w:val="both"/>
      </w:pPr>
      <w:r>
        <w:rPr>
          <w:rFonts w:ascii="Times New Roman"/>
          <w:b w:val="false"/>
          <w:i w:val="false"/>
          <w:color w:val="000000"/>
          <w:sz w:val="28"/>
        </w:rPr>
        <w:t>
      7) компенсационная выплата при переводе или переезде работника на работу в другую местность вместе с работодателем;</w:t>
      </w:r>
    </w:p>
    <w:bookmarkEnd w:id="41"/>
    <w:bookmarkStart w:name="z47" w:id="42"/>
    <w:p>
      <w:pPr>
        <w:spacing w:after="0"/>
        <w:ind w:left="0"/>
        <w:jc w:val="both"/>
      </w:pPr>
      <w:r>
        <w:rPr>
          <w:rFonts w:ascii="Times New Roman"/>
          <w:b w:val="false"/>
          <w:i w:val="false"/>
          <w:color w:val="000000"/>
          <w:sz w:val="28"/>
        </w:rPr>
        <w:t>
      8) компенсация расходов при использовании личного имущества работника (физического лица) в интересах работодателя на основании соглашения сторон;</w:t>
      </w:r>
    </w:p>
    <w:bookmarkEnd w:id="42"/>
    <w:bookmarkStart w:name="z48" w:id="43"/>
    <w:p>
      <w:pPr>
        <w:spacing w:after="0"/>
        <w:ind w:left="0"/>
        <w:jc w:val="both"/>
      </w:pPr>
      <w:r>
        <w:rPr>
          <w:rFonts w:ascii="Times New Roman"/>
          <w:b w:val="false"/>
          <w:i w:val="false"/>
          <w:color w:val="000000"/>
          <w:sz w:val="28"/>
        </w:rPr>
        <w:t>
      9) стоимость выданного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в соответствии с Трудовым кодексом;</w:t>
      </w:r>
    </w:p>
    <w:bookmarkEnd w:id="43"/>
    <w:bookmarkStart w:name="z49" w:id="44"/>
    <w:p>
      <w:pPr>
        <w:spacing w:after="0"/>
        <w:ind w:left="0"/>
        <w:jc w:val="both"/>
      </w:pPr>
      <w:r>
        <w:rPr>
          <w:rFonts w:ascii="Times New Roman"/>
          <w:b w:val="false"/>
          <w:i w:val="false"/>
          <w:color w:val="000000"/>
          <w:sz w:val="28"/>
        </w:rPr>
        <w:t>
      10) выплаты по возмещению вреда жизни и здоровью, причиненного работнику при исполнении им трудовых обязанностей (кроме выплат в части утраченного заработка);</w:t>
      </w:r>
    </w:p>
    <w:bookmarkEnd w:id="44"/>
    <w:bookmarkStart w:name="z50" w:id="45"/>
    <w:p>
      <w:pPr>
        <w:spacing w:after="0"/>
        <w:ind w:left="0"/>
        <w:jc w:val="both"/>
      </w:pPr>
      <w:r>
        <w:rPr>
          <w:rFonts w:ascii="Times New Roman"/>
          <w:b w:val="false"/>
          <w:i w:val="false"/>
          <w:color w:val="000000"/>
          <w:sz w:val="28"/>
        </w:rPr>
        <w:t>
      11) материальная помощь (денежное пособие), оказываемая работникам работодателем (при рождении ребенка, для оплаты медицинских услуг, на погребение и других случаях), а также выплата компенсаций и социальных гарантий, предусмотренных дополнительно в коллективном договоре и (или) актом работодателя за счет средств работодателя;</w:t>
      </w:r>
    </w:p>
    <w:bookmarkEnd w:id="45"/>
    <w:bookmarkStart w:name="z51" w:id="46"/>
    <w:p>
      <w:pPr>
        <w:spacing w:after="0"/>
        <w:ind w:left="0"/>
        <w:jc w:val="both"/>
      </w:pPr>
      <w:r>
        <w:rPr>
          <w:rFonts w:ascii="Times New Roman"/>
          <w:b w:val="false"/>
          <w:i w:val="false"/>
          <w:color w:val="000000"/>
          <w:sz w:val="28"/>
        </w:rPr>
        <w:t>
      12) единовременные поощрительные выплаты (включая единовременные денежные вознаграждения);</w:t>
      </w:r>
    </w:p>
    <w:bookmarkEnd w:id="46"/>
    <w:bookmarkStart w:name="z52" w:id="47"/>
    <w:p>
      <w:pPr>
        <w:spacing w:after="0"/>
        <w:ind w:left="0"/>
        <w:jc w:val="both"/>
      </w:pPr>
      <w:r>
        <w:rPr>
          <w:rFonts w:ascii="Times New Roman"/>
          <w:b w:val="false"/>
          <w:i w:val="false"/>
          <w:color w:val="000000"/>
          <w:sz w:val="28"/>
        </w:rPr>
        <w:t xml:space="preserve">
      13) пени, выплачиваемые работнику работодателем при задержке выплаты заработной платы по вине работодателя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 за несвоевременное перечисление обязательных пенсионных взносов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47"/>
    <w:bookmarkStart w:name="z53" w:id="48"/>
    <w:p>
      <w:pPr>
        <w:spacing w:after="0"/>
        <w:ind w:left="0"/>
        <w:jc w:val="both"/>
      </w:pPr>
      <w:r>
        <w:rPr>
          <w:rFonts w:ascii="Times New Roman"/>
          <w:b w:val="false"/>
          <w:i w:val="false"/>
          <w:color w:val="000000"/>
          <w:sz w:val="28"/>
        </w:rPr>
        <w:t>
      14) расходы работодателя, связанные с обучением и повышением квалификации работников;</w:t>
      </w:r>
    </w:p>
    <w:bookmarkEnd w:id="48"/>
    <w:bookmarkStart w:name="z54" w:id="49"/>
    <w:p>
      <w:pPr>
        <w:spacing w:after="0"/>
        <w:ind w:left="0"/>
        <w:jc w:val="both"/>
      </w:pPr>
      <w:r>
        <w:rPr>
          <w:rFonts w:ascii="Times New Roman"/>
          <w:b w:val="false"/>
          <w:i w:val="false"/>
          <w:color w:val="000000"/>
          <w:sz w:val="28"/>
        </w:rPr>
        <w:t>
      15) денежные награды, присуждаемые за призовые места на спортивных смотрах, конкурсах и соревнованиях;</w:t>
      </w:r>
    </w:p>
    <w:bookmarkEnd w:id="49"/>
    <w:bookmarkStart w:name="z55" w:id="50"/>
    <w:p>
      <w:pPr>
        <w:spacing w:after="0"/>
        <w:ind w:left="0"/>
        <w:jc w:val="both"/>
      </w:pPr>
      <w:r>
        <w:rPr>
          <w:rFonts w:ascii="Times New Roman"/>
          <w:b w:val="false"/>
          <w:i w:val="false"/>
          <w:color w:val="000000"/>
          <w:sz w:val="28"/>
        </w:rPr>
        <w:t xml:space="preserve">
      16) заработная плата, выплаченная работнику по месту выполнения государственных и общественных обязанностей, согласно </w:t>
      </w:r>
      <w:r>
        <w:rPr>
          <w:rFonts w:ascii="Times New Roman"/>
          <w:b w:val="false"/>
          <w:i w:val="false"/>
          <w:color w:val="000000"/>
          <w:sz w:val="28"/>
        </w:rPr>
        <w:t>статье 124</w:t>
      </w:r>
      <w:r>
        <w:rPr>
          <w:rFonts w:ascii="Times New Roman"/>
          <w:b w:val="false"/>
          <w:i w:val="false"/>
          <w:color w:val="000000"/>
          <w:sz w:val="28"/>
        </w:rPr>
        <w:t xml:space="preserve"> Трудового кодекса;</w:t>
      </w:r>
    </w:p>
    <w:bookmarkEnd w:id="50"/>
    <w:bookmarkStart w:name="z56" w:id="51"/>
    <w:p>
      <w:pPr>
        <w:spacing w:after="0"/>
        <w:ind w:left="0"/>
        <w:jc w:val="both"/>
      </w:pPr>
      <w:r>
        <w:rPr>
          <w:rFonts w:ascii="Times New Roman"/>
          <w:b w:val="false"/>
          <w:i w:val="false"/>
          <w:color w:val="000000"/>
          <w:sz w:val="28"/>
        </w:rPr>
        <w:t xml:space="preserve">
      17) компенсационные выплаты работникам за работу при разделении ежедневной работы (рабочей смены) на части согласно </w:t>
      </w:r>
      <w:r>
        <w:rPr>
          <w:rFonts w:ascii="Times New Roman"/>
          <w:b w:val="false"/>
          <w:i w:val="false"/>
          <w:color w:val="000000"/>
          <w:sz w:val="28"/>
        </w:rPr>
        <w:t>статье 72</w:t>
      </w:r>
      <w:r>
        <w:rPr>
          <w:rFonts w:ascii="Times New Roman"/>
          <w:b w:val="false"/>
          <w:i w:val="false"/>
          <w:color w:val="000000"/>
          <w:sz w:val="28"/>
        </w:rPr>
        <w:t xml:space="preserve"> Трудового кодекса;</w:t>
      </w:r>
    </w:p>
    <w:bookmarkEnd w:id="51"/>
    <w:bookmarkStart w:name="z57" w:id="52"/>
    <w:p>
      <w:pPr>
        <w:spacing w:after="0"/>
        <w:ind w:left="0"/>
        <w:jc w:val="both"/>
      </w:pPr>
      <w:r>
        <w:rPr>
          <w:rFonts w:ascii="Times New Roman"/>
          <w:b w:val="false"/>
          <w:i w:val="false"/>
          <w:color w:val="000000"/>
          <w:sz w:val="28"/>
        </w:rPr>
        <w:t>
      18) компенсационные выплаты надомным работникам;</w:t>
      </w:r>
    </w:p>
    <w:bookmarkEnd w:id="52"/>
    <w:bookmarkStart w:name="z58" w:id="53"/>
    <w:p>
      <w:pPr>
        <w:spacing w:after="0"/>
        <w:ind w:left="0"/>
        <w:jc w:val="both"/>
      </w:pPr>
      <w:r>
        <w:rPr>
          <w:rFonts w:ascii="Times New Roman"/>
          <w:b w:val="false"/>
          <w:i w:val="false"/>
          <w:color w:val="000000"/>
          <w:sz w:val="28"/>
        </w:rPr>
        <w:t xml:space="preserve">
      19) средняя заработная плата, сохраняемая за время перерывов для кормления ребенка (детей) согласно </w:t>
      </w:r>
      <w:r>
        <w:rPr>
          <w:rFonts w:ascii="Times New Roman"/>
          <w:b w:val="false"/>
          <w:i w:val="false"/>
          <w:color w:val="000000"/>
          <w:sz w:val="28"/>
        </w:rPr>
        <w:t>статье 82</w:t>
      </w:r>
      <w:r>
        <w:rPr>
          <w:rFonts w:ascii="Times New Roman"/>
          <w:b w:val="false"/>
          <w:i w:val="false"/>
          <w:color w:val="000000"/>
          <w:sz w:val="28"/>
        </w:rPr>
        <w:t xml:space="preserve"> Трудового кодекса;</w:t>
      </w:r>
    </w:p>
    <w:bookmarkEnd w:id="53"/>
    <w:bookmarkStart w:name="z59" w:id="54"/>
    <w:p>
      <w:pPr>
        <w:spacing w:after="0"/>
        <w:ind w:left="0"/>
        <w:jc w:val="both"/>
      </w:pPr>
      <w:r>
        <w:rPr>
          <w:rFonts w:ascii="Times New Roman"/>
          <w:b w:val="false"/>
          <w:i w:val="false"/>
          <w:color w:val="000000"/>
          <w:sz w:val="28"/>
        </w:rPr>
        <w:t xml:space="preserve">
      20) суммы, выплаченные работникам в случае простоя согласно </w:t>
      </w:r>
      <w:r>
        <w:rPr>
          <w:rFonts w:ascii="Times New Roman"/>
          <w:b w:val="false"/>
          <w:i w:val="false"/>
          <w:color w:val="000000"/>
          <w:sz w:val="28"/>
        </w:rPr>
        <w:t>статье 112</w:t>
      </w:r>
      <w:r>
        <w:rPr>
          <w:rFonts w:ascii="Times New Roman"/>
          <w:b w:val="false"/>
          <w:i w:val="false"/>
          <w:color w:val="000000"/>
          <w:sz w:val="28"/>
        </w:rPr>
        <w:t xml:space="preserve"> Трудового кодекса.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