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e92d" w14:textId="341e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27 февраля 2015 года № 144 "Об утверждении Правил маркировки (перемаркировки) алкогольной продукции, за исключением виноматериала и пива, учетно-контрольными марками и табачных изделий акцизными марками, а также формы, содержания и элементов защиты акцизных и учетно-контрольных марок"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7 декабря 2015 года № 621. Зарегистрирован в Министерстве юстиции Республики Казахстан 30 декабря 2015 года № 12644. Утратил силу приказом Министра финансов Республики Казахстан от 8 февраля 2018 года № 143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08.02.2018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февраля 2015 года № 144 "Об утверждении Правил маркировки (перемаркировки) алкогольной продукции, за исключением виноматериала и пива, учетно-контрольными марками и табачных изделий акцизными марками, а также формы, содержания и элементов защиты акцизных и учетно-контрольных марок" (зарегистрированный в Реестре государственной регистрации нормативных правовых актов под № 10611, опубликованный в информационно-правовой системе "Әділет" 13 мая 2015 года)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маркировки (перемаркировки) алкогольной продукции, за исключением виноматериала, пива и пивного напитка, учетно-контрольными марками и табачных изделий акцизными марками, а также формы, содержания и элементов защиты акцизных и учетно-контрольных марок";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маркировки (перемаркировки) алкогольной продукции, за исключением виноматериала, пива и пивного напитка, учетно-контрольными марками и табачных изделий акцизными марками,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форму, содержание и элементы защиты акцизных марок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форму, содержание и элементы защиты учетно-контрольных марок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форму, содержание и элементы защиты учетно-контрольных марок согласно приложению 4 к настоящему приказу.";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маркировки (перемаркировки) алкогольной продукции, за исключением виноматериала и пива, учетно-контрольными марками и табачных изделий акцизными марками, а также формы, содержания и элементов защиты акцизных и учетно-контрольных марок,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маркировки (перемаркировки) алкогольной продукции, за исключением виноматериала, пива и пивного напитка, учетно-контрольными марками и табачных изделий акцизными марками, а также формы, содержания и элементов защиты акцизных и учетно-контрольных марок";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маркировки (перемаркировки) алкогольной продукции, за исключением виноматериала, пива и пивного напитка, учетно-контрольными марками и табачных изделий акцизными марками, а также форма, содержание и элементы защиты акцизных и учетно-контрольных марок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и определяют порядок маркировки (перемаркировки) алкогольной продукции, за исключением виноматериала, пива и пивного напитка (далее – алкогольная продукция), учетно-контрольными марками и табачных изделий акцизными марками.";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Маркировке учетно-контрольными марками подлежит алкогольная продукция, за исключением виноматериала, пива и пивного напитка, розлитая в потребительскую тару в соответствии с нормативной и технической документацией.";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Не подлежат обязательной маркировке учетно-контрольными марками алкогольная продукция и акцизными марками – табачные изделия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653 Налогового кодекса: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экспортируемые за пределы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ввозимые на территорию Республики Казахстан владельцами магазинов беспошлинной торговли, предназначенные для помещения под таможенную процедуру беспошлинной торговли;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ввозимые на территорию государств-членов Евразийского экономического союза в таможенных процедурах временного ввоза (допуска) и временного вывоза, в том числе временно ввозимые на территорию Республики Казахстан с территории государств-членов Евразийского экономического союза в рекламных и (или) демонстрационных целях в единичных экземплярах;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перемещаемые через таможенную территорию государств-членов Евразийского экономического союза в таможенной процедуре таможенного транзита, в том числе перемещаемые транзитом через территорию Республики Казахстан из территории государств-членов Евразийского экономического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ввозимые (пересылаемые) на территорию Республики Казахстан физическим лицом, достигшим восемнадцатилетнего возраста, в пределах не более трех литров алкогольной продукции, пива и пивного напитка, а также табака и табачных изделий в пределах не более 200 сигарет или 50 сигар (сигарилл) или 250 граммов табака, либо указанных изделий в ассортименте общим весом не более 250 граммов.";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приложения 1 изложить в следующей редакции: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                                            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(перемаркировки) 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виноматериала, пива и пивного напитка,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учетно-контрольными марками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табачных изделий акцизными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марками, а также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элементам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акцизных и учетно-контрольных 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верхний угол приложения 2 изложить в следующей редакции: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                                      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(перемаркировки) 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виноматериала, пива и пивного напитка,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учетно-контрольными марками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табачных изделий акцизными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марками, а также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элементам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акцизных и учетно-контрольных 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2016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2015 года 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содержание и элементы защиты</w:t>
      </w:r>
      <w:r>
        <w:br/>
      </w:r>
      <w:r>
        <w:rPr>
          <w:rFonts w:ascii="Times New Roman"/>
          <w:b/>
          <w:i w:val="false"/>
          <w:color w:val="000000"/>
        </w:rPr>
        <w:t>учетно-контрольной марки на алкогольную продукцию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формат 65*17 мм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Учетно-контрольная марка для алкогольной продукции</w:t>
      </w:r>
      <w:r>
        <w:br/>
      </w:r>
      <w:r>
        <w:rPr>
          <w:rFonts w:ascii="Times New Roman"/>
          <w:b/>
          <w:i w:val="false"/>
          <w:color w:val="000000"/>
        </w:rPr>
        <w:t xml:space="preserve">отечественного производства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Учетно-контрольная марка для ввозимой</w:t>
      </w:r>
      <w:r>
        <w:br/>
      </w:r>
      <w:r>
        <w:rPr>
          <w:rFonts w:ascii="Times New Roman"/>
          <w:b/>
          <w:i w:val="false"/>
          <w:color w:val="000000"/>
        </w:rPr>
        <w:t xml:space="preserve">алкогольной продукции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978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