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5dc6" w14:textId="03f5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декабря 2015 года № 751. Зарегистрирован в Министерстве юстиции Республики Казахстан 31 декабря 2015 года № 12694.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некоторых приказов Министра национальной экономики, в которые вносятся изменения и дополнения,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приказы в сфере архитектурной, градостроительной и строительной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 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751</w:t>
            </w:r>
          </w:p>
        </w:tc>
      </w:tr>
    </w:tbl>
    <w:bookmarkStart w:name="z8" w:id="6"/>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национальной экономики</w:t>
      </w:r>
      <w:r>
        <w:br/>
      </w:r>
      <w:r>
        <w:rPr>
          <w:rFonts w:ascii="Times New Roman"/>
          <w:b/>
          <w:i w:val="false"/>
          <w:color w:val="000000"/>
        </w:rPr>
        <w:t>Республики Казахстан, в которые вносятся изменения и дополнения</w:t>
      </w:r>
    </w:p>
    <w:bookmarkEnd w:id="6"/>
    <w:bookmarkStart w:name="z9" w:id="7"/>
    <w:p>
      <w:pPr>
        <w:spacing w:after="0"/>
        <w:ind w:left="0"/>
        <w:jc w:val="both"/>
      </w:pPr>
      <w:r>
        <w:rPr>
          <w:rFonts w:ascii="Times New Roman"/>
          <w:b w:val="false"/>
          <w:i w:val="false"/>
          <w:color w:val="ff0000"/>
          <w:sz w:val="28"/>
        </w:rPr>
        <w:t xml:space="preserve">
      1.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4"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и.о. Министра национальной экономики Республики Казахстан от 9 декабря 2014 года № 136 "Об утверждении единых квалификационных требований и перечня документов, подтверждающих соответствие им, для осуществления деятельности в сфере архитектуры, градостроительства и строительства" (зарегистрированный в Реестре государственной регистрации нормативных правовых актов за № 85299, опубликованный в информационно-правовой системе "Әділет" 26 декабря 2014 года) внести следующее изменение:</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Единые квалификационные требования</w:t>
      </w:r>
      <w:r>
        <w:rPr>
          <w:rFonts w:ascii="Times New Roman"/>
          <w:b w:val="false"/>
          <w:i w:val="false"/>
          <w:color w:val="000000"/>
          <w:sz w:val="28"/>
        </w:rPr>
        <w:t xml:space="preserve"> и перечень документов, подтверждающих соответствие им, для осуществления деятельности в сфере архитектуры, градостроительства и строительства,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5"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305 "Об утверждении Правил оформления экспертных заключений по проектам (технико-экономическим обоснованиям и проектно-сметной документации), предназначенным для строительства объектов" (зарегистрированный в Реестре государственной регистрации нормативных правовых актов за № 10636, опубликованный в информационно-правовой системе "Әділет" 21 апреля 2015 года) внести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w:t>
      </w:r>
    </w:p>
    <w:p>
      <w:pPr>
        <w:spacing w:after="0"/>
        <w:ind w:left="0"/>
        <w:jc w:val="both"/>
      </w:pPr>
      <w:r>
        <w:rPr>
          <w:rFonts w:ascii="Times New Roman"/>
          <w:b w:val="false"/>
          <w:i w:val="false"/>
          <w:color w:val="000000"/>
          <w:sz w:val="28"/>
        </w:rPr>
        <w:t>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9"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экспертизе проектов" (зарегистрированный в Реестре государственной регистрации нормативных правовых актов за № 10635, опубликованный в информационно-правовой системе "Әділет" 21 апреля 2015 года) внести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 </w:t>
      </w:r>
    </w:p>
    <w:p>
      <w:pPr>
        <w:spacing w:after="0"/>
        <w:ind w:left="0"/>
        <w:jc w:val="both"/>
      </w:pPr>
      <w:r>
        <w:rPr>
          <w:rFonts w:ascii="Times New Roman"/>
          <w:b w:val="false"/>
          <w:i w:val="false"/>
          <w:color w:val="000000"/>
          <w:sz w:val="28"/>
        </w:rPr>
        <w:t xml:space="preserve">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экспертизе проектов,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23"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(зарегистрированный в Реестре государственной регистрации нормативных правовых актов за № 10401, опубликованный в информационно-правовой системе "Әділет" 20 марта 2015 года) внести следующее изменение: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переченю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p>
      <w:pPr>
        <w:spacing w:after="0"/>
        <w:ind w:left="0"/>
        <w:jc w:val="left"/>
      </w:pPr>
      <w:r>
        <w:rPr>
          <w:rFonts w:ascii="Times New Roman"/>
          <w:b/>
          <w:i w:val="false"/>
          <w:color w:val="000000"/>
        </w:rPr>
        <w:t xml:space="preserve"> Единые квалификационные требования и перечень документов,</w:t>
      </w:r>
      <w:r>
        <w:br/>
      </w:r>
      <w:r>
        <w:rPr>
          <w:rFonts w:ascii="Times New Roman"/>
          <w:b/>
          <w:i w:val="false"/>
          <w:color w:val="000000"/>
        </w:rPr>
        <w:t>подтверждающих соответствие им, для осуществления деятельности</w:t>
      </w:r>
      <w:r>
        <w:br/>
      </w:r>
      <w:r>
        <w:rPr>
          <w:rFonts w:ascii="Times New Roman"/>
          <w:b/>
          <w:i w:val="false"/>
          <w:color w:val="000000"/>
        </w:rPr>
        <w:t>в сфере архитектуры, градостроительства и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054"/>
        <w:gridCol w:w="5181"/>
        <w:gridCol w:w="362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Изыскательская деятельность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инженерно-технического работника, имеющего соответствующее высшее профессиональное образование в области изыскательской деятельности и трудовой стаж (трудовая деятельность) работы не менее трех лет по профилю работ, входящих в состав запрашиваемого подвида лицензируемого вида деятельности, или соответствующее среднее профессиональное или техническое и профессиональное образование в области изыскательской деятельности, трудовой стаж (трудовая деятельность) не менее пяти лет по профилю работ, входящих в состав запрашиваемого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квалификации и стаже работы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оснащенной:</w:t>
            </w:r>
          </w:p>
          <w:p>
            <w:pPr>
              <w:spacing w:after="20"/>
              <w:ind w:left="20"/>
              <w:jc w:val="both"/>
            </w:pPr>
            <w:r>
              <w:rPr>
                <w:rFonts w:ascii="Times New Roman"/>
                <w:b w:val="false"/>
                <w:i w:val="false"/>
                <w:color w:val="000000"/>
                <w:sz w:val="20"/>
              </w:rPr>
              <w:t>
1) административно-</w:t>
            </w:r>
          </w:p>
          <w:p>
            <w:pPr>
              <w:spacing w:after="20"/>
              <w:ind w:left="20"/>
              <w:jc w:val="both"/>
            </w:pPr>
            <w:r>
              <w:rPr>
                <w:rFonts w:ascii="Times New Roman"/>
                <w:b w:val="false"/>
                <w:i w:val="false"/>
                <w:color w:val="000000"/>
                <w:sz w:val="20"/>
              </w:rPr>
              <w:t>
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производственной базе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 аренды:</w:t>
            </w:r>
          </w:p>
          <w:p>
            <w:pPr>
              <w:spacing w:after="20"/>
              <w:ind w:left="20"/>
              <w:jc w:val="both"/>
            </w:pPr>
            <w:r>
              <w:rPr>
                <w:rFonts w:ascii="Times New Roman"/>
                <w:b w:val="false"/>
                <w:i w:val="false"/>
                <w:color w:val="000000"/>
                <w:sz w:val="20"/>
              </w:rPr>
              <w:t>
1) контрольно-</w:t>
            </w:r>
          </w:p>
          <w:p>
            <w:pPr>
              <w:spacing w:after="20"/>
              <w:ind w:left="20"/>
              <w:jc w:val="both"/>
            </w:pPr>
            <w:r>
              <w:rPr>
                <w:rFonts w:ascii="Times New Roman"/>
                <w:b w:val="false"/>
                <w:i w:val="false"/>
                <w:color w:val="000000"/>
                <w:sz w:val="20"/>
              </w:rPr>
              <w:t>
измерительных приборов, механизмов, приспособлений, которые используются в зависимости от технических требований, необходимых для выполнения заявленных работ подвида; лицензируемого вида деятельности;</w:t>
            </w:r>
          </w:p>
          <w:p>
            <w:pPr>
              <w:spacing w:after="20"/>
              <w:ind w:left="20"/>
              <w:jc w:val="both"/>
            </w:pPr>
            <w:r>
              <w:rPr>
                <w:rFonts w:ascii="Times New Roman"/>
                <w:b w:val="false"/>
                <w:i w:val="false"/>
                <w:color w:val="000000"/>
                <w:sz w:val="20"/>
              </w:rPr>
              <w:t>
2) персонального компьютера с установленным программным обеспечением, необходимым для выполнения расчетов, составления и оформления графических и иных материалов при осуществлении инженерно-геодезических работ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материально-</w:t>
            </w:r>
          </w:p>
          <w:p>
            <w:pPr>
              <w:spacing w:after="20"/>
              <w:ind w:left="20"/>
              <w:jc w:val="both"/>
            </w:pPr>
            <w:r>
              <w:rPr>
                <w:rFonts w:ascii="Times New Roman"/>
                <w:b w:val="false"/>
                <w:i w:val="false"/>
                <w:color w:val="000000"/>
                <w:sz w:val="20"/>
              </w:rPr>
              <w:t>
технической оснащенности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заявителем (лицензиатом) инструкции по системе контроля качества, регламентирующей надлежащее выполнение работ и обеспечение качества (нормоконтроль, контроль качества производства работ)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об утвержденной инструкции по системе контроля качества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заявителем (лицензиатом) правил и инструкций по системе охраны труда и техники безопасности с приложением документов, подтверждающих обучение ответственного инженерно-технического работника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об утвержденных правилах и инструкциях по системе охраны труда и техники безопасности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деятельность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ІІІ категории для занятия проектной деятельностью:</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 проекта, главный архитектор проекта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оснащенных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об административно-бытовых помещениях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составление и оформление графических и иных материалов, необходимых для заявленного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программном обеспечении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ІІ категории для занятия проектной деятельностью:</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оснащенных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обадминистративно-бытовых помещениях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в том числе с применением "BIM-технологий", составление и оформление графических и иных материалов, необходимых для заявленного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программном обеспечении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(проектно-изыскательской деятельности в части проектирования),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имеющего соответствующее заверение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десяти объектов первого и (или) 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 категории для занятия проектной деятельностью:</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 проекта, главный архитектор проекта, главный конструктор, ведущий инженер проектировщик</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административных-бытовых помещений на праве собственности (хозяйственного ведения или оперативного управления) и (или) аренды, оснащенных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об административно-бытовых помещениях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позволяющего осуществлять выполнение расчетов, в том числе с применением "BIM-технологий", составление и оформление графических и иных материалов, необходимых для заявленного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программном обеспечении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проектную деятельность (проектно-изыскательскую деятельности в части проектирования) для морских нефтегазовых проектов на территории Республики Казахстан, либо опыт работы не менее пяти лет в качестве лицензиата ІІ категории.</w:t>
            </w:r>
          </w:p>
          <w:p>
            <w:pPr>
              <w:spacing w:after="20"/>
              <w:ind w:left="20"/>
              <w:jc w:val="both"/>
            </w:pPr>
            <w:r>
              <w:rPr>
                <w:rFonts w:ascii="Times New Roman"/>
                <w:b w:val="false"/>
                <w:i w:val="false"/>
                <w:color w:val="000000"/>
                <w:sz w:val="20"/>
              </w:rPr>
              <w:t>
Опыт работы исчисляется со дня получения лицензии, при этом в случае прекращения действия лицензии опыт работы аннулируется.</w:t>
            </w:r>
          </w:p>
          <w:p>
            <w:pPr>
              <w:spacing w:after="20"/>
              <w:ind w:left="20"/>
              <w:jc w:val="both"/>
            </w:pPr>
            <w:r>
              <w:rPr>
                <w:rFonts w:ascii="Times New Roman"/>
                <w:b w:val="false"/>
                <w:i w:val="false"/>
                <w:color w:val="000000"/>
                <w:sz w:val="20"/>
              </w:rPr>
              <w:t>
Для иностранных лиц в качестве опыта работы учитывается равнозначный разрешительный документ на осуществление проектной деятельности (проектно-изыскательской деятельности в части проектирования).</w:t>
            </w:r>
          </w:p>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опыт работы не менее шести лет.</w:t>
            </w:r>
          </w:p>
          <w:p>
            <w:pPr>
              <w:spacing w:after="20"/>
              <w:ind w:left="20"/>
              <w:jc w:val="both"/>
            </w:pPr>
            <w:r>
              <w:rPr>
                <w:rFonts w:ascii="Times New Roman"/>
                <w:b w:val="false"/>
                <w:i w:val="false"/>
                <w:color w:val="000000"/>
                <w:sz w:val="20"/>
              </w:rPr>
              <w:t>
Для юридического лица, участниками (акционерами) которого являются юридическое лицо-резидент Республики Казахстан и иностранное юридическое лицо и в котором участнику (акционеру) - юридическому лицу- резиденту Республики Казахстан принадлежит 50 или более долей участия в уставном капитале (акций) и имеющему лицензию І категории на занятие проектной деятельностью, данное требование не распространяется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имеющего соответствующее заверение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w:t>
            </w:r>
          </w:p>
          <w:p>
            <w:pPr>
              <w:spacing w:after="20"/>
              <w:ind w:left="20"/>
              <w:jc w:val="both"/>
            </w:pPr>
            <w:r>
              <w:rPr>
                <w:rFonts w:ascii="Times New Roman"/>
                <w:b w:val="false"/>
                <w:i w:val="false"/>
                <w:color w:val="000000"/>
                <w:sz w:val="20"/>
              </w:rPr>
              <w:t>
Для юридического лица,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 рекомендация от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w:t>
            </w:r>
          </w:p>
          <w:p>
            <w:pPr>
              <w:spacing w:after="20"/>
              <w:ind w:left="20"/>
              <w:jc w:val="both"/>
            </w:pPr>
            <w:r>
              <w:rPr>
                <w:rFonts w:ascii="Times New Roman"/>
                <w:b w:val="false"/>
                <w:i w:val="false"/>
                <w:color w:val="000000"/>
                <w:sz w:val="20"/>
              </w:rPr>
              <w:t>
Юридическим лицом, участниками (акционерами) которого являются юридическое лицо – резидент Республики Казахстан и иностранное юридическое лицо, и в котором юридическому лицу – резиденту Республики Казахстан, имеющему лицензию І категории на занятие проектной деятельностью, принадлежит 50 или более процентов участия (долей или акций), предоставляется копия лицензии І категории юридического лица-резидента Республики Казахстан на занятие проектной деятельностью, информация о составе участников (акционеров) с указанием размера участия каждого из участников (акционеров), а также легализованная выписка из торгового реестра или другой легализованный документ, удостоверяющий, что участник (акционер)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двадцати объектов первого и (или)второго уровней ответственности, на которых лицензиат выполнял работы по договорам субподряда, с представлением документального подтверждения (копии подписанных актов выполненных работ).</w:t>
            </w:r>
          </w:p>
          <w:p>
            <w:pPr>
              <w:spacing w:after="20"/>
              <w:ind w:left="20"/>
              <w:jc w:val="both"/>
            </w:pPr>
            <w:r>
              <w:rPr>
                <w:rFonts w:ascii="Times New Roman"/>
                <w:b w:val="false"/>
                <w:i w:val="false"/>
                <w:color w:val="000000"/>
                <w:sz w:val="20"/>
              </w:rPr>
              <w:t>
Для юридического лица, участниками (акционерами) которого являются юридическое лицо - резидент Республики Казахстан и иностранное юридическое лицо и в котором участнику (акционеру) - юридическому лицу- резиденту Республики Казахстан принадлежит 50 или более долей участия в уставном капитале (акций) и имеющему лицензию І категории на занятие проектной деятельностью, данное требование не распространяется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ІІІ категории для занятия строительно-монтажными работами: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w:t>
            </w:r>
          </w:p>
          <w:p>
            <w:pPr>
              <w:spacing w:after="20"/>
              <w:ind w:left="20"/>
              <w:jc w:val="both"/>
            </w:pPr>
            <w:r>
              <w:rPr>
                <w:rFonts w:ascii="Times New Roman"/>
                <w:b w:val="false"/>
                <w:i w:val="false"/>
                <w:color w:val="000000"/>
                <w:sz w:val="20"/>
              </w:rPr>
              <w:t>
начальник производственно-технического отдела,</w:t>
            </w:r>
          </w:p>
          <w:p>
            <w:pPr>
              <w:spacing w:after="20"/>
              <w:ind w:left="20"/>
              <w:jc w:val="both"/>
            </w:pPr>
            <w:r>
              <w:rPr>
                <w:rFonts w:ascii="Times New Roman"/>
                <w:b w:val="false"/>
                <w:i w:val="false"/>
                <w:color w:val="000000"/>
                <w:sz w:val="20"/>
              </w:rPr>
              <w:t>
начальник участка,</w:t>
            </w:r>
          </w:p>
          <w:p>
            <w:pPr>
              <w:spacing w:after="20"/>
              <w:ind w:left="20"/>
              <w:jc w:val="both"/>
            </w:pPr>
            <w:r>
              <w:rPr>
                <w:rFonts w:ascii="Times New Roman"/>
                <w:b w:val="false"/>
                <w:i w:val="false"/>
                <w:color w:val="000000"/>
                <w:sz w:val="20"/>
              </w:rPr>
              <w:t>
производитель работ, мастер.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оснащенной:</w:t>
            </w:r>
          </w:p>
          <w:p>
            <w:pPr>
              <w:spacing w:after="20"/>
              <w:ind w:left="20"/>
              <w:jc w:val="both"/>
            </w:pPr>
            <w:r>
              <w:rPr>
                <w:rFonts w:ascii="Times New Roman"/>
                <w:b w:val="false"/>
                <w:i w:val="false"/>
                <w:color w:val="000000"/>
                <w:sz w:val="20"/>
              </w:rPr>
              <w:t>
1) административно-</w:t>
            </w:r>
          </w:p>
          <w:p>
            <w:pPr>
              <w:spacing w:after="20"/>
              <w:ind w:left="20"/>
              <w:jc w:val="both"/>
            </w:pPr>
            <w:r>
              <w:rPr>
                <w:rFonts w:ascii="Times New Roman"/>
                <w:b w:val="false"/>
                <w:i w:val="false"/>
                <w:color w:val="000000"/>
                <w:sz w:val="20"/>
              </w:rPr>
              <w:t>
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 а также не нарушает условия труда административных, технических и производственных работников. 2)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 производственной базе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технической оснащенности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ІІ категории для занятия строительно-монтажными работами: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w:t>
            </w:r>
          </w:p>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производственно-технического отдела,</w:t>
            </w:r>
          </w:p>
          <w:p>
            <w:pPr>
              <w:spacing w:after="20"/>
              <w:ind w:left="20"/>
              <w:jc w:val="both"/>
            </w:pPr>
            <w:r>
              <w:rPr>
                <w:rFonts w:ascii="Times New Roman"/>
                <w:b w:val="false"/>
                <w:i w:val="false"/>
                <w:color w:val="000000"/>
                <w:sz w:val="20"/>
              </w:rPr>
              <w:t>
начальник участка,</w:t>
            </w:r>
          </w:p>
          <w:p>
            <w:pPr>
              <w:spacing w:after="20"/>
              <w:ind w:left="20"/>
              <w:jc w:val="both"/>
            </w:pPr>
            <w:r>
              <w:rPr>
                <w:rFonts w:ascii="Times New Roman"/>
                <w:b w:val="false"/>
                <w:i w:val="false"/>
                <w:color w:val="000000"/>
                <w:sz w:val="20"/>
              </w:rPr>
              <w:t>
производитель работ, мастер.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и (или) аренды, оснащенной:</w:t>
            </w:r>
          </w:p>
          <w:p>
            <w:pPr>
              <w:spacing w:after="20"/>
              <w:ind w:left="20"/>
              <w:jc w:val="both"/>
            </w:pPr>
            <w:r>
              <w:rPr>
                <w:rFonts w:ascii="Times New Roman"/>
                <w:b w:val="false"/>
                <w:i w:val="false"/>
                <w:color w:val="000000"/>
                <w:sz w:val="20"/>
              </w:rPr>
              <w:t>
1) административно</w:t>
            </w:r>
          </w:p>
          <w:p>
            <w:pPr>
              <w:spacing w:after="20"/>
              <w:ind w:left="20"/>
              <w:jc w:val="both"/>
            </w:pPr>
            <w:r>
              <w:rPr>
                <w:rFonts w:ascii="Times New Roman"/>
                <w:b w:val="false"/>
                <w:i w:val="false"/>
                <w:color w:val="000000"/>
                <w:sz w:val="20"/>
              </w:rPr>
              <w:t>
-производственными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 производственной базе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 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технической оснащенности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пяти лет,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строительно-монтажных работ, либо опыт работы не менее пяти лет в качестве лицензиата ІІІ категории, при этом в случае прекращения действия лицензии опыт работы аннулируется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лицензии или соответствующего официального разрешительного документа иностранного государства, имеющего соответствующее заверение в соответствии с Законом Республики Казахстан "О нотариате"</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пяти реализованных объектов строительства второго технически несложного и (или) третьего уровня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наличие не менее десяти объектов первого и (или) 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лицензиатам І категории для занятия строительно-монтажными работами: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одного аттестованного инженерно-технического работника,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следующим специализациям:</w:t>
            </w:r>
          </w:p>
          <w:p>
            <w:pPr>
              <w:spacing w:after="20"/>
              <w:ind w:left="20"/>
              <w:jc w:val="both"/>
            </w:pPr>
            <w:r>
              <w:rPr>
                <w:rFonts w:ascii="Times New Roman"/>
                <w:b w:val="false"/>
                <w:i w:val="false"/>
                <w:color w:val="000000"/>
                <w:sz w:val="20"/>
              </w:rPr>
              <w:t>
главный инженер,</w:t>
            </w:r>
          </w:p>
          <w:p>
            <w:pPr>
              <w:spacing w:after="20"/>
              <w:ind w:left="20"/>
              <w:jc w:val="both"/>
            </w:pPr>
            <w:r>
              <w:rPr>
                <w:rFonts w:ascii="Times New Roman"/>
                <w:b w:val="false"/>
                <w:i w:val="false"/>
                <w:color w:val="000000"/>
                <w:sz w:val="20"/>
              </w:rPr>
              <w:t>
начальник производственно-технического отдела,</w:t>
            </w:r>
          </w:p>
          <w:p>
            <w:pPr>
              <w:spacing w:after="20"/>
              <w:ind w:left="20"/>
              <w:jc w:val="both"/>
            </w:pPr>
            <w:r>
              <w:rPr>
                <w:rFonts w:ascii="Times New Roman"/>
                <w:b w:val="false"/>
                <w:i w:val="false"/>
                <w:color w:val="000000"/>
                <w:sz w:val="20"/>
              </w:rPr>
              <w:t>
начальник участка,</w:t>
            </w:r>
          </w:p>
          <w:p>
            <w:pPr>
              <w:spacing w:after="20"/>
              <w:ind w:left="20"/>
              <w:jc w:val="both"/>
            </w:pPr>
            <w:r>
              <w:rPr>
                <w:rFonts w:ascii="Times New Roman"/>
                <w:b w:val="false"/>
                <w:i w:val="false"/>
                <w:color w:val="000000"/>
                <w:sz w:val="20"/>
              </w:rPr>
              <w:t>
производитель работ, мастер.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наличии аттестованных инженерно-технических работников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базы на праве собственности (хозяйственного ведения или оперативного управления), оснащенной:</w:t>
            </w:r>
          </w:p>
          <w:p>
            <w:pPr>
              <w:spacing w:after="20"/>
              <w:ind w:left="20"/>
              <w:jc w:val="both"/>
            </w:pPr>
            <w:r>
              <w:rPr>
                <w:rFonts w:ascii="Times New Roman"/>
                <w:b w:val="false"/>
                <w:i w:val="false"/>
                <w:color w:val="000000"/>
                <w:sz w:val="20"/>
              </w:rPr>
              <w:t>
1) административно-</w:t>
            </w:r>
          </w:p>
          <w:p>
            <w:pPr>
              <w:spacing w:after="20"/>
              <w:ind w:left="20"/>
              <w:jc w:val="both"/>
            </w:pPr>
            <w:r>
              <w:rPr>
                <w:rFonts w:ascii="Times New Roman"/>
                <w:b w:val="false"/>
                <w:i w:val="false"/>
                <w:color w:val="000000"/>
                <w:sz w:val="20"/>
              </w:rPr>
              <w:t>
производственными зданиями или помещениями, необходимыми для выполнения заявленных видов работ, подвида лицензируемого вида деятельности. При этом административные, производственные и иные здания или помещения производственной базы могут быть совмещены, если это не противоречит требованиям системы охраны труда и техники безопасности при проведении работ.</w:t>
            </w:r>
          </w:p>
          <w:p>
            <w:pPr>
              <w:spacing w:after="20"/>
              <w:ind w:left="20"/>
              <w:jc w:val="both"/>
            </w:pPr>
            <w:r>
              <w:rPr>
                <w:rFonts w:ascii="Times New Roman"/>
                <w:b w:val="false"/>
                <w:i w:val="false"/>
                <w:color w:val="000000"/>
                <w:sz w:val="20"/>
              </w:rPr>
              <w:t>
2) рабочими местами, организованными в соответствии с условиями труда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w:t>
            </w:r>
          </w:p>
          <w:p>
            <w:pPr>
              <w:spacing w:after="20"/>
              <w:ind w:left="20"/>
              <w:jc w:val="both"/>
            </w:pPr>
            <w:r>
              <w:rPr>
                <w:rFonts w:ascii="Times New Roman"/>
                <w:b w:val="false"/>
                <w:i w:val="false"/>
                <w:color w:val="000000"/>
                <w:sz w:val="20"/>
              </w:rPr>
              <w:t>
о производственной базе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минимальной материально-технической оснащенности на праве собственности (хозяйственного ведения или оперативного управления) и (или)аренды, включающей минимальный комплект оборудования, контрольно-измерительные приборы, машины и механизмы, которые устанавливаются в соответствии с техническими требованиями к выполнению строительно-монтажных работ в зависимости от технических требований к заявленным работам подвида лицензируемого вида деятельности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технической оснащенности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лицензиата не менее десяти лет, либо не менее семи лет для лица осуществлявшего строительно-монтажные работы для морских нефтегазовых проектов на территории Республики Казахстан, либо опыт работы не менее пяти лет в качестве лицензиата ІІ категории. Опыт работы исчисляется со дня получения лицензии, при этом в случае прекращения действия лицензии опыт работы аннулируется.</w:t>
            </w:r>
          </w:p>
          <w:p>
            <w:pPr>
              <w:spacing w:after="20"/>
              <w:ind w:left="20"/>
              <w:jc w:val="both"/>
            </w:pPr>
            <w:r>
              <w:rPr>
                <w:rFonts w:ascii="Times New Roman"/>
                <w:b w:val="false"/>
                <w:i w:val="false"/>
                <w:color w:val="000000"/>
                <w:sz w:val="20"/>
              </w:rPr>
              <w:t>
Для иностранных лиц в качестве опыта работы учитывается равнозначный разрешительный документ на осуществление строительно-монтажных работ.</w:t>
            </w:r>
          </w:p>
          <w:p>
            <w:pPr>
              <w:spacing w:after="20"/>
              <w:ind w:left="20"/>
              <w:jc w:val="both"/>
            </w:pPr>
            <w:r>
              <w:rPr>
                <w:rFonts w:ascii="Times New Roman"/>
                <w:b w:val="false"/>
                <w:i w:val="false"/>
                <w:color w:val="000000"/>
                <w:sz w:val="20"/>
              </w:rPr>
              <w:t>
Для юридического лица,  участниками (акционерами) которого являются юридическое лицо - резидент Республики Казахстан и иностранное юридическое лицо и в котором участнику (акционеру) - юридическому лицу-резиденту Республики Казахстан принадлежит 50 или более долей участия в уставном капитале (акций) и имеющему лицензию І категории на занятие строительно-монтажными работами, данное требование не распространяется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или соответствующего официального разрешительного документа иностранного государства, имеющего соответствующее заверение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нотариате". </w:t>
            </w:r>
          </w:p>
          <w:p>
            <w:pPr>
              <w:spacing w:after="20"/>
              <w:ind w:left="20"/>
              <w:jc w:val="both"/>
            </w:pPr>
            <w:r>
              <w:rPr>
                <w:rFonts w:ascii="Times New Roman"/>
                <w:b w:val="false"/>
                <w:i w:val="false"/>
                <w:color w:val="000000"/>
                <w:sz w:val="20"/>
              </w:rPr>
              <w:t>
Юридическим лицом, участниками (акционерами) которого являются юридическое лицо – резидент Республики Казахстан и иностранное юридическое лицо, и в котором юридическому лицу – резиденту Республики Казахстан, имеющему лицензию І категории на занятие строительно-монтажными работами, принадлежит 50 или более процентов участия (долей или акций), предоставляется копия лицензии І категории юридического лица-резидента Республики Казахстан на занятие проектной деятельностью, информация о составе участников (акционеров) с указанием размера участия каждого из участников (акционеров), а также легализованная выписка из торгового реестра или другой легализованный документ, удостоверяющий, что участник (акционер)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десяти реализованных объектов строительства первого и (или) второго уровней ответственности в качестве генерального подрядчика с представлением документального подтверждения (копии подписанных актов ввода объекта в эксплуатацию), либо не менее двадцати объектов первого и (или)второго уровней ответственности, на которых лицензиат реализовал работы по договорам субподряда, с представлением документального подтверждения (копии подписанных актов выполненных работ).</w:t>
            </w:r>
          </w:p>
          <w:p>
            <w:pPr>
              <w:spacing w:after="20"/>
              <w:ind w:left="20"/>
              <w:jc w:val="both"/>
            </w:pPr>
            <w:r>
              <w:rPr>
                <w:rFonts w:ascii="Times New Roman"/>
                <w:b w:val="false"/>
                <w:i w:val="false"/>
                <w:color w:val="000000"/>
                <w:sz w:val="20"/>
              </w:rPr>
              <w:t>
Для юридического лица, участниками (акционерами) которого являются юридическое лицо - резидент Республики Казахстан и иностранное юридическое лицо и в котором участнику (акционеру) - юридическому лицу- резиденту Республики Казахстан принадлежит 50 или более долей участия в уставном капитале (акций) и имеющему лицензию І категории на занятие строительно-монтажными работами, данное требование не распространяется</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реализованных объектах согласно приложению к настоящим квалификационным требованиям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опыта работы по договорам генерального подряда и договорам субподряда, допускается представление актов ввода объектов в эксплуатацию и актов выполненных работ, при этом общее количество актов должно представляться в количестве, установленном для подтверждения наличия объектов по договорам субподряда. Предоставление в качестве опыта работы документального подтверждения по объектам, которые в соответствии с категорией лицензии не позволяется выполнять в качестве генерального подрядчика, допускается лишь в случаях выполнения работ по договорам вступивших в силу до 30 января 2012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единым квалификационным требованиям</w:t>
            </w:r>
            <w:r>
              <w:br/>
            </w:r>
            <w:r>
              <w:rPr>
                <w:rFonts w:ascii="Times New Roman"/>
                <w:b w:val="false"/>
                <w:i w:val="false"/>
                <w:color w:val="000000"/>
                <w:sz w:val="20"/>
              </w:rPr>
              <w:t>и перечню документов, подтверждающих</w:t>
            </w:r>
            <w:r>
              <w:br/>
            </w:r>
            <w:r>
              <w:rPr>
                <w:rFonts w:ascii="Times New Roman"/>
                <w:b w:val="false"/>
                <w:i w:val="false"/>
                <w:color w:val="000000"/>
                <w:sz w:val="20"/>
              </w:rPr>
              <w:t>соответствие им, для осуществления</w:t>
            </w:r>
            <w:r>
              <w:br/>
            </w:r>
            <w:r>
              <w:rPr>
                <w:rFonts w:ascii="Times New Roman"/>
                <w:b w:val="false"/>
                <w:i w:val="false"/>
                <w:color w:val="000000"/>
                <w:sz w:val="20"/>
              </w:rPr>
              <w:t xml:space="preserve">деятельности в сфере архитектуры, </w:t>
            </w:r>
            <w:r>
              <w:br/>
            </w:r>
            <w:r>
              <w:rPr>
                <w:rFonts w:ascii="Times New Roman"/>
                <w:b w:val="false"/>
                <w:i w:val="false"/>
                <w:color w:val="000000"/>
                <w:sz w:val="20"/>
              </w:rPr>
              <w:t>градостроительства и строительства</w:t>
            </w:r>
          </w:p>
        </w:tc>
      </w:tr>
    </w:tbl>
    <w:p>
      <w:pPr>
        <w:spacing w:after="0"/>
        <w:ind w:left="0"/>
        <w:jc w:val="left"/>
      </w:pPr>
      <w:r>
        <w:rPr>
          <w:rFonts w:ascii="Times New Roman"/>
          <w:b/>
          <w:i w:val="false"/>
          <w:color w:val="000000"/>
        </w:rPr>
        <w:t xml:space="preserve"> Форма сведений к лицензии на изыскательскую деятельность Сведения об инженерно-технических работниках</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w:t>
      </w:r>
    </w:p>
    <w:p>
      <w:pPr>
        <w:spacing w:after="0"/>
        <w:ind w:left="0"/>
        <w:jc w:val="both"/>
      </w:pPr>
      <w:r>
        <w:rPr>
          <w:rFonts w:ascii="Times New Roman"/>
          <w:b w:val="false"/>
          <w:i w:val="false"/>
          <w:color w:val="000000"/>
          <w:sz w:val="28"/>
        </w:rPr>
        <w:t>
      1) ФИО (при его наличии) ____________________________________________</w:t>
      </w:r>
    </w:p>
    <w:p>
      <w:pPr>
        <w:spacing w:after="0"/>
        <w:ind w:left="0"/>
        <w:jc w:val="both"/>
      </w:pPr>
      <w:r>
        <w:rPr>
          <w:rFonts w:ascii="Times New Roman"/>
          <w:b w:val="false"/>
          <w:i w:val="false"/>
          <w:color w:val="000000"/>
          <w:sz w:val="28"/>
        </w:rPr>
        <w:t>
      2) Должность ________________________________________________________</w:t>
      </w:r>
    </w:p>
    <w:p>
      <w:pPr>
        <w:spacing w:after="0"/>
        <w:ind w:left="0"/>
        <w:jc w:val="both"/>
      </w:pPr>
      <w:r>
        <w:rPr>
          <w:rFonts w:ascii="Times New Roman"/>
          <w:b w:val="false"/>
          <w:i w:val="false"/>
          <w:color w:val="000000"/>
          <w:sz w:val="28"/>
        </w:rPr>
        <w:t>
      3) Работает в данной организации ____________________________________</w:t>
      </w:r>
    </w:p>
    <w:p>
      <w:pPr>
        <w:spacing w:after="0"/>
        <w:ind w:left="0"/>
        <w:jc w:val="both"/>
      </w:pPr>
      <w:r>
        <w:rPr>
          <w:rFonts w:ascii="Times New Roman"/>
          <w:b w:val="false"/>
          <w:i w:val="false"/>
          <w:color w:val="000000"/>
          <w:sz w:val="28"/>
        </w:rPr>
        <w:t>
                                          (указать постоянно или временно)</w:t>
      </w:r>
    </w:p>
    <w:p>
      <w:pPr>
        <w:spacing w:after="0"/>
        <w:ind w:left="0"/>
        <w:jc w:val="both"/>
      </w:pPr>
      <w:r>
        <w:rPr>
          <w:rFonts w:ascii="Times New Roman"/>
          <w:b w:val="false"/>
          <w:i w:val="false"/>
          <w:color w:val="000000"/>
          <w:sz w:val="28"/>
        </w:rPr>
        <w:t>
      4) Стаж работы ______________________________________________________</w:t>
      </w:r>
    </w:p>
    <w:p>
      <w:pPr>
        <w:spacing w:after="0"/>
        <w:ind w:left="0"/>
        <w:jc w:val="both"/>
      </w:pPr>
      <w:r>
        <w:rPr>
          <w:rFonts w:ascii="Times New Roman"/>
          <w:b w:val="false"/>
          <w:i w:val="false"/>
          <w:color w:val="000000"/>
          <w:sz w:val="28"/>
        </w:rPr>
        <w:t>
                       (указать по специальности и на занимаемой должности)</w:t>
      </w:r>
    </w:p>
    <w:p>
      <w:pPr>
        <w:spacing w:after="0"/>
        <w:ind w:left="0"/>
        <w:jc w:val="both"/>
      </w:pPr>
      <w:r>
        <w:rPr>
          <w:rFonts w:ascii="Times New Roman"/>
          <w:b w:val="false"/>
          <w:i w:val="false"/>
          <w:color w:val="000000"/>
          <w:sz w:val="28"/>
        </w:rPr>
        <w:t>
      5) Наименование учебного заведения___________________________________</w:t>
      </w:r>
    </w:p>
    <w:p>
      <w:pPr>
        <w:spacing w:after="0"/>
        <w:ind w:left="0"/>
        <w:jc w:val="both"/>
      </w:pPr>
      <w:r>
        <w:rPr>
          <w:rFonts w:ascii="Times New Roman"/>
          <w:b w:val="false"/>
          <w:i w:val="false"/>
          <w:color w:val="000000"/>
          <w:sz w:val="28"/>
        </w:rPr>
        <w:t>
      6) Год окончания ____________________________________________________</w:t>
      </w:r>
    </w:p>
    <w:p>
      <w:pPr>
        <w:spacing w:after="0"/>
        <w:ind w:left="0"/>
        <w:jc w:val="both"/>
      </w:pPr>
      <w:r>
        <w:rPr>
          <w:rFonts w:ascii="Times New Roman"/>
          <w:b w:val="false"/>
          <w:i w:val="false"/>
          <w:color w:val="000000"/>
          <w:sz w:val="28"/>
        </w:rPr>
        <w:t>
      7) Квалификация по диплому __________________________________________</w:t>
      </w:r>
    </w:p>
    <w:p>
      <w:pPr>
        <w:spacing w:after="0"/>
        <w:ind w:left="0"/>
        <w:jc w:val="both"/>
      </w:pPr>
      <w:r>
        <w:rPr>
          <w:rFonts w:ascii="Times New Roman"/>
          <w:b w:val="false"/>
          <w:i w:val="false"/>
          <w:color w:val="000000"/>
          <w:sz w:val="28"/>
        </w:rPr>
        <w:t>
      8) Специализация по диплому _________________________________________</w:t>
      </w:r>
    </w:p>
    <w:p>
      <w:pPr>
        <w:spacing w:after="0"/>
        <w:ind w:left="0"/>
        <w:jc w:val="both"/>
      </w:pPr>
      <w:r>
        <w:rPr>
          <w:rFonts w:ascii="Times New Roman"/>
          <w:b w:val="false"/>
          <w:i w:val="false"/>
          <w:color w:val="000000"/>
          <w:sz w:val="28"/>
        </w:rPr>
        <w:t>
      9) Информация о признании и (или) нострификации документов об</w:t>
      </w:r>
    </w:p>
    <w:p>
      <w:pPr>
        <w:spacing w:after="0"/>
        <w:ind w:left="0"/>
        <w:jc w:val="both"/>
      </w:pPr>
      <w:r>
        <w:rPr>
          <w:rFonts w:ascii="Times New Roman"/>
          <w:b w:val="false"/>
          <w:i w:val="false"/>
          <w:color w:val="000000"/>
          <w:sz w:val="28"/>
        </w:rPr>
        <w:t>
      образовании, выданных зарубежными организациями образования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номер и дату выдачи удостоверения)</w:t>
      </w:r>
    </w:p>
    <w:p>
      <w:pPr>
        <w:spacing w:after="0"/>
        <w:ind w:left="0"/>
        <w:jc w:val="both"/>
      </w:pPr>
      <w:r>
        <w:rPr>
          <w:rFonts w:ascii="Times New Roman"/>
          <w:b w:val="false"/>
          <w:i w:val="false"/>
          <w:color w:val="000000"/>
          <w:sz w:val="28"/>
        </w:rPr>
        <w:t>
      Сведения о производственной базе</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 вне</w:t>
      </w:r>
    </w:p>
    <w:p>
      <w:pPr>
        <w:spacing w:after="0"/>
        <w:ind w:left="0"/>
        <w:jc w:val="both"/>
      </w:pPr>
      <w:r>
        <w:rPr>
          <w:rFonts w:ascii="Times New Roman"/>
          <w:b w:val="false"/>
          <w:i w:val="false"/>
          <w:color w:val="000000"/>
          <w:sz w:val="28"/>
        </w:rPr>
        <w:t>
        зависимости от запрашиваемой категории, а также при переоформлении</w:t>
      </w:r>
    </w:p>
    <w:p>
      <w:pPr>
        <w:spacing w:after="0"/>
        <w:ind w:left="0"/>
        <w:jc w:val="both"/>
      </w:pP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
      10) Адрес производственной базы: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Площадь _________________________________________________________</w:t>
      </w:r>
    </w:p>
    <w:p>
      <w:pPr>
        <w:spacing w:after="0"/>
        <w:ind w:left="0"/>
        <w:jc w:val="both"/>
      </w:pPr>
      <w:r>
        <w:rPr>
          <w:rFonts w:ascii="Times New Roman"/>
          <w:b w:val="false"/>
          <w:i w:val="false"/>
          <w:color w:val="000000"/>
          <w:sz w:val="28"/>
        </w:rPr>
        <w:t>
      12) Номер свидетельства о регистрации недвижимости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Номер договора об аренде ________________________________________</w:t>
      </w:r>
    </w:p>
    <w:p>
      <w:pPr>
        <w:spacing w:after="0"/>
        <w:ind w:left="0"/>
        <w:jc w:val="both"/>
      </w:pPr>
      <w:r>
        <w:rPr>
          <w:rFonts w:ascii="Times New Roman"/>
          <w:b w:val="false"/>
          <w:i w:val="false"/>
          <w:color w:val="000000"/>
          <w:sz w:val="28"/>
        </w:rPr>
        <w:t>
      14) База оснащена (необходимо поставить знак "Х" в случае наличия):</w:t>
      </w:r>
    </w:p>
    <w:p>
      <w:pPr>
        <w:spacing w:after="0"/>
        <w:ind w:left="0"/>
        <w:jc w:val="both"/>
      </w:pPr>
      <w:r>
        <w:rPr>
          <w:rFonts w:ascii="Times New Roman"/>
          <w:b w:val="false"/>
          <w:i w:val="false"/>
          <w:color w:val="000000"/>
          <w:sz w:val="28"/>
        </w:rPr>
        <w:t>
      Административно-производственными зданиями и помещениями,</w:t>
      </w:r>
    </w:p>
    <w:p>
      <w:pPr>
        <w:spacing w:after="0"/>
        <w:ind w:left="0"/>
        <w:jc w:val="both"/>
      </w:pPr>
      <w:r>
        <w:rPr>
          <w:rFonts w:ascii="Times New Roman"/>
          <w:b w:val="false"/>
          <w:i w:val="false"/>
          <w:color w:val="000000"/>
          <w:sz w:val="28"/>
        </w:rPr>
        <w:t>
      необходимыми для выполнения заявленных видов работ, подвида</w:t>
      </w:r>
    </w:p>
    <w:p>
      <w:pPr>
        <w:spacing w:after="0"/>
        <w:ind w:left="0"/>
        <w:jc w:val="both"/>
      </w:pPr>
      <w:r>
        <w:rPr>
          <w:rFonts w:ascii="Times New Roman"/>
          <w:b w:val="false"/>
          <w:i w:val="false"/>
          <w:color w:val="000000"/>
          <w:sz w:val="28"/>
        </w:rPr>
        <w:t>
      лицензируемого вида деятельности ____________________________________</w:t>
      </w:r>
    </w:p>
    <w:p>
      <w:pPr>
        <w:spacing w:after="0"/>
        <w:ind w:left="0"/>
        <w:jc w:val="both"/>
      </w:pPr>
      <w:r>
        <w:rPr>
          <w:rFonts w:ascii="Times New Roman"/>
          <w:b w:val="false"/>
          <w:i w:val="false"/>
          <w:color w:val="000000"/>
          <w:sz w:val="28"/>
        </w:rPr>
        <w:t>
      Рабочими местами, организованными в соответствии с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об утвержденной инструкции по системе контроля качества</w:t>
      </w:r>
    </w:p>
    <w:p>
      <w:pPr>
        <w:spacing w:after="0"/>
        <w:ind w:left="0"/>
        <w:jc w:val="both"/>
      </w:pPr>
      <w:r>
        <w:rPr>
          <w:rFonts w:ascii="Times New Roman"/>
          <w:b w:val="false"/>
          <w:i w:val="false"/>
          <w:color w:val="000000"/>
          <w:sz w:val="28"/>
        </w:rPr>
        <w:t>
      15) Реквизиты утвержденной инструкции по системе контроля качества,</w:t>
      </w:r>
    </w:p>
    <w:p>
      <w:pPr>
        <w:spacing w:after="0"/>
        <w:ind w:left="0"/>
        <w:jc w:val="both"/>
      </w:pPr>
      <w:r>
        <w:rPr>
          <w:rFonts w:ascii="Times New Roman"/>
          <w:b w:val="false"/>
          <w:i w:val="false"/>
          <w:color w:val="000000"/>
          <w:sz w:val="28"/>
        </w:rPr>
        <w:t>
      регламентирующей надлежащие выполнение работ и обеспечение качества</w:t>
      </w:r>
    </w:p>
    <w:p>
      <w:pPr>
        <w:spacing w:after="0"/>
        <w:ind w:left="0"/>
        <w:jc w:val="both"/>
      </w:pPr>
      <w:r>
        <w:rPr>
          <w:rFonts w:ascii="Times New Roman"/>
          <w:b w:val="false"/>
          <w:i w:val="false"/>
          <w:color w:val="000000"/>
          <w:sz w:val="28"/>
        </w:rPr>
        <w:t>
      (нормоконтроль, контроль качества производства работ)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Сведения об утвержденных правилах и инструкциях </w:t>
      </w:r>
    </w:p>
    <w:p>
      <w:pPr>
        <w:spacing w:after="0"/>
        <w:ind w:left="0"/>
        <w:jc w:val="both"/>
      </w:pPr>
      <w:r>
        <w:rPr>
          <w:rFonts w:ascii="Times New Roman"/>
          <w:b w:val="false"/>
          <w:i w:val="false"/>
          <w:color w:val="000000"/>
          <w:sz w:val="28"/>
        </w:rPr>
        <w:t>
      по системе охраны труда и техники безопасности</w:t>
      </w:r>
    </w:p>
    <w:p>
      <w:pPr>
        <w:spacing w:after="0"/>
        <w:ind w:left="0"/>
        <w:jc w:val="both"/>
      </w:pPr>
      <w:r>
        <w:rPr>
          <w:rFonts w:ascii="Times New Roman"/>
          <w:b w:val="false"/>
          <w:i w:val="false"/>
          <w:color w:val="000000"/>
          <w:sz w:val="28"/>
        </w:rPr>
        <w:t>
      16) Реквизиты утвержденных правил и инструкций по системе охраны</w:t>
      </w:r>
    </w:p>
    <w:p>
      <w:pPr>
        <w:spacing w:after="0"/>
        <w:ind w:left="0"/>
        <w:jc w:val="both"/>
      </w:pPr>
      <w:r>
        <w:rPr>
          <w:rFonts w:ascii="Times New Roman"/>
          <w:b w:val="false"/>
          <w:i w:val="false"/>
          <w:color w:val="000000"/>
          <w:sz w:val="28"/>
        </w:rPr>
        <w:t>
      труда и техники безопасности_________________________________________</w:t>
      </w:r>
    </w:p>
    <w:p>
      <w:pPr>
        <w:spacing w:after="0"/>
        <w:ind w:left="0"/>
        <w:jc w:val="both"/>
      </w:pPr>
      <w:r>
        <w:rPr>
          <w:rFonts w:ascii="Times New Roman"/>
          <w:b w:val="false"/>
          <w:i w:val="false"/>
          <w:color w:val="000000"/>
          <w:sz w:val="28"/>
        </w:rPr>
        <w:t>
      Сведения о материально-технической оснащенности</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w:t>
      </w:r>
    </w:p>
    <w:p>
      <w:pPr>
        <w:spacing w:after="0"/>
        <w:ind w:left="0"/>
        <w:jc w:val="both"/>
      </w:pPr>
      <w:r>
        <w:rPr>
          <w:rFonts w:ascii="Times New Roman"/>
          <w:b w:val="false"/>
          <w:i w:val="false"/>
          <w:color w:val="000000"/>
          <w:sz w:val="28"/>
        </w:rPr>
        <w:t>
      17) Наименование: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Единица измерения _______________________________________________</w:t>
      </w:r>
    </w:p>
    <w:p>
      <w:pPr>
        <w:spacing w:after="0"/>
        <w:ind w:left="0"/>
        <w:jc w:val="both"/>
      </w:pPr>
      <w:r>
        <w:rPr>
          <w:rFonts w:ascii="Times New Roman"/>
          <w:b w:val="false"/>
          <w:i w:val="false"/>
          <w:color w:val="000000"/>
          <w:sz w:val="28"/>
        </w:rPr>
        <w:t>
      19) Количество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Срок эксплуатации _______________________________________________</w:t>
      </w:r>
    </w:p>
    <w:p>
      <w:pPr>
        <w:spacing w:after="0"/>
        <w:ind w:left="0"/>
        <w:jc w:val="both"/>
      </w:pPr>
      <w:r>
        <w:rPr>
          <w:rFonts w:ascii="Times New Roman"/>
          <w:b w:val="false"/>
          <w:i w:val="false"/>
          <w:color w:val="000000"/>
          <w:sz w:val="28"/>
        </w:rPr>
        <w:t>
      21) Характеристики (марки, мощности) качественный состав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Примечание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Форма сведений к лицензии на проектную деятельность Сведения об инженерно-технических работниках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заполняется при получении лицензии и (или) приложения к лицензии вне</w:t>
      </w:r>
    </w:p>
    <w:p>
      <w:pPr>
        <w:spacing w:after="0"/>
        <w:ind w:left="0"/>
        <w:jc w:val="both"/>
      </w:pPr>
      <w:r>
        <w:rPr>
          <w:rFonts w:ascii="Times New Roman"/>
          <w:b w:val="false"/>
          <w:i w:val="false"/>
          <w:color w:val="000000"/>
          <w:sz w:val="28"/>
        </w:rPr>
        <w:t>
      зависимости от запрашиваемой категории)</w:t>
      </w:r>
    </w:p>
    <w:p>
      <w:pPr>
        <w:spacing w:after="0"/>
        <w:ind w:left="0"/>
        <w:jc w:val="both"/>
      </w:pPr>
      <w:r>
        <w:rPr>
          <w:rFonts w:ascii="Times New Roman"/>
          <w:b w:val="false"/>
          <w:i w:val="false"/>
          <w:color w:val="000000"/>
          <w:sz w:val="28"/>
        </w:rPr>
        <w:t>
      1) ФИО (при его наличии) ____________________________________________</w:t>
      </w:r>
    </w:p>
    <w:p>
      <w:pPr>
        <w:spacing w:after="0"/>
        <w:ind w:left="0"/>
        <w:jc w:val="both"/>
      </w:pPr>
      <w:r>
        <w:rPr>
          <w:rFonts w:ascii="Times New Roman"/>
          <w:b w:val="false"/>
          <w:i w:val="false"/>
          <w:color w:val="000000"/>
          <w:sz w:val="28"/>
        </w:rPr>
        <w:t>
      2) Должность ________________________________________________________</w:t>
      </w:r>
    </w:p>
    <w:p>
      <w:pPr>
        <w:spacing w:after="0"/>
        <w:ind w:left="0"/>
        <w:jc w:val="both"/>
      </w:pPr>
      <w:r>
        <w:rPr>
          <w:rFonts w:ascii="Times New Roman"/>
          <w:b w:val="false"/>
          <w:i w:val="false"/>
          <w:color w:val="000000"/>
          <w:sz w:val="28"/>
        </w:rPr>
        <w:t>
      3) Наличие аттестата инженерно-технического работника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номер и дату выдачи аттестата)</w:t>
      </w:r>
    </w:p>
    <w:p>
      <w:pPr>
        <w:spacing w:after="0"/>
        <w:ind w:left="0"/>
        <w:jc w:val="both"/>
      </w:pPr>
      <w:r>
        <w:rPr>
          <w:rFonts w:ascii="Times New Roman"/>
          <w:b w:val="false"/>
          <w:i w:val="false"/>
          <w:color w:val="000000"/>
          <w:sz w:val="28"/>
        </w:rPr>
        <w:t>
      Сведения об административно-бытовых помещениях (заполняется при</w:t>
      </w:r>
    </w:p>
    <w:p>
      <w:pPr>
        <w:spacing w:after="0"/>
        <w:ind w:left="0"/>
        <w:jc w:val="both"/>
      </w:pPr>
      <w:r>
        <w:rPr>
          <w:rFonts w:ascii="Times New Roman"/>
          <w:b w:val="false"/>
          <w:i w:val="false"/>
          <w:color w:val="000000"/>
          <w:sz w:val="28"/>
        </w:rPr>
        <w:t>
      получении лицензии и (или) приложения к лицензии вне зависимости</w:t>
      </w:r>
    </w:p>
    <w:p>
      <w:pPr>
        <w:spacing w:after="0"/>
        <w:ind w:left="0"/>
        <w:jc w:val="both"/>
      </w:pPr>
      <w:r>
        <w:rPr>
          <w:rFonts w:ascii="Times New Roman"/>
          <w:b w:val="false"/>
          <w:i w:val="false"/>
          <w:color w:val="000000"/>
          <w:sz w:val="28"/>
        </w:rPr>
        <w:t>
                 от запрашиваемой категории, а также при переоформлении</w:t>
      </w:r>
    </w:p>
    <w:p>
      <w:pPr>
        <w:spacing w:after="0"/>
        <w:ind w:left="0"/>
        <w:jc w:val="both"/>
      </w:pP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
      4) Адрес административно-бытовых помещений:__________________________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Площадь __________________________________________________________</w:t>
      </w:r>
    </w:p>
    <w:p>
      <w:pPr>
        <w:spacing w:after="0"/>
        <w:ind w:left="0"/>
        <w:jc w:val="both"/>
      </w:pPr>
      <w:r>
        <w:rPr>
          <w:rFonts w:ascii="Times New Roman"/>
          <w:b w:val="false"/>
          <w:i w:val="false"/>
          <w:color w:val="000000"/>
          <w:sz w:val="28"/>
        </w:rPr>
        <w:t>
      6) Номер свидетельства о регистрации недвижимости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Номер договора об аренде _________________________________________</w:t>
      </w:r>
    </w:p>
    <w:p>
      <w:pPr>
        <w:spacing w:after="0"/>
        <w:ind w:left="0"/>
        <w:jc w:val="both"/>
      </w:pPr>
      <w:r>
        <w:rPr>
          <w:rFonts w:ascii="Times New Roman"/>
          <w:b w:val="false"/>
          <w:i w:val="false"/>
          <w:color w:val="000000"/>
          <w:sz w:val="28"/>
        </w:rPr>
        <w:t>
      8) Административно-бытовые помещения оснащены (необходимо поставить</w:t>
      </w:r>
    </w:p>
    <w:p>
      <w:pPr>
        <w:spacing w:after="0"/>
        <w:ind w:left="0"/>
        <w:jc w:val="both"/>
      </w:pPr>
      <w:r>
        <w:rPr>
          <w:rFonts w:ascii="Times New Roman"/>
          <w:b w:val="false"/>
          <w:i w:val="false"/>
          <w:color w:val="000000"/>
          <w:sz w:val="28"/>
        </w:rPr>
        <w:t>
      знак "Х" в случае наличия):</w:t>
      </w:r>
    </w:p>
    <w:p>
      <w:pPr>
        <w:spacing w:after="0"/>
        <w:ind w:left="0"/>
        <w:jc w:val="both"/>
      </w:pPr>
      <w:r>
        <w:rPr>
          <w:rFonts w:ascii="Times New Roman"/>
          <w:b w:val="false"/>
          <w:i w:val="false"/>
          <w:color w:val="000000"/>
          <w:sz w:val="28"/>
        </w:rPr>
        <w:t>
      необходимыми для выполнения заявленных видов работ, подвида</w:t>
      </w:r>
    </w:p>
    <w:p>
      <w:pPr>
        <w:spacing w:after="0"/>
        <w:ind w:left="0"/>
        <w:jc w:val="both"/>
      </w:pPr>
      <w:r>
        <w:rPr>
          <w:rFonts w:ascii="Times New Roman"/>
          <w:b w:val="false"/>
          <w:i w:val="false"/>
          <w:color w:val="000000"/>
          <w:sz w:val="28"/>
        </w:rPr>
        <w:t>
      лицензируемого вида деятельности ____________________________________</w:t>
      </w:r>
    </w:p>
    <w:p>
      <w:pPr>
        <w:spacing w:after="0"/>
        <w:ind w:left="0"/>
        <w:jc w:val="both"/>
      </w:pPr>
      <w:r>
        <w:rPr>
          <w:rFonts w:ascii="Times New Roman"/>
          <w:b w:val="false"/>
          <w:i w:val="false"/>
          <w:color w:val="000000"/>
          <w:sz w:val="28"/>
        </w:rPr>
        <w:t>
      Рабочими местами, организованными в соответствии с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Иные требования</w:t>
      </w:r>
    </w:p>
    <w:p>
      <w:pPr>
        <w:spacing w:after="0"/>
        <w:ind w:left="0"/>
        <w:jc w:val="both"/>
      </w:pPr>
      <w:r>
        <w:rPr>
          <w:rFonts w:ascii="Times New Roman"/>
          <w:b w:val="false"/>
          <w:i w:val="false"/>
          <w:color w:val="000000"/>
          <w:sz w:val="28"/>
        </w:rPr>
        <w:t>
               (заполняется при получении и переоформлении лицензий І и ІІ</w:t>
      </w:r>
    </w:p>
    <w:p>
      <w:pPr>
        <w:spacing w:after="0"/>
        <w:ind w:left="0"/>
        <w:jc w:val="both"/>
      </w:pPr>
      <w:r>
        <w:rPr>
          <w:rFonts w:ascii="Times New Roman"/>
          <w:b w:val="false"/>
          <w:i w:val="false"/>
          <w:color w:val="000000"/>
          <w:sz w:val="28"/>
        </w:rPr>
        <w:t>
      категорий)</w:t>
      </w:r>
    </w:p>
    <w:p>
      <w:pPr>
        <w:spacing w:after="0"/>
        <w:ind w:left="0"/>
        <w:jc w:val="both"/>
      </w:pPr>
      <w:r>
        <w:rPr>
          <w:rFonts w:ascii="Times New Roman"/>
          <w:b w:val="false"/>
          <w:i w:val="false"/>
          <w:color w:val="000000"/>
          <w:sz w:val="28"/>
        </w:rPr>
        <w:t>
      10) Опыт работы:____________________________________________________</w:t>
      </w:r>
    </w:p>
    <w:p>
      <w:pPr>
        <w:spacing w:after="0"/>
        <w:ind w:left="0"/>
        <w:jc w:val="both"/>
      </w:pPr>
      <w:r>
        <w:rPr>
          <w:rFonts w:ascii="Times New Roman"/>
          <w:b w:val="false"/>
          <w:i w:val="false"/>
          <w:color w:val="000000"/>
          <w:sz w:val="28"/>
        </w:rPr>
        <w:t>
      11) Реализованные объекты___________________________________________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Реквизиты актов ввода в эксплуатацию и актов выполненных работ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 программном обеспечении</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w:t>
      </w:r>
    </w:p>
    <w:p>
      <w:pPr>
        <w:spacing w:after="0"/>
        <w:ind w:left="0"/>
        <w:jc w:val="both"/>
      </w:pPr>
      <w:r>
        <w:rPr>
          <w:rFonts w:ascii="Times New Roman"/>
          <w:b w:val="false"/>
          <w:i w:val="false"/>
          <w:color w:val="000000"/>
          <w:sz w:val="28"/>
        </w:rPr>
        <w:t>
      вне зависимости от запрашиваемой категории)</w:t>
      </w:r>
    </w:p>
    <w:p>
      <w:pPr>
        <w:spacing w:after="0"/>
        <w:ind w:left="0"/>
        <w:jc w:val="both"/>
      </w:pPr>
      <w:r>
        <w:rPr>
          <w:rFonts w:ascii="Times New Roman"/>
          <w:b w:val="false"/>
          <w:i w:val="false"/>
          <w:color w:val="000000"/>
          <w:sz w:val="28"/>
        </w:rPr>
        <w:t>
      13) Наименование: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Единица измерения ______________________________________________</w:t>
      </w:r>
    </w:p>
    <w:p>
      <w:pPr>
        <w:spacing w:after="0"/>
        <w:ind w:left="0"/>
        <w:jc w:val="both"/>
      </w:pPr>
      <w:r>
        <w:rPr>
          <w:rFonts w:ascii="Times New Roman"/>
          <w:b w:val="false"/>
          <w:i w:val="false"/>
          <w:color w:val="000000"/>
          <w:sz w:val="28"/>
        </w:rPr>
        <w:t>
      15) Количество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Срок эксплуатации ______________________________________________</w:t>
      </w:r>
    </w:p>
    <w:p>
      <w:pPr>
        <w:spacing w:after="0"/>
        <w:ind w:left="0"/>
        <w:jc w:val="both"/>
      </w:pPr>
      <w:r>
        <w:rPr>
          <w:rFonts w:ascii="Times New Roman"/>
          <w:b w:val="false"/>
          <w:i w:val="false"/>
          <w:color w:val="000000"/>
          <w:sz w:val="28"/>
        </w:rPr>
        <w:t>
      17) Характеристики (марки, мощности) качественный состав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18) Примечание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Форма сведений к лицензии на строительно-монтажные работы Сведения об инженерно-технических работниках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заполняется при получении лицензии и (или) приложения к лицензии вне</w:t>
      </w:r>
    </w:p>
    <w:p>
      <w:pPr>
        <w:spacing w:after="0"/>
        <w:ind w:left="0"/>
        <w:jc w:val="both"/>
      </w:pPr>
      <w:r>
        <w:rPr>
          <w:rFonts w:ascii="Times New Roman"/>
          <w:b w:val="false"/>
          <w:i w:val="false"/>
          <w:color w:val="000000"/>
          <w:sz w:val="28"/>
        </w:rPr>
        <w:t>
      зависимости от запрашиваемой категории, а также при переоформлении</w:t>
      </w:r>
    </w:p>
    <w:p>
      <w:pPr>
        <w:spacing w:after="0"/>
        <w:ind w:left="0"/>
        <w:jc w:val="both"/>
      </w:pPr>
      <w:r>
        <w:rPr>
          <w:rFonts w:ascii="Times New Roman"/>
          <w:b w:val="false"/>
          <w:i w:val="false"/>
          <w:color w:val="000000"/>
          <w:sz w:val="28"/>
        </w:rPr>
        <w:t>
      лицензии на І категорию)</w:t>
      </w:r>
    </w:p>
    <w:p>
      <w:pPr>
        <w:spacing w:after="0"/>
        <w:ind w:left="0"/>
        <w:jc w:val="both"/>
      </w:pPr>
      <w:r>
        <w:rPr>
          <w:rFonts w:ascii="Times New Roman"/>
          <w:b w:val="false"/>
          <w:i w:val="false"/>
          <w:color w:val="000000"/>
          <w:sz w:val="28"/>
        </w:rPr>
        <w:t>
      1) ФИО (при его наличии)_____________________________________________</w:t>
      </w:r>
    </w:p>
    <w:p>
      <w:pPr>
        <w:spacing w:after="0"/>
        <w:ind w:left="0"/>
        <w:jc w:val="both"/>
      </w:pPr>
      <w:r>
        <w:rPr>
          <w:rFonts w:ascii="Times New Roman"/>
          <w:b w:val="false"/>
          <w:i w:val="false"/>
          <w:color w:val="000000"/>
          <w:sz w:val="28"/>
        </w:rPr>
        <w:t>
      2) Должность ________________________________________________________</w:t>
      </w:r>
    </w:p>
    <w:p>
      <w:pPr>
        <w:spacing w:after="0"/>
        <w:ind w:left="0"/>
        <w:jc w:val="both"/>
      </w:pPr>
      <w:r>
        <w:rPr>
          <w:rFonts w:ascii="Times New Roman"/>
          <w:b w:val="false"/>
          <w:i w:val="false"/>
          <w:color w:val="000000"/>
          <w:sz w:val="28"/>
        </w:rPr>
        <w:t>
      3) Наличие аттестата инженерно-технического работника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номер и дату выдачи аттестата)</w:t>
      </w:r>
    </w:p>
    <w:p>
      <w:pPr>
        <w:spacing w:after="0"/>
        <w:ind w:left="0"/>
        <w:jc w:val="both"/>
      </w:pPr>
      <w:r>
        <w:rPr>
          <w:rFonts w:ascii="Times New Roman"/>
          <w:b w:val="false"/>
          <w:i w:val="false"/>
          <w:color w:val="000000"/>
          <w:sz w:val="28"/>
        </w:rPr>
        <w:t>
      Сведения об административно-бытовых помещениях</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 вне</w:t>
      </w:r>
    </w:p>
    <w:p>
      <w:pPr>
        <w:spacing w:after="0"/>
        <w:ind w:left="0"/>
        <w:jc w:val="both"/>
      </w:pPr>
      <w:r>
        <w:rPr>
          <w:rFonts w:ascii="Times New Roman"/>
          <w:b w:val="false"/>
          <w:i w:val="false"/>
          <w:color w:val="000000"/>
          <w:sz w:val="28"/>
        </w:rPr>
        <w:t>
         зависимости от запрашиваемой категории, а также при переоформлении</w:t>
      </w:r>
    </w:p>
    <w:p>
      <w:pPr>
        <w:spacing w:after="0"/>
        <w:ind w:left="0"/>
        <w:jc w:val="both"/>
      </w:pP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
      4) Адрес производственной базы: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Площадь __________________________________________________________</w:t>
      </w:r>
    </w:p>
    <w:p>
      <w:pPr>
        <w:spacing w:after="0"/>
        <w:ind w:left="0"/>
        <w:jc w:val="both"/>
      </w:pPr>
      <w:r>
        <w:rPr>
          <w:rFonts w:ascii="Times New Roman"/>
          <w:b w:val="false"/>
          <w:i w:val="false"/>
          <w:color w:val="000000"/>
          <w:sz w:val="28"/>
        </w:rPr>
        <w:t>
      6) Номер свидетельства о регистрации недвижимости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Номер договора об аренде _________________________________________</w:t>
      </w:r>
    </w:p>
    <w:p>
      <w:pPr>
        <w:spacing w:after="0"/>
        <w:ind w:left="0"/>
        <w:jc w:val="both"/>
      </w:pPr>
      <w:r>
        <w:rPr>
          <w:rFonts w:ascii="Times New Roman"/>
          <w:b w:val="false"/>
          <w:i w:val="false"/>
          <w:color w:val="000000"/>
          <w:sz w:val="28"/>
        </w:rPr>
        <w:t>
      8) База оснащена (необходимо поставить знак "Х" в случае наличия):</w:t>
      </w:r>
    </w:p>
    <w:p>
      <w:pPr>
        <w:spacing w:after="0"/>
        <w:ind w:left="0"/>
        <w:jc w:val="both"/>
      </w:pPr>
      <w:r>
        <w:rPr>
          <w:rFonts w:ascii="Times New Roman"/>
          <w:b w:val="false"/>
          <w:i w:val="false"/>
          <w:color w:val="000000"/>
          <w:sz w:val="28"/>
        </w:rPr>
        <w:t>
      Административно-производственными зданиями и помещениями,</w:t>
      </w:r>
    </w:p>
    <w:p>
      <w:pPr>
        <w:spacing w:after="0"/>
        <w:ind w:left="0"/>
        <w:jc w:val="both"/>
      </w:pPr>
      <w:r>
        <w:rPr>
          <w:rFonts w:ascii="Times New Roman"/>
          <w:b w:val="false"/>
          <w:i w:val="false"/>
          <w:color w:val="000000"/>
          <w:sz w:val="28"/>
        </w:rPr>
        <w:t>
      необходимыми для выполнения заявленных видов работ, подвида</w:t>
      </w:r>
    </w:p>
    <w:p>
      <w:pPr>
        <w:spacing w:after="0"/>
        <w:ind w:left="0"/>
        <w:jc w:val="both"/>
      </w:pPr>
      <w:r>
        <w:rPr>
          <w:rFonts w:ascii="Times New Roman"/>
          <w:b w:val="false"/>
          <w:i w:val="false"/>
          <w:color w:val="000000"/>
          <w:sz w:val="28"/>
        </w:rPr>
        <w:t>
      лицензируемого вида деятельности ____________________________________</w:t>
      </w:r>
    </w:p>
    <w:p>
      <w:pPr>
        <w:spacing w:after="0"/>
        <w:ind w:left="0"/>
        <w:jc w:val="both"/>
      </w:pPr>
      <w:r>
        <w:rPr>
          <w:rFonts w:ascii="Times New Roman"/>
          <w:b w:val="false"/>
          <w:i w:val="false"/>
          <w:color w:val="000000"/>
          <w:sz w:val="28"/>
        </w:rPr>
        <w:t>
      Рабочими местами, организованными в соответствии с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Иные требования</w:t>
      </w:r>
    </w:p>
    <w:p>
      <w:pPr>
        <w:spacing w:after="0"/>
        <w:ind w:left="0"/>
        <w:jc w:val="both"/>
      </w:pPr>
      <w:r>
        <w:rPr>
          <w:rFonts w:ascii="Times New Roman"/>
          <w:b w:val="false"/>
          <w:i w:val="false"/>
          <w:color w:val="000000"/>
          <w:sz w:val="28"/>
        </w:rPr>
        <w:t>
             (заполняется при получении и переоформлении лицензий І и ІІ</w:t>
      </w:r>
    </w:p>
    <w:p>
      <w:pPr>
        <w:spacing w:after="0"/>
        <w:ind w:left="0"/>
        <w:jc w:val="both"/>
      </w:pPr>
      <w:r>
        <w:rPr>
          <w:rFonts w:ascii="Times New Roman"/>
          <w:b w:val="false"/>
          <w:i w:val="false"/>
          <w:color w:val="000000"/>
          <w:sz w:val="28"/>
        </w:rPr>
        <w:t>
      категорий)</w:t>
      </w:r>
    </w:p>
    <w:p>
      <w:pPr>
        <w:spacing w:after="0"/>
        <w:ind w:left="0"/>
        <w:jc w:val="both"/>
      </w:pPr>
      <w:r>
        <w:rPr>
          <w:rFonts w:ascii="Times New Roman"/>
          <w:b w:val="false"/>
          <w:i w:val="false"/>
          <w:color w:val="000000"/>
          <w:sz w:val="28"/>
        </w:rPr>
        <w:t>
      10) Опыт работы:____________________________________________________</w:t>
      </w:r>
    </w:p>
    <w:p>
      <w:pPr>
        <w:spacing w:after="0"/>
        <w:ind w:left="0"/>
        <w:jc w:val="both"/>
      </w:pPr>
      <w:r>
        <w:rPr>
          <w:rFonts w:ascii="Times New Roman"/>
          <w:b w:val="false"/>
          <w:i w:val="false"/>
          <w:color w:val="000000"/>
          <w:sz w:val="28"/>
        </w:rPr>
        <w:t>
      11) Реализованные объекты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Реквизиты актов ввода в эксплуатацию и актов выполненных работ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Сведения о материально-технической оснащенности </w:t>
      </w:r>
    </w:p>
    <w:p>
      <w:pPr>
        <w:spacing w:after="0"/>
        <w:ind w:left="0"/>
        <w:jc w:val="both"/>
      </w:pPr>
      <w:r>
        <w:rPr>
          <w:rFonts w:ascii="Times New Roman"/>
          <w:b w:val="false"/>
          <w:i w:val="false"/>
          <w:color w:val="000000"/>
          <w:sz w:val="28"/>
        </w:rPr>
        <w:t>
        (заполняется при получении лицензии и (или) приложения к лицензии</w:t>
      </w:r>
    </w:p>
    <w:p>
      <w:pPr>
        <w:spacing w:after="0"/>
        <w:ind w:left="0"/>
        <w:jc w:val="both"/>
      </w:pPr>
      <w:r>
        <w:rPr>
          <w:rFonts w:ascii="Times New Roman"/>
          <w:b w:val="false"/>
          <w:i w:val="false"/>
          <w:color w:val="000000"/>
          <w:sz w:val="28"/>
        </w:rPr>
        <w:t>
      вне зависимости от запрашиваемой категории)</w:t>
      </w:r>
    </w:p>
    <w:p>
      <w:pPr>
        <w:spacing w:after="0"/>
        <w:ind w:left="0"/>
        <w:jc w:val="both"/>
      </w:pPr>
      <w:r>
        <w:rPr>
          <w:rFonts w:ascii="Times New Roman"/>
          <w:b w:val="false"/>
          <w:i w:val="false"/>
          <w:color w:val="000000"/>
          <w:sz w:val="28"/>
        </w:rPr>
        <w:t>
      13) Наименование: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Единица измерения ______________________________________________</w:t>
      </w:r>
    </w:p>
    <w:p>
      <w:pPr>
        <w:spacing w:after="0"/>
        <w:ind w:left="0"/>
        <w:jc w:val="both"/>
      </w:pPr>
      <w:r>
        <w:rPr>
          <w:rFonts w:ascii="Times New Roman"/>
          <w:b w:val="false"/>
          <w:i w:val="false"/>
          <w:color w:val="000000"/>
          <w:sz w:val="28"/>
        </w:rPr>
        <w:t>
      15) Количество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Срок эксплуатации ______________________________________________</w:t>
      </w:r>
    </w:p>
    <w:p>
      <w:pPr>
        <w:spacing w:after="0"/>
        <w:ind w:left="0"/>
        <w:jc w:val="both"/>
      </w:pPr>
      <w:r>
        <w:rPr>
          <w:rFonts w:ascii="Times New Roman"/>
          <w:b w:val="false"/>
          <w:i w:val="false"/>
          <w:color w:val="000000"/>
          <w:sz w:val="28"/>
        </w:rPr>
        <w:t>
      17) Характеристики (марки, мощности) качественный состав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18) Примечание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переченю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экспертных заключений по градостроительным и</w:t>
      </w:r>
      <w:r>
        <w:br/>
      </w:r>
      <w:r>
        <w:rPr>
          <w:rFonts w:ascii="Times New Roman"/>
          <w:b/>
          <w:i w:val="false"/>
          <w:color w:val="000000"/>
        </w:rPr>
        <w:t>строительным проектам (технико-экономическим обоснованиям и</w:t>
      </w:r>
      <w:r>
        <w:br/>
      </w:r>
      <w:r>
        <w:rPr>
          <w:rFonts w:ascii="Times New Roman"/>
          <w:b/>
          <w:i w:val="false"/>
          <w:color w:val="000000"/>
        </w:rPr>
        <w:t>проектно-сметной документации)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оформления экспертных заключений по градостроительным и строительным проектам (технико-экономическим обоснованиям и проектно-сметной документации)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p>
    <w:p>
      <w:pPr>
        <w:spacing w:after="0"/>
        <w:ind w:left="0"/>
        <w:jc w:val="both"/>
      </w:pPr>
      <w:r>
        <w:rPr>
          <w:rFonts w:ascii="Times New Roman"/>
          <w:b w:val="false"/>
          <w:i w:val="false"/>
          <w:color w:val="000000"/>
          <w:sz w:val="28"/>
        </w:rPr>
        <w:t>
      2. Правила устанавливают порядок оформления экспертных заключений:</w:t>
      </w:r>
    </w:p>
    <w:p>
      <w:pPr>
        <w:spacing w:after="0"/>
        <w:ind w:left="0"/>
        <w:jc w:val="both"/>
      </w:pPr>
      <w:r>
        <w:rPr>
          <w:rFonts w:ascii="Times New Roman"/>
          <w:b w:val="false"/>
          <w:i w:val="false"/>
          <w:color w:val="000000"/>
          <w:sz w:val="28"/>
        </w:rPr>
        <w:t>
      комплексной градостроительной экспертизы по рассмотренным градостроительным проектам, утверждаемым в соответствии с законодательством Республики Казахстан;</w:t>
      </w:r>
    </w:p>
    <w:p>
      <w:pPr>
        <w:spacing w:after="0"/>
        <w:ind w:left="0"/>
        <w:jc w:val="both"/>
      </w:pPr>
      <w:r>
        <w:rPr>
          <w:rFonts w:ascii="Times New Roman"/>
          <w:b w:val="false"/>
          <w:i w:val="false"/>
          <w:color w:val="000000"/>
          <w:sz w:val="28"/>
        </w:rPr>
        <w:t>
      комплексной вневедомственной экспертизы (включая локальные заключения отраслевых экспертиз) по рассмотренным проектам строительства объектов.</w:t>
      </w:r>
    </w:p>
    <w:p>
      <w:pPr>
        <w:spacing w:after="0"/>
        <w:ind w:left="0"/>
        <w:jc w:val="both"/>
      </w:pPr>
      <w:r>
        <w:rPr>
          <w:rFonts w:ascii="Times New Roman"/>
          <w:b w:val="false"/>
          <w:i w:val="false"/>
          <w:color w:val="000000"/>
          <w:sz w:val="28"/>
        </w:rPr>
        <w:t xml:space="preserve">
      3. При оформлении и выдачи экспертных заключений (включая локальные отраслевые экспертные заключения) по проектам строительства используется единая электронная информационная система ведомства уполномоченного органа по делам архитектуры, градостроительства и строительства. </w:t>
      </w:r>
    </w:p>
    <w:p>
      <w:pPr>
        <w:spacing w:after="0"/>
        <w:ind w:left="0"/>
        <w:jc w:val="both"/>
      </w:pPr>
      <w:r>
        <w:rPr>
          <w:rFonts w:ascii="Times New Roman"/>
          <w:b w:val="false"/>
          <w:i w:val="false"/>
          <w:color w:val="000000"/>
          <w:sz w:val="28"/>
        </w:rPr>
        <w:t>
      Данная норма не распространяется на порядок оформления экспертных заключений по градостроительным проектам.</w:t>
      </w:r>
    </w:p>
    <w:p>
      <w:pPr>
        <w:spacing w:after="0"/>
        <w:ind w:left="0"/>
        <w:jc w:val="both"/>
      </w:pPr>
      <w:r>
        <w:rPr>
          <w:rFonts w:ascii="Times New Roman"/>
          <w:b w:val="false"/>
          <w:i w:val="false"/>
          <w:color w:val="000000"/>
          <w:sz w:val="28"/>
        </w:rPr>
        <w:t>
      4. В настоящих Правилах при проведении комплексной вневедомственной экспертизы и комплексной градостроительной экспертизы используются следующие основные понятия:</w:t>
      </w:r>
    </w:p>
    <w:p>
      <w:pPr>
        <w:spacing w:after="0"/>
        <w:ind w:left="0"/>
        <w:jc w:val="both"/>
      </w:pPr>
      <w:r>
        <w:rPr>
          <w:rFonts w:ascii="Times New Roman"/>
          <w:b w:val="false"/>
          <w:i w:val="false"/>
          <w:color w:val="000000"/>
          <w:sz w:val="28"/>
        </w:rPr>
        <w:t>
      1) заказчик – физическое или юридическое лицо (администратор бюджетной программы или иной заказчик – инвестор, собственник, застройщик), являющееся заказчиком проекта;</w:t>
      </w:r>
    </w:p>
    <w:p>
      <w:pPr>
        <w:spacing w:after="0"/>
        <w:ind w:left="0"/>
        <w:jc w:val="both"/>
      </w:pPr>
      <w:r>
        <w:rPr>
          <w:rFonts w:ascii="Times New Roman"/>
          <w:b w:val="false"/>
          <w:i w:val="false"/>
          <w:color w:val="000000"/>
          <w:sz w:val="28"/>
        </w:rPr>
        <w:t>
      2) проект строительства – подлежащие экспертизе технико-экономические обоснования или проектно-сметная документация, предназначенные для строительства новых объектов, а также для изменения (реконструкции, модернизации, расширения, технического перевооружения или капитального ремонта) существующих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3) градостроительные проекты – подлежащие экспертизе проекты градостроительного планирования развития и застройки территорий:</w:t>
      </w:r>
    </w:p>
    <w:p>
      <w:pPr>
        <w:spacing w:after="0"/>
        <w:ind w:left="0"/>
        <w:jc w:val="both"/>
      </w:pPr>
      <w:r>
        <w:rPr>
          <w:rFonts w:ascii="Times New Roman"/>
          <w:b w:val="false"/>
          <w:i w:val="false"/>
          <w:color w:val="000000"/>
          <w:sz w:val="28"/>
        </w:rPr>
        <w:t>
      генеральная схема организации территории Республики Казахстан, межрегиональные схемы территориального развития, генеральные планы города республиканского значения, столицы, городов областного значения с расчетной численностью населения свыше ста тысяч жителей, а также градостроительные проекты, имеющие общегосударственное или межгосударственное значение, комплексная схема градостроительного планирования территорий областей (районов), генеральные планы городов областного значения с расчетной численностью населения до ста тысяч жителей, генеральные планы городов районного значения, поселков и других населенных пунктов с расчетной численностью населения свыше двадцати тысяч жителей, утверждаемые в соответствии с законодательством Республики Казахстан;</w:t>
      </w:r>
    </w:p>
    <w:p>
      <w:pPr>
        <w:spacing w:after="0"/>
        <w:ind w:left="0"/>
        <w:jc w:val="both"/>
      </w:pPr>
      <w:r>
        <w:rPr>
          <w:rFonts w:ascii="Times New Roman"/>
          <w:b w:val="false"/>
          <w:i w:val="false"/>
          <w:color w:val="000000"/>
          <w:sz w:val="28"/>
        </w:rPr>
        <w:t>
      4) исходные документы – документы (материалы, данные), прилагаемые к проектам строительства (градостроительным проектам) при их представлении на комплексную вневедомственную (комплексную градостроительную) экспертизу, на основании которых данный проект был разработан;</w:t>
      </w:r>
    </w:p>
    <w:p>
      <w:pPr>
        <w:spacing w:after="0"/>
        <w:ind w:left="0"/>
        <w:jc w:val="both"/>
      </w:pPr>
      <w:r>
        <w:rPr>
          <w:rFonts w:ascii="Times New Roman"/>
          <w:b w:val="false"/>
          <w:i w:val="false"/>
          <w:color w:val="000000"/>
          <w:sz w:val="28"/>
        </w:rPr>
        <w:t>
      5) локальное экспертное заключение – заключение, составляемое в ходе комплексной вневедомственной экспертизы проектов строительства по результатам:</w:t>
      </w:r>
    </w:p>
    <w:p>
      <w:pPr>
        <w:spacing w:after="0"/>
        <w:ind w:left="0"/>
        <w:jc w:val="both"/>
      </w:pPr>
      <w:r>
        <w:rPr>
          <w:rFonts w:ascii="Times New Roman"/>
          <w:b w:val="false"/>
          <w:i w:val="false"/>
          <w:color w:val="000000"/>
          <w:sz w:val="28"/>
        </w:rPr>
        <w:t>
      проведенных по технико-экономическим обоснованиям или проектно-сметной документации отраслевых экспертиз, представляемыми в государственную или аккредитованные экспертные организации для оформления сводного заключения;</w:t>
      </w:r>
    </w:p>
    <w:p>
      <w:pPr>
        <w:spacing w:after="0"/>
        <w:ind w:left="0"/>
        <w:jc w:val="both"/>
      </w:pPr>
      <w:r>
        <w:rPr>
          <w:rFonts w:ascii="Times New Roman"/>
          <w:b w:val="false"/>
          <w:i w:val="false"/>
          <w:color w:val="000000"/>
          <w:sz w:val="28"/>
        </w:rPr>
        <w:t>
      проведенной по одной или группе частей проектно-сметной документации, предусматривающей разделение объекта строительства на пусковые комплексы, очереди или участки в соответствии с условиями, установленными договором на проектирование.</w:t>
      </w:r>
    </w:p>
    <w:p>
      <w:pPr>
        <w:spacing w:after="0"/>
        <w:ind w:left="0"/>
        <w:jc w:val="left"/>
      </w:pPr>
      <w:r>
        <w:rPr>
          <w:rFonts w:ascii="Times New Roman"/>
          <w:b/>
          <w:i w:val="false"/>
          <w:color w:val="000000"/>
        </w:rPr>
        <w:t xml:space="preserve"> 2. Порядок оформления заключений комплексной вневедомственной</w:t>
      </w:r>
      <w:r>
        <w:br/>
      </w:r>
      <w:r>
        <w:rPr>
          <w:rFonts w:ascii="Times New Roman"/>
          <w:b/>
          <w:i w:val="false"/>
          <w:color w:val="000000"/>
        </w:rPr>
        <w:t>экспертизы проектов строительства</w:t>
      </w:r>
    </w:p>
    <w:p>
      <w:pPr>
        <w:spacing w:after="0"/>
        <w:ind w:left="0"/>
        <w:jc w:val="both"/>
      </w:pPr>
      <w:r>
        <w:rPr>
          <w:rFonts w:ascii="Times New Roman"/>
          <w:b w:val="false"/>
          <w:i w:val="false"/>
          <w:color w:val="000000"/>
          <w:sz w:val="28"/>
        </w:rPr>
        <w:t>
      5. Государственная и аккредитованные экспертные организации (включая их соисполнителей в лице отраслевых экспертиз) в пределах своей компетенции с учетом функционального назначения проектируемого объекта оформляют сводные заключения комплексной вневедомственной экспертизы (включающие локальные заключения отраслевых экспертиз) по технико-экономическим обоснованиям и проектно-сметной документации, предназначенным для строительства:</w:t>
      </w:r>
    </w:p>
    <w:p>
      <w:pPr>
        <w:spacing w:after="0"/>
        <w:ind w:left="0"/>
        <w:jc w:val="both"/>
      </w:pPr>
      <w:r>
        <w:rPr>
          <w:rFonts w:ascii="Times New Roman"/>
          <w:b w:val="false"/>
          <w:i w:val="false"/>
          <w:color w:val="000000"/>
          <w:sz w:val="28"/>
        </w:rPr>
        <w:t>
      1) зданий и сооружений жилищно-гражданского назначения;</w:t>
      </w:r>
    </w:p>
    <w:p>
      <w:pPr>
        <w:spacing w:after="0"/>
        <w:ind w:left="0"/>
        <w:jc w:val="both"/>
      </w:pPr>
      <w:r>
        <w:rPr>
          <w:rFonts w:ascii="Times New Roman"/>
          <w:b w:val="false"/>
          <w:i w:val="false"/>
          <w:color w:val="000000"/>
          <w:sz w:val="28"/>
        </w:rPr>
        <w:t>
      2) объектов производственного назначения;</w:t>
      </w:r>
    </w:p>
    <w:p>
      <w:pPr>
        <w:spacing w:after="0"/>
        <w:ind w:left="0"/>
        <w:jc w:val="both"/>
      </w:pPr>
      <w:r>
        <w:rPr>
          <w:rFonts w:ascii="Times New Roman"/>
          <w:b w:val="false"/>
          <w:i w:val="false"/>
          <w:color w:val="000000"/>
          <w:sz w:val="28"/>
        </w:rPr>
        <w:t>
      3) инженерных коммуникаций с объектами инфраструктуры;</w:t>
      </w:r>
    </w:p>
    <w:p>
      <w:pPr>
        <w:spacing w:after="0"/>
        <w:ind w:left="0"/>
        <w:jc w:val="both"/>
      </w:pPr>
      <w:r>
        <w:rPr>
          <w:rFonts w:ascii="Times New Roman"/>
          <w:b w:val="false"/>
          <w:i w:val="false"/>
          <w:color w:val="000000"/>
          <w:sz w:val="28"/>
        </w:rPr>
        <w:t>
      4) транспортных коммуникаций с объектами инфраструктуры;</w:t>
      </w:r>
    </w:p>
    <w:p>
      <w:pPr>
        <w:spacing w:after="0"/>
        <w:ind w:left="0"/>
        <w:jc w:val="both"/>
      </w:pPr>
      <w:r>
        <w:rPr>
          <w:rFonts w:ascii="Times New Roman"/>
          <w:b w:val="false"/>
          <w:i w:val="false"/>
          <w:color w:val="000000"/>
          <w:sz w:val="28"/>
        </w:rPr>
        <w:t>
      5) мостов, мостовых переходов, путепроводов, тоннелей и иных мостовых сооружений;</w:t>
      </w:r>
    </w:p>
    <w:p>
      <w:pPr>
        <w:spacing w:after="0"/>
        <w:ind w:left="0"/>
        <w:jc w:val="both"/>
      </w:pPr>
      <w:r>
        <w:rPr>
          <w:rFonts w:ascii="Times New Roman"/>
          <w:b w:val="false"/>
          <w:i w:val="false"/>
          <w:color w:val="000000"/>
          <w:sz w:val="28"/>
        </w:rPr>
        <w:t>
      6) объектов иного назначения, предусматривающего особый режим функционирования или эксплуатацию с ограниченным доступом.</w:t>
      </w:r>
    </w:p>
    <w:p>
      <w:pPr>
        <w:spacing w:after="0"/>
        <w:ind w:left="0"/>
        <w:jc w:val="both"/>
      </w:pPr>
      <w:r>
        <w:rPr>
          <w:rFonts w:ascii="Times New Roman"/>
          <w:b w:val="false"/>
          <w:i w:val="false"/>
          <w:color w:val="000000"/>
          <w:sz w:val="28"/>
        </w:rPr>
        <w:t>
      6. Сводные экспертные заключения предусматривают:</w:t>
      </w:r>
    </w:p>
    <w:p>
      <w:pPr>
        <w:spacing w:after="0"/>
        <w:ind w:left="0"/>
        <w:jc w:val="both"/>
      </w:pPr>
      <w:r>
        <w:rPr>
          <w:rFonts w:ascii="Times New Roman"/>
          <w:b w:val="false"/>
          <w:i w:val="false"/>
          <w:color w:val="000000"/>
          <w:sz w:val="28"/>
        </w:rPr>
        <w:t>
      1) вводную и описательную части по проекту (технико-экономическому обоснованию или проектно-сметной документации), а также краткую информацию о прилагаемых к проекту обязательным исходным документам (материалам, данным), представленным на экспертизу;</w:t>
      </w:r>
    </w:p>
    <w:p>
      <w:pPr>
        <w:spacing w:after="0"/>
        <w:ind w:left="0"/>
        <w:jc w:val="both"/>
      </w:pPr>
      <w:r>
        <w:rPr>
          <w:rFonts w:ascii="Times New Roman"/>
          <w:b w:val="false"/>
          <w:i w:val="false"/>
          <w:color w:val="000000"/>
          <w:sz w:val="28"/>
        </w:rPr>
        <w:t>
      2) анализ и комплексную оценку качества проекта в целом и соответствия принятых технических и проектных решений действующим нормативным правовым актам, требованиям государственных (межгосударственных) нормативов;</w:t>
      </w:r>
    </w:p>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вневедомственной экспертизы, включая выводы отраслевых экспертиз, копии которых прилагаются к сводному заключению комплексной вневедомственной экспертизы.</w:t>
      </w:r>
    </w:p>
    <w:p>
      <w:pPr>
        <w:spacing w:after="0"/>
        <w:ind w:left="0"/>
        <w:jc w:val="both"/>
      </w:pPr>
      <w:r>
        <w:rPr>
          <w:rFonts w:ascii="Times New Roman"/>
          <w:b w:val="false"/>
          <w:i w:val="false"/>
          <w:color w:val="000000"/>
          <w:sz w:val="28"/>
        </w:rPr>
        <w:t xml:space="preserve">
      7. Отрицательное сводное заключение комплексной вневедомственной экспертизы составляется и направляется заказчику в случаях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зарегистрированы в Реестре государственной регистрации нормативных правовых актов за № 10722.</w:t>
      </w:r>
    </w:p>
    <w:p>
      <w:pPr>
        <w:spacing w:after="0"/>
        <w:ind w:left="0"/>
        <w:jc w:val="both"/>
      </w:pPr>
      <w:r>
        <w:rPr>
          <w:rFonts w:ascii="Times New Roman"/>
          <w:b w:val="false"/>
          <w:i w:val="false"/>
          <w:color w:val="000000"/>
          <w:sz w:val="28"/>
        </w:rPr>
        <w:t>
      8. Заключения комплексной вневедомственной экспертизы по технико-экономическим обоснованиям или проектно-сметной документации, проводимой в общем порядке, составляются в форме сводного экспертного заключения экспертной организации и подписываются:</w:t>
      </w:r>
    </w:p>
    <w:p>
      <w:pPr>
        <w:spacing w:after="0"/>
        <w:ind w:left="0"/>
        <w:jc w:val="both"/>
      </w:pPr>
      <w:r>
        <w:rPr>
          <w:rFonts w:ascii="Times New Roman"/>
          <w:b w:val="false"/>
          <w:i w:val="false"/>
          <w:color w:val="000000"/>
          <w:sz w:val="28"/>
        </w:rPr>
        <w:t>
      уполномоченным должностным лицом, представляющим руководство (руководителем или его первым заместителем) экспертной организации, в должностные функции которого входит организация проведения комплексной вневедомственной экспертизы – по проектам, рассмотренным на республиканском уровне, либо первым руководителем соответствующего территориального подразделения – по проектам, рассмотренным на региональном уровне;</w:t>
      </w:r>
    </w:p>
    <w:p>
      <w:pPr>
        <w:spacing w:after="0"/>
        <w:ind w:left="0"/>
        <w:jc w:val="both"/>
      </w:pPr>
      <w:r>
        <w:rPr>
          <w:rFonts w:ascii="Times New Roman"/>
          <w:b w:val="false"/>
          <w:i w:val="false"/>
          <w:color w:val="000000"/>
          <w:sz w:val="28"/>
        </w:rPr>
        <w:t xml:space="preserve">
      начальниками экспертных отделов или специалистами, исполняющими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 </w:t>
      </w:r>
    </w:p>
    <w:p>
      <w:pPr>
        <w:spacing w:after="0"/>
        <w:ind w:left="0"/>
        <w:jc w:val="both"/>
      </w:pPr>
      <w:r>
        <w:rPr>
          <w:rFonts w:ascii="Times New Roman"/>
          <w:b w:val="false"/>
          <w:i w:val="false"/>
          <w:color w:val="000000"/>
          <w:sz w:val="28"/>
        </w:rPr>
        <w:t>
      остальными аттестованными членами экспертной группы (включая аттестованных внештатных экспертов), назначенными руководством экспертной организации ответственными по каждому из разделов (частей) данного проекта.</w:t>
      </w:r>
    </w:p>
    <w:p>
      <w:pPr>
        <w:spacing w:after="0"/>
        <w:ind w:left="0"/>
        <w:jc w:val="both"/>
      </w:pPr>
      <w:r>
        <w:rPr>
          <w:rFonts w:ascii="Times New Roman"/>
          <w:b w:val="false"/>
          <w:i w:val="false"/>
          <w:color w:val="000000"/>
          <w:sz w:val="28"/>
        </w:rPr>
        <w:t xml:space="preserve">
      9. Заключения экспертной организации по проектно-сметной документации, проводимой с учетом предусмотренных заданием на проектирование выделением пусковых комплексов (очередей или участков строительства), составляются в форме: </w:t>
      </w:r>
    </w:p>
    <w:p>
      <w:pPr>
        <w:spacing w:after="0"/>
        <w:ind w:left="0"/>
        <w:jc w:val="both"/>
      </w:pPr>
      <w:r>
        <w:rPr>
          <w:rFonts w:ascii="Times New Roman"/>
          <w:b w:val="false"/>
          <w:i w:val="false"/>
          <w:color w:val="000000"/>
          <w:sz w:val="28"/>
        </w:rPr>
        <w:t xml:space="preserve">
      1) локальных экспертных заключений по каждому из самостоятельных пусковых комплексов (очереди, участка) проекта с рекомендацией на утверждение данной части проекта при ее положительной оценке; </w:t>
      </w:r>
    </w:p>
    <w:p>
      <w:pPr>
        <w:spacing w:after="0"/>
        <w:ind w:left="0"/>
        <w:jc w:val="both"/>
      </w:pPr>
      <w:r>
        <w:rPr>
          <w:rFonts w:ascii="Times New Roman"/>
          <w:b w:val="false"/>
          <w:i w:val="false"/>
          <w:color w:val="000000"/>
          <w:sz w:val="28"/>
        </w:rPr>
        <w:t>
      2) сводного экспертного заключения по завершении государственной экспертизы по данному проекту в целом.</w:t>
      </w:r>
    </w:p>
    <w:p>
      <w:pPr>
        <w:spacing w:after="0"/>
        <w:ind w:left="0"/>
        <w:jc w:val="both"/>
      </w:pPr>
      <w:r>
        <w:rPr>
          <w:rFonts w:ascii="Times New Roman"/>
          <w:b w:val="false"/>
          <w:i w:val="false"/>
          <w:color w:val="000000"/>
          <w:sz w:val="28"/>
        </w:rPr>
        <w:t>
      10. Локальные и сводные заключения комплексной вневедомственной экспертизы технико-экономических обоснований и проектно-сметной документации удостоверяются электронно-цифровыми подписями:</w:t>
      </w:r>
    </w:p>
    <w:p>
      <w:pPr>
        <w:spacing w:after="0"/>
        <w:ind w:left="0"/>
        <w:jc w:val="both"/>
      </w:pPr>
      <w:r>
        <w:rPr>
          <w:rFonts w:ascii="Times New Roman"/>
          <w:b w:val="false"/>
          <w:i w:val="false"/>
          <w:color w:val="000000"/>
          <w:sz w:val="28"/>
        </w:rPr>
        <w:t>
      1) заместителя первого руководителя экспертной организации, в должностные функции которого входит организация проведения комплексной вневедомственной экспертизы или отраслевых экспертиз – по проектам, рассмотренным на республиканском уровне;</w:t>
      </w:r>
    </w:p>
    <w:p>
      <w:pPr>
        <w:spacing w:after="0"/>
        <w:ind w:left="0"/>
        <w:jc w:val="both"/>
      </w:pPr>
      <w:r>
        <w:rPr>
          <w:rFonts w:ascii="Times New Roman"/>
          <w:b w:val="false"/>
          <w:i w:val="false"/>
          <w:color w:val="000000"/>
          <w:sz w:val="28"/>
        </w:rPr>
        <w:t>
      2) первого руководителя соответствующего территориального подразделения государственной экспертной организации либо руководителя аккредитованной экспертной организации (или ее местного подразделения) – по проектам, рассмотренным на региональном уровне;</w:t>
      </w:r>
    </w:p>
    <w:p>
      <w:pPr>
        <w:spacing w:after="0"/>
        <w:ind w:left="0"/>
        <w:jc w:val="both"/>
      </w:pPr>
      <w:r>
        <w:rPr>
          <w:rFonts w:ascii="Times New Roman"/>
          <w:b w:val="false"/>
          <w:i w:val="false"/>
          <w:color w:val="000000"/>
          <w:sz w:val="28"/>
        </w:rPr>
        <w:t>
      3) начальника специализированных экспертных отделов данной экспертной организации или специалистов, исполняющих соответствующие функции;</w:t>
      </w:r>
    </w:p>
    <w:p>
      <w:pPr>
        <w:spacing w:after="0"/>
        <w:ind w:left="0"/>
        <w:jc w:val="both"/>
      </w:pPr>
      <w:r>
        <w:rPr>
          <w:rFonts w:ascii="Times New Roman"/>
          <w:b w:val="false"/>
          <w:i w:val="false"/>
          <w:color w:val="000000"/>
          <w:sz w:val="28"/>
        </w:rPr>
        <w:t>
      4) аттестованного специалиста, назначенного по данному проекту ведущим экспертом;</w:t>
      </w:r>
    </w:p>
    <w:p>
      <w:pPr>
        <w:spacing w:after="0"/>
        <w:ind w:left="0"/>
        <w:jc w:val="both"/>
      </w:pPr>
      <w:r>
        <w:rPr>
          <w:rFonts w:ascii="Times New Roman"/>
          <w:b w:val="false"/>
          <w:i w:val="false"/>
          <w:color w:val="000000"/>
          <w:sz w:val="28"/>
        </w:rPr>
        <w:t>
      5) остальных аттестованных членов экспертной группы (включая внештатных экспертов), назначенными руководством экспертной организации ответственными по каждому из разделов (частей) проекта для данного пускового комплекса.</w:t>
      </w:r>
    </w:p>
    <w:p>
      <w:pPr>
        <w:spacing w:after="0"/>
        <w:ind w:left="0"/>
        <w:jc w:val="both"/>
      </w:pPr>
      <w:r>
        <w:rPr>
          <w:rFonts w:ascii="Times New Roman"/>
          <w:b w:val="false"/>
          <w:i w:val="false"/>
          <w:color w:val="000000"/>
          <w:sz w:val="28"/>
        </w:rPr>
        <w:t>
      11. Экспертные организации ведут обязательный учет выданных заказчикам сводных заключений комплексной вневедомственной экспертизы с присвоенными им регистрационными номерами.</w:t>
      </w:r>
    </w:p>
    <w:p>
      <w:pPr>
        <w:spacing w:after="0"/>
        <w:ind w:left="0"/>
        <w:jc w:val="left"/>
      </w:pPr>
      <w:r>
        <w:rPr>
          <w:rFonts w:ascii="Times New Roman"/>
          <w:b/>
          <w:i w:val="false"/>
          <w:color w:val="000000"/>
        </w:rPr>
        <w:t xml:space="preserve"> 3. Порядок оформления заключений комплексной градостроительной</w:t>
      </w:r>
      <w:r>
        <w:br/>
      </w:r>
      <w:r>
        <w:rPr>
          <w:rFonts w:ascii="Times New Roman"/>
          <w:b/>
          <w:i w:val="false"/>
          <w:color w:val="000000"/>
        </w:rPr>
        <w:t>экспертизы по градостроительным проектам различного уровня</w:t>
      </w:r>
    </w:p>
    <w:p>
      <w:pPr>
        <w:spacing w:after="0"/>
        <w:ind w:left="0"/>
        <w:jc w:val="both"/>
      </w:pPr>
      <w:r>
        <w:rPr>
          <w:rFonts w:ascii="Times New Roman"/>
          <w:b w:val="false"/>
          <w:i w:val="false"/>
          <w:color w:val="000000"/>
          <w:sz w:val="28"/>
        </w:rPr>
        <w:t xml:space="preserve">
      12. Экспертные комиссии уполномоченного органа по делам архитектуры, градостроительства и строительства по результатам рассмотрения проектов, указанных в части первой подпункта 3) пункта 4 настоящих Правил и подлежащих утверждению в соответствии с законодательством Республики Казахстан, составляют экспертные заключения комплексной градостроительной экспертизы, оформляют их согласно процедурам, предусмотренным настоящим разделом Правил, для выдачи утвержденного экспертного заключения заказчику. </w:t>
      </w:r>
    </w:p>
    <w:p>
      <w:pPr>
        <w:spacing w:after="0"/>
        <w:ind w:left="0"/>
        <w:jc w:val="both"/>
      </w:pPr>
      <w:r>
        <w:rPr>
          <w:rFonts w:ascii="Times New Roman"/>
          <w:b w:val="false"/>
          <w:i w:val="false"/>
          <w:color w:val="000000"/>
          <w:sz w:val="28"/>
        </w:rPr>
        <w:t xml:space="preserve">
      13. Экспертные группы местных исполнительных органов по результатам рассмотрения проектов, указанных в части второй подпункта 3) пункта 4 настоящих Правил и подлежащих утверждению в соответствии с законодательством Республики Казахстан, составляют экспертные заключения комплексной градостроительной экспертизы, оформляют их согласно процедурам, предусмотренным настоящим разделом Правил, для выдачи утвержденного экспертного заключения заказчику. </w:t>
      </w:r>
    </w:p>
    <w:p>
      <w:pPr>
        <w:spacing w:after="0"/>
        <w:ind w:left="0"/>
        <w:jc w:val="both"/>
      </w:pPr>
      <w:r>
        <w:rPr>
          <w:rFonts w:ascii="Times New Roman"/>
          <w:b w:val="false"/>
          <w:i w:val="false"/>
          <w:color w:val="000000"/>
          <w:sz w:val="28"/>
        </w:rPr>
        <w:t>
      14. Заключения комплексной градостроительной экспертизы предусматривают:</w:t>
      </w:r>
    </w:p>
    <w:p>
      <w:pPr>
        <w:spacing w:after="0"/>
        <w:ind w:left="0"/>
        <w:jc w:val="both"/>
      </w:pPr>
      <w:r>
        <w:rPr>
          <w:rFonts w:ascii="Times New Roman"/>
          <w:b w:val="false"/>
          <w:i w:val="false"/>
          <w:color w:val="000000"/>
          <w:sz w:val="28"/>
        </w:rPr>
        <w:t>
      1) вводную и описательную части по проекту, а также информацию о прилагаемых к проекту обязательных исходных документов (материалов, данных), включая обязательные согласования;</w:t>
      </w:r>
    </w:p>
    <w:p>
      <w:pPr>
        <w:spacing w:after="0"/>
        <w:ind w:left="0"/>
        <w:jc w:val="both"/>
      </w:pPr>
      <w:r>
        <w:rPr>
          <w:rFonts w:ascii="Times New Roman"/>
          <w:b w:val="false"/>
          <w:i w:val="false"/>
          <w:color w:val="000000"/>
          <w:sz w:val="28"/>
        </w:rPr>
        <w:t>
      2) анализ и комплексную оценку качества проекта в целом и соответствия принятых технических и проектных решений действующим нормативным правовым актам, градостроительным и техническим регламентам, требованиям государственных (межгосударственных) нормативно-технических документов, действующих в Республике Казахстан;</w:t>
      </w:r>
    </w:p>
    <w:p>
      <w:pPr>
        <w:spacing w:after="0"/>
        <w:ind w:left="0"/>
        <w:jc w:val="both"/>
      </w:pPr>
      <w:r>
        <w:rPr>
          <w:rFonts w:ascii="Times New Roman"/>
          <w:b w:val="false"/>
          <w:i w:val="false"/>
          <w:color w:val="000000"/>
          <w:sz w:val="28"/>
        </w:rPr>
        <w:t>
      3) постановляющую часть с суммирующими рекомендациями и (или) иными выводами, полученными в результате проведенной комплексной градостроительной экспертизы.</w:t>
      </w:r>
    </w:p>
    <w:p>
      <w:pPr>
        <w:spacing w:after="0"/>
        <w:ind w:left="0"/>
        <w:jc w:val="both"/>
      </w:pPr>
      <w:r>
        <w:rPr>
          <w:rFonts w:ascii="Times New Roman"/>
          <w:b w:val="false"/>
          <w:i w:val="false"/>
          <w:color w:val="000000"/>
          <w:sz w:val="28"/>
        </w:rPr>
        <w:t>
      15. Сводные заключения комплексной градостроительной экспертизы по проектам, входящим в компетенцию Правительства Республики Казахстан, подписываются членами экспертной комиссии и утверждаются председателем экспертной комиссии, утвержденным уполномоченным органом по делам архитектуры, градостроительства и строительства, либо членом экспертной комиссии, исполняющим обязанности ее председателя.</w:t>
      </w:r>
    </w:p>
    <w:p>
      <w:pPr>
        <w:spacing w:after="0"/>
        <w:ind w:left="0"/>
        <w:jc w:val="both"/>
      </w:pPr>
      <w:r>
        <w:rPr>
          <w:rFonts w:ascii="Times New Roman"/>
          <w:b w:val="false"/>
          <w:i w:val="false"/>
          <w:color w:val="000000"/>
          <w:sz w:val="28"/>
        </w:rPr>
        <w:t>
      16. Сводные заключения комплексной градостроительной экспертизы по проектам, входящим в компетенцию маслихатов, подписываются членами экспертной группы и утверждаются руководителем экспертной группы, утвержденным местным исполнительным органом, либо членом экспертной группы, исполняющим обязанности ее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переченю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создания экспертных комиссий (экспертных групп)</w:t>
      </w:r>
      <w:r>
        <w:br/>
      </w:r>
      <w:r>
        <w:rPr>
          <w:rFonts w:ascii="Times New Roman"/>
          <w:b/>
          <w:i w:val="false"/>
          <w:color w:val="000000"/>
        </w:rPr>
        <w:t>и привлечения специалистов (специализированных институтов</w:t>
      </w:r>
      <w:r>
        <w:br/>
      </w:r>
      <w:r>
        <w:rPr>
          <w:rFonts w:ascii="Times New Roman"/>
          <w:b/>
          <w:i w:val="false"/>
          <w:color w:val="000000"/>
        </w:rPr>
        <w:t>и организаций) для участия в комплексной вневедомственной</w:t>
      </w:r>
      <w:r>
        <w:br/>
      </w:r>
      <w:r>
        <w:rPr>
          <w:rFonts w:ascii="Times New Roman"/>
          <w:b/>
          <w:i w:val="false"/>
          <w:color w:val="000000"/>
        </w:rPr>
        <w:t>и градостроительной экспертизе</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устанавливают порядок:</w:t>
      </w:r>
    </w:p>
    <w:p>
      <w:pPr>
        <w:spacing w:after="0"/>
        <w:ind w:left="0"/>
        <w:jc w:val="both"/>
      </w:pPr>
      <w:r>
        <w:rPr>
          <w:rFonts w:ascii="Times New Roman"/>
          <w:b w:val="false"/>
          <w:i w:val="false"/>
          <w:color w:val="000000"/>
          <w:sz w:val="28"/>
        </w:rPr>
        <w:t>
      1) создания аккредитованными экспертными организациями и государственной экспертной организацией экспертных комиссий (экспертных групп) для проведения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объектов, а также изменения (реконструкции, расширения, модернизации, технического перевооружения, капитального ремонта) существующих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2) создания ведомством уполномоченного органа по делам архитектуры, градостроительства и строительства экспертных комиссий для проведения комплексной градостроительной экспертизы по проектам, утверждаемым в соответствии с законодательством Республики Казахстан;</w:t>
      </w:r>
    </w:p>
    <w:p>
      <w:pPr>
        <w:spacing w:after="0"/>
        <w:ind w:left="0"/>
        <w:jc w:val="both"/>
      </w:pPr>
      <w:r>
        <w:rPr>
          <w:rFonts w:ascii="Times New Roman"/>
          <w:b w:val="false"/>
          <w:i w:val="false"/>
          <w:color w:val="000000"/>
          <w:sz w:val="28"/>
        </w:rPr>
        <w:t>
      3) создания местными (областными, города республиканского значения, столицы, городов областного значения) исполнительными органами экспертных групп, по проектам, утверждаемыми утверждаемым в соответствии с законодательством Республики Казахстан;</w:t>
      </w:r>
    </w:p>
    <w:p>
      <w:pPr>
        <w:spacing w:after="0"/>
        <w:ind w:left="0"/>
        <w:jc w:val="both"/>
      </w:pPr>
      <w:r>
        <w:rPr>
          <w:rFonts w:ascii="Times New Roman"/>
          <w:b w:val="false"/>
          <w:i w:val="false"/>
          <w:color w:val="000000"/>
          <w:sz w:val="28"/>
        </w:rPr>
        <w:t>
      4) привлечения специалистов (специализированных институтов и организаций) для участия в проведении комплексной вневедомственной и (или) комплексной градостроительной экспертизе проектов в качестве внештатных экспертов либо консультантов.</w:t>
      </w:r>
    </w:p>
    <w:p>
      <w:pPr>
        <w:spacing w:after="0"/>
        <w:ind w:left="0"/>
        <w:jc w:val="both"/>
      </w:pPr>
      <w:r>
        <w:rPr>
          <w:rFonts w:ascii="Times New Roman"/>
          <w:b w:val="false"/>
          <w:i w:val="false"/>
          <w:color w:val="000000"/>
          <w:sz w:val="28"/>
        </w:rPr>
        <w:t>
      2. Основные понятия, используемые в настоящих Правилах:</w:t>
      </w:r>
    </w:p>
    <w:p>
      <w:pPr>
        <w:spacing w:after="0"/>
        <w:ind w:left="0"/>
        <w:jc w:val="both"/>
      </w:pPr>
      <w:r>
        <w:rPr>
          <w:rFonts w:ascii="Times New Roman"/>
          <w:b w:val="false"/>
          <w:i w:val="false"/>
          <w:color w:val="000000"/>
          <w:sz w:val="28"/>
        </w:rPr>
        <w:t>
      1) аккредитованная экспертная организация – юридическое лицо,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p>
      <w:pPr>
        <w:spacing w:after="0"/>
        <w:ind w:left="0"/>
        <w:jc w:val="both"/>
      </w:pPr>
      <w:r>
        <w:rPr>
          <w:rFonts w:ascii="Times New Roman"/>
          <w:b w:val="false"/>
          <w:i w:val="false"/>
          <w:color w:val="000000"/>
          <w:sz w:val="28"/>
        </w:rPr>
        <w:t xml:space="preserve">
      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 </w:t>
      </w:r>
    </w:p>
    <w:p>
      <w:pPr>
        <w:spacing w:after="0"/>
        <w:ind w:left="0"/>
        <w:jc w:val="both"/>
      </w:pPr>
      <w:r>
        <w:rPr>
          <w:rFonts w:ascii="Times New Roman"/>
          <w:b w:val="false"/>
          <w:i w:val="false"/>
          <w:color w:val="000000"/>
          <w:sz w:val="28"/>
        </w:rPr>
        <w:t>
      3) консультант-специалист в области проектирования и (или) градостроительного планирования территорий или представитель специализированного научно-исследовательского института (проектной организации), привлеченный к участию в комплексной вневедомственной экспертизы проектов строительства или комплексной градостроительной экспертизе градостроительных проектов для консультаций по соответствующим разделам (частям) проекта строительства или градостроительного проекта;</w:t>
      </w:r>
    </w:p>
    <w:p>
      <w:pPr>
        <w:spacing w:after="0"/>
        <w:ind w:left="0"/>
        <w:jc w:val="both"/>
      </w:pPr>
      <w:r>
        <w:rPr>
          <w:rFonts w:ascii="Times New Roman"/>
          <w:b w:val="false"/>
          <w:i w:val="false"/>
          <w:color w:val="000000"/>
          <w:sz w:val="28"/>
        </w:rPr>
        <w:t>
      4) комплексная градостроительная экспертиза – обязательная экспертиза градостроительных проектов различного уровня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регионов, генеральные планы населенных пунктов), осуществляемая экспертными комиссиями, образуемыми уполномоченным органом по делам архитектуры, градостроительства и строительства по проектам, а также экспертными группами, образуемыми соответствующими местными исполнительными органами по проектам, утверждаемым в соответствии законодательством Республики Казахстан;</w:t>
      </w:r>
    </w:p>
    <w:p>
      <w:pPr>
        <w:spacing w:after="0"/>
        <w:ind w:left="0"/>
        <w:jc w:val="both"/>
      </w:pPr>
      <w:r>
        <w:rPr>
          <w:rFonts w:ascii="Times New Roman"/>
          <w:b w:val="false"/>
          <w:i w:val="false"/>
          <w:color w:val="000000"/>
          <w:sz w:val="28"/>
        </w:rPr>
        <w:t xml:space="preserve">
      5)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 </w:t>
      </w:r>
    </w:p>
    <w:p>
      <w:pPr>
        <w:spacing w:after="0"/>
        <w:ind w:left="0"/>
        <w:jc w:val="both"/>
      </w:pPr>
      <w:r>
        <w:rPr>
          <w:rFonts w:ascii="Times New Roman"/>
          <w:b w:val="false"/>
          <w:i w:val="false"/>
          <w:color w:val="000000"/>
          <w:sz w:val="28"/>
        </w:rPr>
        <w:t>
      6) комплексная вневедомственная экспертиза проектов строительства объектов – экспертиза проектов,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7) секретарь – специалист ведомства уполномоченного органа по делам архитектуры, градостроительства и строительства (местного исполнительного органа), входящий в состав экспертной комиссии (экспертной группы), отвечающий за организацию и проведение комплексной градостроительной экспертизы по рассматриваемому проекту.</w:t>
      </w:r>
    </w:p>
    <w:p>
      <w:pPr>
        <w:spacing w:after="0"/>
        <w:ind w:left="0"/>
        <w:jc w:val="both"/>
      </w:pPr>
      <w:r>
        <w:rPr>
          <w:rFonts w:ascii="Times New Roman"/>
          <w:b w:val="false"/>
          <w:i w:val="false"/>
          <w:color w:val="000000"/>
          <w:sz w:val="28"/>
        </w:rPr>
        <w:t xml:space="preserve">
      3. Не допускается включение в состав экспертных комиссий (экспертных групп), а также привлечение для иной формы участия в экспертизе проектов специалистов, прямо или косвенно принимавших участие в подготовке и (или) разработке рассматриваемых проектов, либо являющиеся представителями специализированных институтов и организаций, их разработавших. </w:t>
      </w:r>
    </w:p>
    <w:p>
      <w:pPr>
        <w:spacing w:after="0"/>
        <w:ind w:left="0"/>
        <w:jc w:val="left"/>
      </w:pPr>
      <w:r>
        <w:rPr>
          <w:rFonts w:ascii="Times New Roman"/>
          <w:b/>
          <w:i w:val="false"/>
          <w:color w:val="000000"/>
        </w:rPr>
        <w:t xml:space="preserve"> 2. Порядок создания экспертных комиссий для проведения</w:t>
      </w:r>
      <w:r>
        <w:br/>
      </w:r>
      <w:r>
        <w:rPr>
          <w:rFonts w:ascii="Times New Roman"/>
          <w:b/>
          <w:i w:val="false"/>
          <w:color w:val="000000"/>
        </w:rPr>
        <w:t>комплексной вневедомственной экспертизы проектов</w:t>
      </w:r>
    </w:p>
    <w:p>
      <w:pPr>
        <w:spacing w:after="0"/>
        <w:ind w:left="0"/>
        <w:jc w:val="both"/>
      </w:pPr>
      <w:r>
        <w:rPr>
          <w:rFonts w:ascii="Times New Roman"/>
          <w:b w:val="false"/>
          <w:i w:val="false"/>
          <w:color w:val="000000"/>
          <w:sz w:val="28"/>
        </w:rPr>
        <w:t>
      4. Аккредитованные и государственные экспертные организации создают экспертные комиссии для принятия коллегиальных решений в случаях рассмотрения следующих проектов (технико-экономических обоснований и проектно-сметной документации) строительства:</w:t>
      </w:r>
    </w:p>
    <w:p>
      <w:pPr>
        <w:spacing w:after="0"/>
        <w:ind w:left="0"/>
        <w:jc w:val="both"/>
      </w:pPr>
      <w:r>
        <w:rPr>
          <w:rFonts w:ascii="Times New Roman"/>
          <w:b w:val="false"/>
          <w:i w:val="false"/>
          <w:color w:val="000000"/>
          <w:sz w:val="28"/>
        </w:rPr>
        <w:t>
      1) уникальных объектов;</w:t>
      </w:r>
    </w:p>
    <w:p>
      <w:pPr>
        <w:spacing w:after="0"/>
        <w:ind w:left="0"/>
        <w:jc w:val="both"/>
      </w:pPr>
      <w:r>
        <w:rPr>
          <w:rFonts w:ascii="Times New Roman"/>
          <w:b w:val="false"/>
          <w:i w:val="false"/>
          <w:color w:val="000000"/>
          <w:sz w:val="28"/>
        </w:rPr>
        <w:t>
      2) технически и (или) технологически сложных объектов с редко встречающимся в практике проектирования функциональным (технологическим) назначением или особыми условиями участка (площадки, трассы, территории) строительства;</w:t>
      </w:r>
    </w:p>
    <w:p>
      <w:pPr>
        <w:spacing w:after="0"/>
        <w:ind w:left="0"/>
        <w:jc w:val="both"/>
      </w:pPr>
      <w:r>
        <w:rPr>
          <w:rFonts w:ascii="Times New Roman"/>
          <w:b w:val="false"/>
          <w:i w:val="false"/>
          <w:color w:val="000000"/>
          <w:sz w:val="28"/>
        </w:rPr>
        <w:t>
      3) иных объектов, для проектных решений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p>
      <w:pPr>
        <w:spacing w:after="0"/>
        <w:ind w:left="0"/>
        <w:jc w:val="both"/>
      </w:pPr>
      <w:r>
        <w:rPr>
          <w:rFonts w:ascii="Times New Roman"/>
          <w:b w:val="false"/>
          <w:i w:val="false"/>
          <w:color w:val="000000"/>
          <w:sz w:val="28"/>
        </w:rPr>
        <w:t>
      5. Аккредитованные экспертные организации проводят комплексную вневедомственную экспертизу проектов строительства с момента принятия их в члены Палаты экспертных организаций.</w:t>
      </w:r>
    </w:p>
    <w:p>
      <w:pPr>
        <w:spacing w:after="0"/>
        <w:ind w:left="0"/>
        <w:jc w:val="both"/>
      </w:pPr>
      <w:r>
        <w:rPr>
          <w:rFonts w:ascii="Times New Roman"/>
          <w:b w:val="false"/>
          <w:i w:val="false"/>
          <w:color w:val="000000"/>
          <w:sz w:val="28"/>
        </w:rPr>
        <w:t>
      6. В состав экспертной комиссии включаются штатные аттестованные эксперты аккредитованных экспертных и государственной экспертной организаций, а также внештатные аттестованные эксперты либо консультанты, привлекаемые на договорной основе для участия в комплексной вневедомственной экспертизе. В необходимых случаях к участию в рабочем заседании такой комиссии приглашаются представители заинтересованных отраслевых государственных органов, уполномоченные представители заказчиков и разработчиков рассматриваемого проекта.</w:t>
      </w:r>
    </w:p>
    <w:p>
      <w:pPr>
        <w:spacing w:after="0"/>
        <w:ind w:left="0"/>
        <w:jc w:val="left"/>
      </w:pPr>
      <w:r>
        <w:rPr>
          <w:rFonts w:ascii="Times New Roman"/>
          <w:b/>
          <w:i w:val="false"/>
          <w:color w:val="000000"/>
        </w:rPr>
        <w:t xml:space="preserve"> 3. Порядок создания экспертных комиссий (экспертных групп) для</w:t>
      </w:r>
      <w:r>
        <w:br/>
      </w:r>
      <w:r>
        <w:rPr>
          <w:rFonts w:ascii="Times New Roman"/>
          <w:b/>
          <w:i w:val="false"/>
          <w:color w:val="000000"/>
        </w:rPr>
        <w:t>проведения комплексной градостроительной экспертизы</w:t>
      </w:r>
      <w:r>
        <w:br/>
      </w:r>
      <w:r>
        <w:rPr>
          <w:rFonts w:ascii="Times New Roman"/>
          <w:b/>
          <w:i w:val="false"/>
          <w:color w:val="000000"/>
        </w:rPr>
        <w:t>градостроительных проектов</w:t>
      </w:r>
    </w:p>
    <w:p>
      <w:pPr>
        <w:spacing w:after="0"/>
        <w:ind w:left="0"/>
        <w:jc w:val="both"/>
      </w:pPr>
      <w:r>
        <w:rPr>
          <w:rFonts w:ascii="Times New Roman"/>
          <w:b w:val="false"/>
          <w:i w:val="false"/>
          <w:color w:val="000000"/>
          <w:sz w:val="28"/>
        </w:rPr>
        <w:t>
      7. Комплексная градостроительная экспертиза проектов в области градостроительного планирования территорий (далее – комплексная градостроительная экспертиза) проводится экспертными комиссиями (экспертными группами), образуемыми ведомством уполномоченного органа по делам архитектуры, градостроительства и строительства (далее – ведомство) и местными исполнительными органами.</w:t>
      </w:r>
    </w:p>
    <w:p>
      <w:pPr>
        <w:spacing w:after="0"/>
        <w:ind w:left="0"/>
        <w:jc w:val="both"/>
      </w:pPr>
      <w:r>
        <w:rPr>
          <w:rFonts w:ascii="Times New Roman"/>
          <w:b w:val="false"/>
          <w:i w:val="false"/>
          <w:color w:val="000000"/>
          <w:sz w:val="28"/>
        </w:rPr>
        <w:t xml:space="preserve">
      8. Экспертная комиссия ведомства проводит комплексную градостроительную экспертизу по следующим градостроительным проектам: </w:t>
      </w:r>
    </w:p>
    <w:p>
      <w:pPr>
        <w:spacing w:after="0"/>
        <w:ind w:left="0"/>
        <w:jc w:val="both"/>
      </w:pPr>
      <w:r>
        <w:rPr>
          <w:rFonts w:ascii="Times New Roman"/>
          <w:b w:val="false"/>
          <w:i w:val="false"/>
          <w:color w:val="000000"/>
          <w:sz w:val="28"/>
        </w:rPr>
        <w:t xml:space="preserve">
      1) генеральная схема организации территории Республики Казахстан; </w:t>
      </w:r>
    </w:p>
    <w:p>
      <w:pPr>
        <w:spacing w:after="0"/>
        <w:ind w:left="0"/>
        <w:jc w:val="both"/>
      </w:pPr>
      <w:r>
        <w:rPr>
          <w:rFonts w:ascii="Times New Roman"/>
          <w:b w:val="false"/>
          <w:i w:val="false"/>
          <w:color w:val="000000"/>
          <w:sz w:val="28"/>
        </w:rPr>
        <w:t xml:space="preserve">
      2) межрегиональные схемы территориального развития; </w:t>
      </w:r>
    </w:p>
    <w:p>
      <w:pPr>
        <w:spacing w:after="0"/>
        <w:ind w:left="0"/>
        <w:jc w:val="both"/>
      </w:pPr>
      <w:r>
        <w:rPr>
          <w:rFonts w:ascii="Times New Roman"/>
          <w:b w:val="false"/>
          <w:i w:val="false"/>
          <w:color w:val="000000"/>
          <w:sz w:val="28"/>
        </w:rPr>
        <w:t>
      3) генеральные планы города республиканского значения, столицы, городов областного значения с расчетной численностью населения свыше ста тысяч жителей;</w:t>
      </w:r>
    </w:p>
    <w:p>
      <w:pPr>
        <w:spacing w:after="0"/>
        <w:ind w:left="0"/>
        <w:jc w:val="both"/>
      </w:pPr>
      <w:r>
        <w:rPr>
          <w:rFonts w:ascii="Times New Roman"/>
          <w:b w:val="false"/>
          <w:i w:val="false"/>
          <w:color w:val="000000"/>
          <w:sz w:val="28"/>
        </w:rPr>
        <w:t>
      4) иные градостроительные проекты, имеющие общегосударственное значение.</w:t>
      </w:r>
    </w:p>
    <w:p>
      <w:pPr>
        <w:spacing w:after="0"/>
        <w:ind w:left="0"/>
        <w:jc w:val="both"/>
      </w:pPr>
      <w:r>
        <w:rPr>
          <w:rFonts w:ascii="Times New Roman"/>
          <w:b w:val="false"/>
          <w:i w:val="false"/>
          <w:color w:val="000000"/>
          <w:sz w:val="28"/>
        </w:rPr>
        <w:t>
      9. Экспертные группы местных исполнительных органов проводят комплексную градостроительную экспертизу по следующим градостроительным проектам:</w:t>
      </w:r>
    </w:p>
    <w:p>
      <w:pPr>
        <w:spacing w:after="0"/>
        <w:ind w:left="0"/>
        <w:jc w:val="both"/>
      </w:pPr>
      <w:r>
        <w:rPr>
          <w:rFonts w:ascii="Times New Roman"/>
          <w:b w:val="false"/>
          <w:i w:val="false"/>
          <w:color w:val="000000"/>
          <w:sz w:val="28"/>
        </w:rPr>
        <w:t xml:space="preserve">
      1) комплексные схемы градостроительного планирования территорий областей, районов; </w:t>
      </w:r>
    </w:p>
    <w:p>
      <w:pPr>
        <w:spacing w:after="0"/>
        <w:ind w:left="0"/>
        <w:jc w:val="both"/>
      </w:pPr>
      <w:r>
        <w:rPr>
          <w:rFonts w:ascii="Times New Roman"/>
          <w:b w:val="false"/>
          <w:i w:val="false"/>
          <w:color w:val="000000"/>
          <w:sz w:val="28"/>
        </w:rPr>
        <w:t>
      2) генеральные планы городов областного значения с расчетной численностью населения до ста тысяч жителей;</w:t>
      </w:r>
    </w:p>
    <w:p>
      <w:pPr>
        <w:spacing w:after="0"/>
        <w:ind w:left="0"/>
        <w:jc w:val="both"/>
      </w:pPr>
      <w:r>
        <w:rPr>
          <w:rFonts w:ascii="Times New Roman"/>
          <w:b w:val="false"/>
          <w:i w:val="false"/>
          <w:color w:val="000000"/>
          <w:sz w:val="28"/>
        </w:rPr>
        <w:t>
      3) генеральные планы населенных пунктов с расчетной численностью населения свыше пяти тысяч жителей.</w:t>
      </w:r>
    </w:p>
    <w:p>
      <w:pPr>
        <w:spacing w:after="0"/>
        <w:ind w:left="0"/>
        <w:jc w:val="both"/>
      </w:pPr>
      <w:r>
        <w:rPr>
          <w:rFonts w:ascii="Times New Roman"/>
          <w:b w:val="false"/>
          <w:i w:val="false"/>
          <w:color w:val="000000"/>
          <w:sz w:val="28"/>
        </w:rPr>
        <w:t xml:space="preserve">
      10. Для проведения комплексной градостроительной экспертизы ведомство (местный исполнительный орган) отдельно на каждую экспертизу градостроительного проекта создает экспертную комиссию (экспертную группу) и из состава экспертной комиссии (экспертной группы) определяет секретаря. </w:t>
      </w:r>
    </w:p>
    <w:p>
      <w:pPr>
        <w:spacing w:after="0"/>
        <w:ind w:left="0"/>
        <w:jc w:val="both"/>
      </w:pPr>
      <w:r>
        <w:rPr>
          <w:rFonts w:ascii="Times New Roman"/>
          <w:b w:val="false"/>
          <w:i w:val="false"/>
          <w:color w:val="000000"/>
          <w:sz w:val="28"/>
        </w:rPr>
        <w:t xml:space="preserve">
      11. Членами экспертной комиссии (экспертной группы) являются председатель (руководитель), заместитель председателя (заместитель руководителя), эксперты, аттестованные по соответствующим разделам (частям) проектов из числа экспертов государственной экспертной организации (ее территориальных подразделений) и консультанты из числа специалистов проектных организаций, специализированных научно-исследовательских институтов. </w:t>
      </w:r>
    </w:p>
    <w:p>
      <w:pPr>
        <w:spacing w:after="0"/>
        <w:ind w:left="0"/>
        <w:jc w:val="both"/>
      </w:pPr>
      <w:r>
        <w:rPr>
          <w:rFonts w:ascii="Times New Roman"/>
          <w:b w:val="false"/>
          <w:i w:val="false"/>
          <w:color w:val="000000"/>
          <w:sz w:val="28"/>
        </w:rPr>
        <w:t>
      Председателем (руководителем) экспертной комиссии (экспертной группы) является должностное лицо не ниже заместителя первого руководителя ведомства (местного исполнительного органа). Во время отсутствия председателя (руководителя) его функции выполняет лицо, замещающее его.</w:t>
      </w:r>
    </w:p>
    <w:p>
      <w:pPr>
        <w:spacing w:after="0"/>
        <w:ind w:left="0"/>
        <w:jc w:val="both"/>
      </w:pPr>
      <w:r>
        <w:rPr>
          <w:rFonts w:ascii="Times New Roman"/>
          <w:b w:val="false"/>
          <w:i w:val="false"/>
          <w:color w:val="000000"/>
          <w:sz w:val="28"/>
        </w:rPr>
        <w:t>
      Общее количество членов экспертной комиссии (экспертной группы) является нечетным и составляет не менее девяти человек.</w:t>
      </w:r>
    </w:p>
    <w:p>
      <w:pPr>
        <w:spacing w:after="0"/>
        <w:ind w:left="0"/>
        <w:jc w:val="both"/>
      </w:pPr>
      <w:r>
        <w:rPr>
          <w:rFonts w:ascii="Times New Roman"/>
          <w:b w:val="false"/>
          <w:i w:val="false"/>
          <w:color w:val="000000"/>
          <w:sz w:val="28"/>
        </w:rPr>
        <w:t>
      12. Экспертная комиссия (экспертная группа) действует со дня вступления в силу решения о ее создании и прекращает свою деятельность со дня выдачи экспертного заключения экспертной комиссии (экспертной группы).</w:t>
      </w:r>
    </w:p>
    <w:p>
      <w:pPr>
        <w:spacing w:after="0"/>
        <w:ind w:left="0"/>
        <w:jc w:val="both"/>
      </w:pPr>
      <w:r>
        <w:rPr>
          <w:rFonts w:ascii="Times New Roman"/>
          <w:b w:val="false"/>
          <w:i w:val="false"/>
          <w:color w:val="000000"/>
          <w:sz w:val="28"/>
        </w:rPr>
        <w:t>
      13. В необходимых случаях к участию в рабочем заседании экспертной комиссии (экспертной группы) приглашаются представители заинтересованных отраслевых государственных органов, специалисты исполнительных органов и территориальных подразделений центральных исполнительных органов, уполномоченные представители заказчиков и разработчиков рассматриваемого проекта.</w:t>
      </w:r>
    </w:p>
    <w:p>
      <w:pPr>
        <w:spacing w:after="0"/>
        <w:ind w:left="0"/>
        <w:jc w:val="left"/>
      </w:pPr>
      <w:r>
        <w:rPr>
          <w:rFonts w:ascii="Times New Roman"/>
          <w:b/>
          <w:i w:val="false"/>
          <w:color w:val="000000"/>
        </w:rPr>
        <w:t xml:space="preserve"> 4. Порядок привлечения специалистов (специализированных</w:t>
      </w:r>
      <w:r>
        <w:br/>
      </w:r>
      <w:r>
        <w:rPr>
          <w:rFonts w:ascii="Times New Roman"/>
          <w:b/>
          <w:i w:val="false"/>
          <w:color w:val="000000"/>
        </w:rPr>
        <w:t>институтов и организаций) для участия в комплексной</w:t>
      </w:r>
      <w:r>
        <w:br/>
      </w:r>
      <w:r>
        <w:rPr>
          <w:rFonts w:ascii="Times New Roman"/>
          <w:b/>
          <w:i w:val="false"/>
          <w:color w:val="000000"/>
        </w:rPr>
        <w:t>вневедомственной и комплексной градостроительной экспертизе</w:t>
      </w:r>
      <w:r>
        <w:br/>
      </w:r>
      <w:r>
        <w:rPr>
          <w:rFonts w:ascii="Times New Roman"/>
          <w:b/>
          <w:i w:val="false"/>
          <w:color w:val="000000"/>
        </w:rPr>
        <w:t>проектов</w:t>
      </w:r>
    </w:p>
    <w:p>
      <w:pPr>
        <w:spacing w:after="0"/>
        <w:ind w:left="0"/>
        <w:jc w:val="both"/>
      </w:pPr>
      <w:r>
        <w:rPr>
          <w:rFonts w:ascii="Times New Roman"/>
          <w:b w:val="false"/>
          <w:i w:val="false"/>
          <w:color w:val="000000"/>
          <w:sz w:val="28"/>
        </w:rPr>
        <w:t xml:space="preserve">
      14. Для участия в комплексной вневедомственной или комплексной градостроительной экспертизе в части применения в проектах строительства инновационных материалов, изделий, оборудования и технологий, требующих наличия (концентрации) особых, узкоспециализированных знаний и опыта, а также при наличии в градостроительных проектах в пределах планируемой территории объектов особого регулирования и градостроительной регламентации, на договорной основе в порядке, установленном законодательством Республики Казахстан, привлекаются соответствующие специализированные научно-исследовательские, проектные (проектно-изыскательские, проектно-планировочные) институты. </w:t>
      </w:r>
    </w:p>
    <w:p>
      <w:pPr>
        <w:spacing w:after="0"/>
        <w:ind w:left="0"/>
        <w:jc w:val="both"/>
      </w:pPr>
      <w:r>
        <w:rPr>
          <w:rFonts w:ascii="Times New Roman"/>
          <w:b w:val="false"/>
          <w:i w:val="false"/>
          <w:color w:val="000000"/>
          <w:sz w:val="28"/>
        </w:rPr>
        <w:t>
      При заключении соответствующих договоров необходимым условием является наличие лицензии, сертификатов (свидетельств, аттестатов), подтверждающих статус привлекаемых институтов и организаций, а также квалификацию и правомочия их специалистов на соответствующую деятельность.</w:t>
      </w:r>
    </w:p>
    <w:p>
      <w:pPr>
        <w:spacing w:after="0"/>
        <w:ind w:left="0"/>
        <w:jc w:val="both"/>
      </w:pPr>
      <w:r>
        <w:rPr>
          <w:rFonts w:ascii="Times New Roman"/>
          <w:b w:val="false"/>
          <w:i w:val="false"/>
          <w:color w:val="000000"/>
          <w:sz w:val="28"/>
        </w:rPr>
        <w:t>
      15. Привлечение в качестве консультантов сторонних специалистов к участию в комплексной вневедомственной экспертизе (в том числе зарубежных специалистов), выполняемых аккредитованной или государственной экспертной организацией по проектам строительства допускается при наличии у указанных специалистов документов, подтверждающих их профессиональное образование и квалификацию, либо практическую деятельность в соответствующих отечественных и (или) зарубежных специализированных институтах и организациях.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2014 года № 136</w:t>
            </w:r>
          </w:p>
        </w:tc>
      </w:tr>
    </w:tbl>
    <w:p>
      <w:pPr>
        <w:spacing w:after="0"/>
        <w:ind w:left="0"/>
        <w:jc w:val="left"/>
      </w:pPr>
      <w:r>
        <w:rPr>
          <w:rFonts w:ascii="Times New Roman"/>
          <w:b/>
          <w:i w:val="false"/>
          <w:color w:val="000000"/>
        </w:rPr>
        <w:t xml:space="preserve"> Правила оказания инжиниринговых услуг в сфере архитектурной,</w:t>
      </w:r>
      <w:r>
        <w:br/>
      </w:r>
      <w:r>
        <w:rPr>
          <w:rFonts w:ascii="Times New Roman"/>
          <w:b/>
          <w:i w:val="false"/>
          <w:color w:val="000000"/>
        </w:rPr>
        <w:t>градостроительной и строительной деятельности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оказания инжиниринговых услуг в сфере архитектурной, градостроительной и строительной деятельности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регламентируют порядок оказания комплекса услуг, обеспечивающих подготовку и осуществление строительства. </w:t>
      </w:r>
    </w:p>
    <w:p>
      <w:pPr>
        <w:spacing w:after="0"/>
        <w:ind w:left="0"/>
        <w:jc w:val="both"/>
      </w:pPr>
      <w:r>
        <w:rPr>
          <w:rFonts w:ascii="Times New Roman"/>
          <w:b w:val="false"/>
          <w:i w:val="false"/>
          <w:color w:val="000000"/>
          <w:sz w:val="28"/>
        </w:rPr>
        <w:t xml:space="preserve">
      2. В настоящих Правилах используются понятия, определенные Законом. </w:t>
      </w:r>
    </w:p>
    <w:p>
      <w:pPr>
        <w:spacing w:after="0"/>
        <w:ind w:left="0"/>
        <w:jc w:val="left"/>
      </w:pPr>
      <w:r>
        <w:rPr>
          <w:rFonts w:ascii="Times New Roman"/>
          <w:b/>
          <w:i w:val="false"/>
          <w:color w:val="000000"/>
        </w:rPr>
        <w:t xml:space="preserve"> 2. Организация инжиниринговых услуг</w:t>
      </w:r>
    </w:p>
    <w:p>
      <w:pPr>
        <w:spacing w:after="0"/>
        <w:ind w:left="0"/>
        <w:jc w:val="both"/>
      </w:pPr>
      <w:r>
        <w:rPr>
          <w:rFonts w:ascii="Times New Roman"/>
          <w:b w:val="false"/>
          <w:i w:val="false"/>
          <w:color w:val="000000"/>
          <w:sz w:val="28"/>
        </w:rPr>
        <w:t>
      3. Заказчик при привлечении эксперта, имеющего соответствующий аттестат на право осуществления инжиниринговых услуг в сфере архитектурной, градостроительной и строительной деятельности (далее - эксперт), либо организации, имеющей в своем составе аттестованных экспертов (далее - организации), руководствуется настоящими Правилами, другими нормативными правовыми актами Республики Казахстан и условиями договора об оказании инжиниринговых услуг.</w:t>
      </w:r>
    </w:p>
    <w:p>
      <w:pPr>
        <w:spacing w:after="0"/>
        <w:ind w:left="0"/>
        <w:jc w:val="both"/>
      </w:pPr>
      <w:r>
        <w:rPr>
          <w:rFonts w:ascii="Times New Roman"/>
          <w:b w:val="false"/>
          <w:i w:val="false"/>
          <w:color w:val="000000"/>
          <w:sz w:val="28"/>
        </w:rPr>
        <w:t>
      4. В случае оказания инжиниринговых услуг организацией после подписания договора организация представляет на согласование заказчику организационную структуру, создаваемую ею для технического и авторского надзоров и управления проектом, а также кандидатуру управляющего проектом от организации.</w:t>
      </w:r>
    </w:p>
    <w:p>
      <w:pPr>
        <w:spacing w:after="0"/>
        <w:ind w:left="0"/>
        <w:jc w:val="both"/>
      </w:pPr>
      <w:r>
        <w:rPr>
          <w:rFonts w:ascii="Times New Roman"/>
          <w:b w:val="false"/>
          <w:i w:val="false"/>
          <w:color w:val="000000"/>
          <w:sz w:val="28"/>
        </w:rPr>
        <w:t>
      5. Организация письменно представляет заказчику список экспертов, непосредственно оказывающих инжиниринговые услуги, их обязанности и полномочия.</w:t>
      </w:r>
    </w:p>
    <w:p>
      <w:pPr>
        <w:spacing w:after="0"/>
        <w:ind w:left="0"/>
        <w:jc w:val="left"/>
      </w:pPr>
      <w:r>
        <w:rPr>
          <w:rFonts w:ascii="Times New Roman"/>
          <w:b/>
          <w:i w:val="false"/>
          <w:color w:val="000000"/>
        </w:rPr>
        <w:t xml:space="preserve"> 3. Оказание инжиниринговых услуг по осуществлению</w:t>
      </w:r>
      <w:r>
        <w:br/>
      </w:r>
      <w:r>
        <w:rPr>
          <w:rFonts w:ascii="Times New Roman"/>
          <w:b/>
          <w:i w:val="false"/>
          <w:color w:val="000000"/>
        </w:rPr>
        <w:t>технического надзора</w:t>
      </w:r>
    </w:p>
    <w:p>
      <w:pPr>
        <w:spacing w:after="0"/>
        <w:ind w:left="0"/>
        <w:jc w:val="both"/>
      </w:pPr>
      <w:r>
        <w:rPr>
          <w:rFonts w:ascii="Times New Roman"/>
          <w:b w:val="false"/>
          <w:i w:val="false"/>
          <w:color w:val="000000"/>
          <w:sz w:val="28"/>
        </w:rPr>
        <w:t>
      6. Технический надзор осуществляется:</w:t>
      </w:r>
    </w:p>
    <w:p>
      <w:pPr>
        <w:spacing w:after="0"/>
        <w:ind w:left="0"/>
        <w:jc w:val="both"/>
      </w:pPr>
      <w:r>
        <w:rPr>
          <w:rFonts w:ascii="Times New Roman"/>
          <w:b w:val="false"/>
          <w:i w:val="false"/>
          <w:color w:val="000000"/>
          <w:sz w:val="28"/>
        </w:rPr>
        <w:t xml:space="preserve">
      за строительством зданий и сооружений производственного и непроизводственного назначения с целью обеспечения систематического проверки и приемки завершенных этапов строительно-монтажных работ; </w:t>
      </w:r>
    </w:p>
    <w:p>
      <w:pPr>
        <w:spacing w:after="0"/>
        <w:ind w:left="0"/>
        <w:jc w:val="both"/>
      </w:pPr>
      <w:r>
        <w:rPr>
          <w:rFonts w:ascii="Times New Roman"/>
          <w:b w:val="false"/>
          <w:i w:val="false"/>
          <w:color w:val="000000"/>
          <w:sz w:val="28"/>
        </w:rPr>
        <w:t xml:space="preserve">
      за соответствием зданий и сооружений проектным решениям, государственным нормативам в области архитектуры, градостроительства и строительства; </w:t>
      </w:r>
    </w:p>
    <w:p>
      <w:pPr>
        <w:spacing w:after="0"/>
        <w:ind w:left="0"/>
        <w:jc w:val="both"/>
      </w:pPr>
      <w:r>
        <w:rPr>
          <w:rFonts w:ascii="Times New Roman"/>
          <w:b w:val="false"/>
          <w:i w:val="false"/>
          <w:color w:val="000000"/>
          <w:sz w:val="28"/>
        </w:rPr>
        <w:t xml:space="preserve">
      за качеством применяемых материалов, изделий и конструкций; </w:t>
      </w:r>
    </w:p>
    <w:p>
      <w:pPr>
        <w:spacing w:after="0"/>
        <w:ind w:left="0"/>
        <w:jc w:val="both"/>
      </w:pPr>
      <w:r>
        <w:rPr>
          <w:rFonts w:ascii="Times New Roman"/>
          <w:b w:val="false"/>
          <w:i w:val="false"/>
          <w:color w:val="000000"/>
          <w:sz w:val="28"/>
        </w:rPr>
        <w:t>
      за осуществлением строительства и вводом в эксплуатацию объектов в установленном порядке и в сроки, определенные договором (контрактом).</w:t>
      </w:r>
    </w:p>
    <w:p>
      <w:pPr>
        <w:spacing w:after="0"/>
        <w:ind w:left="0"/>
        <w:jc w:val="both"/>
      </w:pPr>
      <w:r>
        <w:rPr>
          <w:rFonts w:ascii="Times New Roman"/>
          <w:b w:val="false"/>
          <w:i w:val="false"/>
          <w:color w:val="000000"/>
          <w:sz w:val="28"/>
        </w:rPr>
        <w:t>
      7. При осуществлении технического надзора с привлечением экспертов (организаций) по оказанию инжиниринговых услуг заказчик передает техническому надзору в одном экземпляре полный комплект проектно-сметной документации с отметкой в чертежах "К производству работ".</w:t>
      </w:r>
    </w:p>
    <w:p>
      <w:pPr>
        <w:spacing w:after="0"/>
        <w:ind w:left="0"/>
        <w:jc w:val="both"/>
      </w:pPr>
      <w:r>
        <w:rPr>
          <w:rFonts w:ascii="Times New Roman"/>
          <w:b w:val="false"/>
          <w:i w:val="false"/>
          <w:color w:val="000000"/>
          <w:sz w:val="28"/>
        </w:rPr>
        <w:t>
      8. При осуществлении технического надзора руководитель общего технического надзора подотчетен заказчику, а эксперт технического надзора по специальным видам работ – руководителю общего технического надзора.</w:t>
      </w:r>
    </w:p>
    <w:p>
      <w:pPr>
        <w:spacing w:after="0"/>
        <w:ind w:left="0"/>
        <w:jc w:val="both"/>
      </w:pPr>
      <w:r>
        <w:rPr>
          <w:rFonts w:ascii="Times New Roman"/>
          <w:b w:val="false"/>
          <w:i w:val="false"/>
          <w:color w:val="000000"/>
          <w:sz w:val="28"/>
        </w:rPr>
        <w:t>
      9. Технический надзор осуществляется в контакте с экспертами авторского надзора, работниками производственного контроля качества строительства служб подрядчика, а также со специалистами государственной архитектурно-строительной инспекции.</w:t>
      </w:r>
    </w:p>
    <w:p>
      <w:pPr>
        <w:spacing w:after="0"/>
        <w:ind w:left="0"/>
        <w:jc w:val="both"/>
      </w:pPr>
      <w:r>
        <w:rPr>
          <w:rFonts w:ascii="Times New Roman"/>
          <w:b w:val="false"/>
          <w:i w:val="false"/>
          <w:color w:val="000000"/>
          <w:sz w:val="28"/>
        </w:rPr>
        <w:t>
      10. Эксперт по техническому надзору:</w:t>
      </w:r>
    </w:p>
    <w:p>
      <w:pPr>
        <w:spacing w:after="0"/>
        <w:ind w:left="0"/>
        <w:jc w:val="both"/>
      </w:pPr>
      <w:r>
        <w:rPr>
          <w:rFonts w:ascii="Times New Roman"/>
          <w:b w:val="false"/>
          <w:i w:val="false"/>
          <w:color w:val="000000"/>
          <w:sz w:val="28"/>
        </w:rPr>
        <w:t xml:space="preserve">
      1)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r>
        <w:rPr>
          <w:rFonts w:ascii="Times New Roman"/>
          <w:b w:val="false"/>
          <w:i w:val="false"/>
          <w:color w:val="000000"/>
          <w:sz w:val="28"/>
        </w:rPr>
        <w:t>Правил</w:t>
      </w:r>
      <w:r>
        <w:rPr>
          <w:rFonts w:ascii="Times New Roman"/>
          <w:b w:val="false"/>
          <w:i w:val="false"/>
          <w:color w:val="000000"/>
          <w:sz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зарегистрированным в Реестре государственной регистрации нормативных правовых актов за № 10483, </w:t>
      </w:r>
      <w:r>
        <w:rPr>
          <w:rFonts w:ascii="Times New Roman"/>
          <w:b w:val="false"/>
          <w:i w:val="false"/>
          <w:color w:val="000000"/>
          <w:sz w:val="28"/>
        </w:rPr>
        <w:t>Правил</w:t>
      </w:r>
      <w:r>
        <w:rPr>
          <w:rFonts w:ascii="Times New Roman"/>
          <w:b w:val="false"/>
          <w:i w:val="false"/>
          <w:color w:val="000000"/>
          <w:sz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 зарегистрированным в Реестре государственной регистрации нормативных правовых актов за № 2989;</w:t>
      </w:r>
    </w:p>
    <w:p>
      <w:pPr>
        <w:spacing w:after="0"/>
        <w:ind w:left="0"/>
        <w:jc w:val="both"/>
      </w:pPr>
      <w:r>
        <w:rPr>
          <w:rFonts w:ascii="Times New Roman"/>
          <w:b w:val="false"/>
          <w:i w:val="false"/>
          <w:color w:val="000000"/>
          <w:sz w:val="28"/>
        </w:rPr>
        <w:t>
      2)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pPr>
        <w:spacing w:after="0"/>
        <w:ind w:left="0"/>
        <w:jc w:val="both"/>
      </w:pPr>
      <w:r>
        <w:rPr>
          <w:rFonts w:ascii="Times New Roman"/>
          <w:b w:val="false"/>
          <w:i w:val="false"/>
          <w:color w:val="000000"/>
          <w:sz w:val="28"/>
        </w:rPr>
        <w:t>
      3) проверяет наличие на строящихся объектах государственных нормативов и исполнительной документации, поверенных средств измерений;</w:t>
      </w:r>
    </w:p>
    <w:p>
      <w:pPr>
        <w:spacing w:after="0"/>
        <w:ind w:left="0"/>
        <w:jc w:val="both"/>
      </w:pPr>
      <w:r>
        <w:rPr>
          <w:rFonts w:ascii="Times New Roman"/>
          <w:b w:val="false"/>
          <w:i w:val="false"/>
          <w:color w:val="000000"/>
          <w:sz w:val="28"/>
        </w:rPr>
        <w:t>
      4)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pPr>
        <w:spacing w:after="0"/>
        <w:ind w:left="0"/>
        <w:jc w:val="both"/>
      </w:pPr>
      <w:r>
        <w:rPr>
          <w:rFonts w:ascii="Times New Roman"/>
          <w:b w:val="false"/>
          <w:i w:val="false"/>
          <w:color w:val="000000"/>
          <w:sz w:val="28"/>
        </w:rPr>
        <w:t>
      5) 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pPr>
        <w:spacing w:after="0"/>
        <w:ind w:left="0"/>
        <w:jc w:val="both"/>
      </w:pPr>
      <w:r>
        <w:rPr>
          <w:rFonts w:ascii="Times New Roman"/>
          <w:b w:val="false"/>
          <w:i w:val="false"/>
          <w:color w:val="000000"/>
          <w:sz w:val="28"/>
        </w:rPr>
        <w:t>
      6)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pPr>
        <w:spacing w:after="0"/>
        <w:ind w:left="0"/>
        <w:jc w:val="both"/>
      </w:pPr>
      <w:r>
        <w:rPr>
          <w:rFonts w:ascii="Times New Roman"/>
          <w:b w:val="false"/>
          <w:i w:val="false"/>
          <w:color w:val="000000"/>
          <w:sz w:val="28"/>
        </w:rPr>
        <w:t>
      7) участвует в приемке оборудования после испытаний;</w:t>
      </w:r>
    </w:p>
    <w:p>
      <w:pPr>
        <w:spacing w:after="0"/>
        <w:ind w:left="0"/>
        <w:jc w:val="both"/>
      </w:pPr>
      <w:r>
        <w:rPr>
          <w:rFonts w:ascii="Times New Roman"/>
          <w:b w:val="false"/>
          <w:i w:val="false"/>
          <w:color w:val="000000"/>
          <w:sz w:val="28"/>
        </w:rPr>
        <w:t>
      8) 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заказчика и подрядчика;</w:t>
      </w:r>
    </w:p>
    <w:p>
      <w:pPr>
        <w:spacing w:after="0"/>
        <w:ind w:left="0"/>
        <w:jc w:val="both"/>
      </w:pPr>
      <w:r>
        <w:rPr>
          <w:rFonts w:ascii="Times New Roman"/>
          <w:b w:val="false"/>
          <w:i w:val="false"/>
          <w:color w:val="000000"/>
          <w:sz w:val="28"/>
        </w:rPr>
        <w:t>
      9)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pPr>
        <w:spacing w:after="0"/>
        <w:ind w:left="0"/>
        <w:jc w:val="both"/>
      </w:pPr>
      <w:r>
        <w:rPr>
          <w:rFonts w:ascii="Times New Roman"/>
          <w:b w:val="false"/>
          <w:i w:val="false"/>
          <w:color w:val="000000"/>
          <w:sz w:val="28"/>
        </w:rPr>
        <w:t>
      10)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pPr>
        <w:spacing w:after="0"/>
        <w:ind w:left="0"/>
        <w:jc w:val="both"/>
      </w:pPr>
      <w:r>
        <w:rPr>
          <w:rFonts w:ascii="Times New Roman"/>
          <w:b w:val="false"/>
          <w:i w:val="false"/>
          <w:color w:val="000000"/>
          <w:sz w:val="28"/>
        </w:rPr>
        <w:t>
      11) вносит в журнал по техническому надзору согласно приложения 1 Правил замечания и указания по устранению выявленных дефектов и нарушений и контролирует их выполнение;</w:t>
      </w:r>
    </w:p>
    <w:p>
      <w:pPr>
        <w:spacing w:after="0"/>
        <w:ind w:left="0"/>
        <w:jc w:val="both"/>
      </w:pPr>
      <w:r>
        <w:rPr>
          <w:rFonts w:ascii="Times New Roman"/>
          <w:b w:val="false"/>
          <w:i w:val="false"/>
          <w:color w:val="000000"/>
          <w:sz w:val="28"/>
        </w:rPr>
        <w:t>
      12) 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pPr>
        <w:spacing w:after="0"/>
        <w:ind w:left="0"/>
        <w:jc w:val="both"/>
      </w:pPr>
      <w:r>
        <w:rPr>
          <w:rFonts w:ascii="Times New Roman"/>
          <w:b w:val="false"/>
          <w:i w:val="false"/>
          <w:color w:val="000000"/>
          <w:sz w:val="28"/>
        </w:rPr>
        <w:t>
      13) 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pPr>
        <w:spacing w:after="0"/>
        <w:ind w:left="0"/>
        <w:jc w:val="both"/>
      </w:pPr>
      <w:r>
        <w:rPr>
          <w:rFonts w:ascii="Times New Roman"/>
          <w:b w:val="false"/>
          <w:i w:val="false"/>
          <w:color w:val="000000"/>
          <w:sz w:val="28"/>
        </w:rPr>
        <w:t>
      14) способствует своей деятельностью целевому и рациональному использованию средств заказчика, ведет полный и точный учет выполненных и оплаченных работ в накопительной ведомости;</w:t>
      </w:r>
    </w:p>
    <w:p>
      <w:pPr>
        <w:spacing w:after="0"/>
        <w:ind w:left="0"/>
        <w:jc w:val="both"/>
      </w:pPr>
      <w:r>
        <w:rPr>
          <w:rFonts w:ascii="Times New Roman"/>
          <w:b w:val="false"/>
          <w:i w:val="false"/>
          <w:color w:val="000000"/>
          <w:sz w:val="28"/>
        </w:rPr>
        <w:t>
      15)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pPr>
        <w:spacing w:after="0"/>
        <w:ind w:left="0"/>
        <w:jc w:val="both"/>
      </w:pPr>
      <w:r>
        <w:rPr>
          <w:rFonts w:ascii="Times New Roman"/>
          <w:b w:val="false"/>
          <w:i w:val="false"/>
          <w:color w:val="000000"/>
          <w:sz w:val="28"/>
        </w:rPr>
        <w:t>
      16) 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pPr>
        <w:spacing w:after="0"/>
        <w:ind w:left="0"/>
        <w:jc w:val="both"/>
      </w:pPr>
      <w:r>
        <w:rPr>
          <w:rFonts w:ascii="Times New Roman"/>
          <w:b w:val="false"/>
          <w:i w:val="false"/>
          <w:color w:val="000000"/>
          <w:sz w:val="28"/>
        </w:rPr>
        <w:t>
      17)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pPr>
        <w:spacing w:after="0"/>
        <w:ind w:left="0"/>
        <w:jc w:val="both"/>
      </w:pPr>
      <w:r>
        <w:rPr>
          <w:rFonts w:ascii="Times New Roman"/>
          <w:b w:val="false"/>
          <w:i w:val="false"/>
          <w:color w:val="000000"/>
          <w:sz w:val="28"/>
        </w:rPr>
        <w:t>
      18)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pPr>
        <w:spacing w:after="0"/>
        <w:ind w:left="0"/>
        <w:jc w:val="both"/>
      </w:pPr>
      <w:r>
        <w:rPr>
          <w:rFonts w:ascii="Times New Roman"/>
          <w:b w:val="false"/>
          <w:i w:val="false"/>
          <w:color w:val="000000"/>
          <w:sz w:val="28"/>
        </w:rPr>
        <w:t xml:space="preserve">
      19) подтверждает готовность объекта к сдаче в эксплуатацию, выдает заключения о качестве строительно-монтажных работ,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121 "Об утверждении форм заключений о качестве строительно-монтажных работ и соответствии выполненных работ проекту, декларации о соответствии, акта приемки объекта в эксплуатацию", зарегистрированным в Реестре государственной регистрации нормативных правовых актов за № 10529;</w:t>
      </w:r>
    </w:p>
    <w:p>
      <w:pPr>
        <w:spacing w:after="0"/>
        <w:ind w:left="0"/>
        <w:jc w:val="both"/>
      </w:pPr>
      <w:r>
        <w:rPr>
          <w:rFonts w:ascii="Times New Roman"/>
          <w:b w:val="false"/>
          <w:i w:val="false"/>
          <w:color w:val="000000"/>
          <w:sz w:val="28"/>
        </w:rPr>
        <w:t>
      20)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pPr>
        <w:spacing w:after="0"/>
        <w:ind w:left="0"/>
        <w:jc w:val="both"/>
      </w:pPr>
      <w:r>
        <w:rPr>
          <w:rFonts w:ascii="Times New Roman"/>
          <w:b w:val="false"/>
          <w:i w:val="false"/>
          <w:color w:val="000000"/>
          <w:sz w:val="28"/>
        </w:rPr>
        <w:t>
      21) 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pPr>
        <w:spacing w:after="0"/>
        <w:ind w:left="0"/>
        <w:jc w:val="both"/>
      </w:pPr>
      <w:r>
        <w:rPr>
          <w:rFonts w:ascii="Times New Roman"/>
          <w:b w:val="false"/>
          <w:i w:val="false"/>
          <w:color w:val="000000"/>
          <w:sz w:val="28"/>
        </w:rPr>
        <w:t>
      22)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pPr>
        <w:spacing w:after="0"/>
        <w:ind w:left="0"/>
        <w:jc w:val="both"/>
      </w:pPr>
      <w:r>
        <w:rPr>
          <w:rFonts w:ascii="Times New Roman"/>
          <w:b w:val="false"/>
          <w:i w:val="false"/>
          <w:color w:val="000000"/>
          <w:sz w:val="28"/>
        </w:rPr>
        <w:t>
      23)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pPr>
        <w:spacing w:after="0"/>
        <w:ind w:left="0"/>
        <w:jc w:val="both"/>
      </w:pPr>
      <w:r>
        <w:rPr>
          <w:rFonts w:ascii="Times New Roman"/>
          <w:b w:val="false"/>
          <w:i w:val="false"/>
          <w:color w:val="000000"/>
          <w:sz w:val="28"/>
        </w:rPr>
        <w:t>
      24) 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pPr>
        <w:spacing w:after="0"/>
        <w:ind w:left="0"/>
        <w:jc w:val="both"/>
      </w:pPr>
      <w:r>
        <w:rPr>
          <w:rFonts w:ascii="Times New Roman"/>
          <w:b w:val="false"/>
          <w:i w:val="false"/>
          <w:color w:val="000000"/>
          <w:sz w:val="28"/>
        </w:rPr>
        <w:t>
      25) предоставляет регулярные отчеты на ежемесячной основе в органы государственного архитектурно-строительного контроля отчетов о ходе строительства и качестве выполняемых работ (с приложением фотоотчета);</w:t>
      </w:r>
    </w:p>
    <w:p>
      <w:pPr>
        <w:spacing w:after="0"/>
        <w:ind w:left="0"/>
        <w:jc w:val="both"/>
      </w:pPr>
      <w:r>
        <w:rPr>
          <w:rFonts w:ascii="Times New Roman"/>
          <w:b w:val="false"/>
          <w:i w:val="false"/>
          <w:color w:val="000000"/>
          <w:sz w:val="28"/>
        </w:rPr>
        <w:t>
      26) имеет постоянный доступ к строительной площадке;</w:t>
      </w:r>
    </w:p>
    <w:p>
      <w:pPr>
        <w:spacing w:after="0"/>
        <w:ind w:left="0"/>
        <w:jc w:val="both"/>
      </w:pPr>
      <w:r>
        <w:rPr>
          <w:rFonts w:ascii="Times New Roman"/>
          <w:b w:val="false"/>
          <w:i w:val="false"/>
          <w:color w:val="000000"/>
          <w:sz w:val="28"/>
        </w:rPr>
        <w:t>
      27) представляет ежемесячный отчет заказчику о ходе реализации проектов.</w:t>
      </w:r>
    </w:p>
    <w:p>
      <w:pPr>
        <w:spacing w:after="0"/>
        <w:ind w:left="0"/>
        <w:jc w:val="both"/>
      </w:pPr>
      <w:r>
        <w:rPr>
          <w:rFonts w:ascii="Times New Roman"/>
          <w:b w:val="false"/>
          <w:i w:val="false"/>
          <w:color w:val="000000"/>
          <w:sz w:val="28"/>
        </w:rPr>
        <w:t>
      11. Представитель технического надзора производит освидетельствование скрытых работ, промежуточную приемку ответственных конструкций и приемку работ для их оплаты. Освидетельствование и приемка работ осуществляется с участием представителя подрядчика, а в необходимых случаях представителей субподрядных строительных организаций (при освидетельствовании и приемке выполненных ими работ) и проектной организации, осуществляющей авторский надзор.</w:t>
      </w:r>
    </w:p>
    <w:p>
      <w:pPr>
        <w:spacing w:after="0"/>
        <w:ind w:left="0"/>
        <w:jc w:val="both"/>
      </w:pPr>
      <w:r>
        <w:rPr>
          <w:rFonts w:ascii="Times New Roman"/>
          <w:b w:val="false"/>
          <w:i w:val="false"/>
          <w:color w:val="000000"/>
          <w:sz w:val="28"/>
        </w:rPr>
        <w:t>
      12. Подрядчик извещает о предстоящем освидетельствовании или приемке работ эксперта технического надзора не позднее, чем за сутки до начала освидетельствования и приемки работ. Если представитель технического надзора не прибыл для освидетельствования скрытых работ к сроку, указанному в запросе подрядчика, а задержка в освидетельствовании приведет к остановке последующих работ, то подрядчик составляет акт освидетельствования скрытых работ в одностороннем порядке. В этом случае, при требовании представителя технического надзора вскрыть конструкции для подтверждения правильности выполнения работ, вскрытие производится за счет средств заказчика, а при выявлении нарушений требований по качеству за счет средств подрядчика. По результатам освидетельствования скрытых работ составляется акт в установленной нормативными техническими документами форме.</w:t>
      </w:r>
    </w:p>
    <w:p>
      <w:pPr>
        <w:spacing w:after="0"/>
        <w:ind w:left="0"/>
        <w:jc w:val="both"/>
      </w:pPr>
      <w:r>
        <w:rPr>
          <w:rFonts w:ascii="Times New Roman"/>
          <w:b w:val="false"/>
          <w:i w:val="false"/>
          <w:color w:val="000000"/>
          <w:sz w:val="28"/>
        </w:rPr>
        <w:t>
      13. Освидетельствование скрытых работ производится до начала выполнения последующих работ. Если последующие работы предстоит выполнять после длительного перерыва (более шести месяцев) или резкого изменения погоды (дождей, заморозков и т.п.), то освидетельствование скрытых работ производится повторно. Повторное освидетельствование производится также в случае повреждения освидетельствованных работ и конструкций после устранения повреждений.</w:t>
      </w:r>
    </w:p>
    <w:p>
      <w:pPr>
        <w:spacing w:after="0"/>
        <w:ind w:left="0"/>
        <w:jc w:val="both"/>
      </w:pPr>
      <w:r>
        <w:rPr>
          <w:rFonts w:ascii="Times New Roman"/>
          <w:b w:val="false"/>
          <w:i w:val="false"/>
          <w:color w:val="000000"/>
          <w:sz w:val="28"/>
        </w:rPr>
        <w:t xml:space="preserve">
      14. Приемка выполненных работ для их оплаты производится представителем технического надзора в порядке, установленном договором строительного подряда. За расчетный период может быть принят месяц, либо период времени, необходимый для строительства объекта или выполнения строительных работ. По результатам приемки оформляется акт приемки выполненных строительных работ, который визируется представителем технического надзора по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зарегистрированным в Реестре государственной регистрации нормативных правовых актов за № 10795.</w:t>
      </w:r>
    </w:p>
    <w:p>
      <w:pPr>
        <w:spacing w:after="0"/>
        <w:ind w:left="0"/>
        <w:jc w:val="both"/>
      </w:pPr>
      <w:r>
        <w:rPr>
          <w:rFonts w:ascii="Times New Roman"/>
          <w:b w:val="false"/>
          <w:i w:val="false"/>
          <w:color w:val="000000"/>
          <w:sz w:val="28"/>
        </w:rPr>
        <w:t>
      15. При освидетельствовании скрытых работ, промежуточной приемке ответственных конструкций, а также приемке выполненных работ для их оплаты, эксперт по техническому надзору требует от подрядчика следующую документацию:</w:t>
      </w:r>
    </w:p>
    <w:p>
      <w:pPr>
        <w:spacing w:after="0"/>
        <w:ind w:left="0"/>
        <w:jc w:val="both"/>
      </w:pPr>
      <w:r>
        <w:rPr>
          <w:rFonts w:ascii="Times New Roman"/>
          <w:b w:val="false"/>
          <w:i w:val="false"/>
          <w:color w:val="000000"/>
          <w:sz w:val="28"/>
        </w:rPr>
        <w:t xml:space="preserve">
      документ об установлении границ земельного участка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ноября 2014 года № 67 "Об утверждении форм документов при предоставлении земельных участков для строительства объектов в черте населенного пункта", зарегистрированным в Реестре государственной регистрации нормативных правовых актов за № 9952;</w:t>
      </w:r>
    </w:p>
    <w:p>
      <w:pPr>
        <w:spacing w:after="0"/>
        <w:ind w:left="0"/>
        <w:jc w:val="both"/>
      </w:pPr>
      <w:r>
        <w:rPr>
          <w:rFonts w:ascii="Times New Roman"/>
          <w:b w:val="false"/>
          <w:i w:val="false"/>
          <w:color w:val="000000"/>
          <w:sz w:val="28"/>
        </w:rPr>
        <w:t>
      акт посадки здания, сооружения;</w:t>
      </w:r>
    </w:p>
    <w:p>
      <w:pPr>
        <w:spacing w:after="0"/>
        <w:ind w:left="0"/>
        <w:jc w:val="both"/>
      </w:pPr>
      <w:r>
        <w:rPr>
          <w:rFonts w:ascii="Times New Roman"/>
          <w:b w:val="false"/>
          <w:i w:val="false"/>
          <w:color w:val="000000"/>
          <w:sz w:val="28"/>
        </w:rPr>
        <w:t xml:space="preserve">
      акт проверки геодезической разбивки основных осей здания и сооружения; </w:t>
      </w:r>
    </w:p>
    <w:p>
      <w:pPr>
        <w:spacing w:after="0"/>
        <w:ind w:left="0"/>
        <w:jc w:val="both"/>
      </w:pPr>
      <w:r>
        <w:rPr>
          <w:rFonts w:ascii="Times New Roman"/>
          <w:b w:val="false"/>
          <w:i w:val="false"/>
          <w:color w:val="000000"/>
          <w:sz w:val="28"/>
        </w:rPr>
        <w:t>
      акт переноски отметки репера;</w:t>
      </w:r>
    </w:p>
    <w:p>
      <w:pPr>
        <w:spacing w:after="0"/>
        <w:ind w:left="0"/>
        <w:jc w:val="both"/>
      </w:pPr>
      <w:r>
        <w:rPr>
          <w:rFonts w:ascii="Times New Roman"/>
          <w:b w:val="false"/>
          <w:i w:val="false"/>
          <w:color w:val="000000"/>
          <w:sz w:val="28"/>
        </w:rPr>
        <w:t>
      общий журнал производства работ;</w:t>
      </w:r>
    </w:p>
    <w:p>
      <w:pPr>
        <w:spacing w:after="0"/>
        <w:ind w:left="0"/>
        <w:jc w:val="both"/>
      </w:pPr>
      <w:r>
        <w:rPr>
          <w:rFonts w:ascii="Times New Roman"/>
          <w:b w:val="false"/>
          <w:i w:val="false"/>
          <w:color w:val="000000"/>
          <w:sz w:val="28"/>
        </w:rPr>
        <w:t>
      журнал забивки свай, обследования свай, журнал работ по монтажу строительных конструкций;</w:t>
      </w:r>
    </w:p>
    <w:p>
      <w:pPr>
        <w:spacing w:after="0"/>
        <w:ind w:left="0"/>
        <w:jc w:val="both"/>
      </w:pPr>
      <w:r>
        <w:rPr>
          <w:rFonts w:ascii="Times New Roman"/>
          <w:b w:val="false"/>
          <w:i w:val="false"/>
          <w:color w:val="000000"/>
          <w:sz w:val="28"/>
        </w:rPr>
        <w:t>
      журнал сварочных работ;</w:t>
      </w:r>
    </w:p>
    <w:p>
      <w:pPr>
        <w:spacing w:after="0"/>
        <w:ind w:left="0"/>
        <w:jc w:val="both"/>
      </w:pPr>
      <w:r>
        <w:rPr>
          <w:rFonts w:ascii="Times New Roman"/>
          <w:b w:val="false"/>
          <w:i w:val="false"/>
          <w:color w:val="000000"/>
          <w:sz w:val="28"/>
        </w:rPr>
        <w:t>
      журнал антикоррозионной защиты сварных соединений;</w:t>
      </w:r>
    </w:p>
    <w:p>
      <w:pPr>
        <w:spacing w:after="0"/>
        <w:ind w:left="0"/>
        <w:jc w:val="both"/>
      </w:pPr>
      <w:r>
        <w:rPr>
          <w:rFonts w:ascii="Times New Roman"/>
          <w:b w:val="false"/>
          <w:i w:val="false"/>
          <w:color w:val="000000"/>
          <w:sz w:val="28"/>
        </w:rPr>
        <w:t>
      журнал замоноличивания монтажных стыков и узлов;</w:t>
      </w:r>
    </w:p>
    <w:p>
      <w:pPr>
        <w:spacing w:after="0"/>
        <w:ind w:left="0"/>
        <w:jc w:val="both"/>
      </w:pPr>
      <w:r>
        <w:rPr>
          <w:rFonts w:ascii="Times New Roman"/>
          <w:b w:val="false"/>
          <w:i w:val="false"/>
          <w:color w:val="000000"/>
          <w:sz w:val="28"/>
        </w:rPr>
        <w:t xml:space="preserve">
      журнал выполнения монтажных соединений на болтах с контролируемым натяжением; </w:t>
      </w:r>
    </w:p>
    <w:p>
      <w:pPr>
        <w:spacing w:after="0"/>
        <w:ind w:left="0"/>
        <w:jc w:val="both"/>
      </w:pPr>
      <w:r>
        <w:rPr>
          <w:rFonts w:ascii="Times New Roman"/>
          <w:b w:val="false"/>
          <w:i w:val="false"/>
          <w:color w:val="000000"/>
          <w:sz w:val="28"/>
        </w:rPr>
        <w:t xml:space="preserve">
      журнал авторского надзора; </w:t>
      </w:r>
    </w:p>
    <w:p>
      <w:pPr>
        <w:spacing w:after="0"/>
        <w:ind w:left="0"/>
        <w:jc w:val="both"/>
      </w:pPr>
      <w:r>
        <w:rPr>
          <w:rFonts w:ascii="Times New Roman"/>
          <w:b w:val="false"/>
          <w:i w:val="false"/>
          <w:color w:val="000000"/>
          <w:sz w:val="28"/>
        </w:rPr>
        <w:t>
      акты (протоколы) испытаний материалов, изделий, конструкций, инженерных систем и оборудования;</w:t>
      </w:r>
    </w:p>
    <w:p>
      <w:pPr>
        <w:spacing w:after="0"/>
        <w:ind w:left="0"/>
        <w:jc w:val="both"/>
      </w:pPr>
      <w:r>
        <w:rPr>
          <w:rFonts w:ascii="Times New Roman"/>
          <w:b w:val="false"/>
          <w:i w:val="false"/>
          <w:color w:val="000000"/>
          <w:sz w:val="28"/>
        </w:rPr>
        <w:t>
      документы о качестве (паспорта и сертификаты) материала, изделия, конструкции и оборудования;</w:t>
      </w:r>
    </w:p>
    <w:p>
      <w:pPr>
        <w:spacing w:after="0"/>
        <w:ind w:left="0"/>
        <w:jc w:val="both"/>
      </w:pPr>
      <w:r>
        <w:rPr>
          <w:rFonts w:ascii="Times New Roman"/>
          <w:b w:val="false"/>
          <w:i w:val="false"/>
          <w:color w:val="000000"/>
          <w:sz w:val="28"/>
        </w:rPr>
        <w:t>
      исполнительные геодезические схемы.</w:t>
      </w:r>
    </w:p>
    <w:p>
      <w:pPr>
        <w:spacing w:after="0"/>
        <w:ind w:left="0"/>
        <w:jc w:val="both"/>
      </w:pPr>
      <w:r>
        <w:rPr>
          <w:rFonts w:ascii="Times New Roman"/>
          <w:b w:val="false"/>
          <w:i w:val="false"/>
          <w:color w:val="000000"/>
          <w:sz w:val="28"/>
        </w:rPr>
        <w:t>
      16. Отдельные ответственные конструкции по мере их готовности подлежат промежуточной приемке представителями технического надзора с оформлением акта по форме, установленной государственными нормативами.</w:t>
      </w:r>
    </w:p>
    <w:p>
      <w:pPr>
        <w:spacing w:after="0"/>
        <w:ind w:left="0"/>
        <w:jc w:val="both"/>
      </w:pPr>
      <w:r>
        <w:rPr>
          <w:rFonts w:ascii="Times New Roman"/>
          <w:b w:val="false"/>
          <w:i w:val="false"/>
          <w:color w:val="000000"/>
          <w:sz w:val="28"/>
        </w:rPr>
        <w:t>
      17. При освидетельствовании и приемке работ, промежуточной приемке ответственных конструкций представитель технического надзора проверяет соответствие применяемых материалов, изделий, конструкций и оборудования требованиям проектной и нормативно-технической документации; соответствие состава и объема выполненных работ проектно-сметной документации; устранение дефектов и нарушений, отмеченных в журналах работ и авторского надзора.</w:t>
      </w:r>
    </w:p>
    <w:p>
      <w:pPr>
        <w:spacing w:after="0"/>
        <w:ind w:left="0"/>
        <w:jc w:val="both"/>
      </w:pPr>
      <w:r>
        <w:rPr>
          <w:rFonts w:ascii="Times New Roman"/>
          <w:b w:val="false"/>
          <w:i w:val="false"/>
          <w:color w:val="000000"/>
          <w:sz w:val="28"/>
        </w:rPr>
        <w:t>
      18. Приемке подлежат работы, выполненные в полном соответствии с проектно-сметной документацией. Все отступления от проектно-сметной документации согласовываются заказчиком с проектной организацией. В случае отсутствия таких согласований работы принимаются только после устранения отступлений.</w:t>
      </w:r>
    </w:p>
    <w:p>
      <w:pPr>
        <w:spacing w:after="0"/>
        <w:ind w:left="0"/>
        <w:jc w:val="left"/>
      </w:pPr>
      <w:r>
        <w:rPr>
          <w:rFonts w:ascii="Times New Roman"/>
          <w:b/>
          <w:i w:val="false"/>
          <w:color w:val="000000"/>
        </w:rPr>
        <w:t xml:space="preserve"> 4. Оказание инжиниринговых услуг по осуществлению</w:t>
      </w:r>
      <w:r>
        <w:br/>
      </w:r>
      <w:r>
        <w:rPr>
          <w:rFonts w:ascii="Times New Roman"/>
          <w:b/>
          <w:i w:val="false"/>
          <w:color w:val="000000"/>
        </w:rPr>
        <w:t>авторского надзора</w:t>
      </w:r>
    </w:p>
    <w:p>
      <w:pPr>
        <w:spacing w:after="0"/>
        <w:ind w:left="0"/>
        <w:jc w:val="both"/>
      </w:pPr>
      <w:r>
        <w:rPr>
          <w:rFonts w:ascii="Times New Roman"/>
          <w:b w:val="false"/>
          <w:i w:val="false"/>
          <w:color w:val="000000"/>
          <w:sz w:val="28"/>
        </w:rPr>
        <w:t>
      19. Авторский надзор осуществляется в целях контроля за разработкой проекта строительства (строительной документации), осуществляемого автором (авторами) архитектурного и градостроительного произведения и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both"/>
      </w:pPr>
      <w:r>
        <w:rPr>
          <w:rFonts w:ascii="Times New Roman"/>
          <w:b w:val="false"/>
          <w:i w:val="false"/>
          <w:color w:val="000000"/>
          <w:sz w:val="28"/>
        </w:rPr>
        <w:t xml:space="preserve">
      20.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21. Авторский надзор осуществляется на основании договора, заключенного между заказчиком и автором и (или) разработчиком проекта, либо экспертом, имеющим право на ведение авторского надзора.</w:t>
      </w:r>
    </w:p>
    <w:p>
      <w:pPr>
        <w:spacing w:after="0"/>
        <w:ind w:left="0"/>
        <w:jc w:val="both"/>
      </w:pPr>
      <w:r>
        <w:rPr>
          <w:rFonts w:ascii="Times New Roman"/>
          <w:b w:val="false"/>
          <w:i w:val="false"/>
          <w:color w:val="000000"/>
          <w:sz w:val="28"/>
        </w:rPr>
        <w:t>
      За два месяца до начала строительства объекта заказчик направляет автору и (или) разработчику проекта проект договора на ведение авторского надзора.</w:t>
      </w:r>
    </w:p>
    <w:p>
      <w:pPr>
        <w:spacing w:after="0"/>
        <w:ind w:left="0"/>
        <w:jc w:val="both"/>
      </w:pPr>
      <w:r>
        <w:rPr>
          <w:rFonts w:ascii="Times New Roman"/>
          <w:b w:val="false"/>
          <w:i w:val="false"/>
          <w:color w:val="000000"/>
          <w:sz w:val="28"/>
        </w:rPr>
        <w:t>
      22. Автор и (или) разработчик проекта после получения проекта договора в течение месяца принимает одно из следующих решений:</w:t>
      </w:r>
    </w:p>
    <w:p>
      <w:pPr>
        <w:spacing w:after="0"/>
        <w:ind w:left="0"/>
        <w:jc w:val="both"/>
      </w:pPr>
      <w:r>
        <w:rPr>
          <w:rFonts w:ascii="Times New Roman"/>
          <w:b w:val="false"/>
          <w:i w:val="false"/>
          <w:color w:val="000000"/>
          <w:sz w:val="28"/>
        </w:rPr>
        <w:t xml:space="preserve">
      1) подписывает проект договора и направляет его заказчику; </w:t>
      </w:r>
    </w:p>
    <w:p>
      <w:pPr>
        <w:spacing w:after="0"/>
        <w:ind w:left="0"/>
        <w:jc w:val="both"/>
      </w:pPr>
      <w:r>
        <w:rPr>
          <w:rFonts w:ascii="Times New Roman"/>
          <w:b w:val="false"/>
          <w:i w:val="false"/>
          <w:color w:val="000000"/>
          <w:sz w:val="28"/>
        </w:rPr>
        <w:t>
      2) делегирует проведение (осуществление) авторского надзора за строительством объекта заказчику для самостоятельного выбора поставщика инжиниринговых услуг по ведению авторского надзора, имеющего соответствующий аттестат, о чем уведомляет заказчика письменно;</w:t>
      </w:r>
    </w:p>
    <w:p>
      <w:pPr>
        <w:spacing w:after="0"/>
        <w:ind w:left="0"/>
        <w:jc w:val="both"/>
      </w:pPr>
      <w:r>
        <w:rPr>
          <w:rFonts w:ascii="Times New Roman"/>
          <w:b w:val="false"/>
          <w:i w:val="false"/>
          <w:color w:val="000000"/>
          <w:sz w:val="28"/>
        </w:rPr>
        <w:t>
      3) делегирует проведение (осуществление) авторского надзора за строительством объекта эксперту, имеющему аттестат на право осуществления инжиниринговых услуг в сфере архитектурной, градостроительной и строительной деятельности, и имеющему печать с указанием фамилии, имени, отчества, должности, номера аттестата и даты его выдачи, о чем уведомляет заказчика письменно.</w:t>
      </w:r>
    </w:p>
    <w:p>
      <w:pPr>
        <w:spacing w:after="0"/>
        <w:ind w:left="0"/>
        <w:jc w:val="both"/>
      </w:pPr>
      <w:r>
        <w:rPr>
          <w:rFonts w:ascii="Times New Roman"/>
          <w:b w:val="false"/>
          <w:i w:val="false"/>
          <w:color w:val="000000"/>
          <w:sz w:val="28"/>
        </w:rPr>
        <w:t>
      В этом случае договор на проведение авторского надзора заключается между заказчиком и экспертом.</w:t>
      </w:r>
    </w:p>
    <w:p>
      <w:pPr>
        <w:spacing w:after="0"/>
        <w:ind w:left="0"/>
        <w:jc w:val="both"/>
      </w:pPr>
      <w:r>
        <w:rPr>
          <w:rFonts w:ascii="Times New Roman"/>
          <w:b w:val="false"/>
          <w:i w:val="false"/>
          <w:color w:val="000000"/>
          <w:sz w:val="28"/>
        </w:rPr>
        <w:t>
      23. Автор и (или) разработчик проекта, а также эксперты, которым делегировано право проведения авторского надзора, осуществляют авторский надзор на соответствие с проектным решением посредством посещения объекта в соответствии с разработанным планом-графиком посещений объекта строительства на весь период строительства и ведением журнала авторского надзора в соответствии по формам, согласно приложениям 1 и 2 к настоящим Правилам.</w:t>
      </w:r>
    </w:p>
    <w:p>
      <w:pPr>
        <w:spacing w:after="0"/>
        <w:ind w:left="0"/>
        <w:jc w:val="both"/>
      </w:pPr>
      <w:r>
        <w:rPr>
          <w:rFonts w:ascii="Times New Roman"/>
          <w:b w:val="false"/>
          <w:i w:val="false"/>
          <w:color w:val="000000"/>
          <w:sz w:val="28"/>
        </w:rPr>
        <w:t xml:space="preserve">
      24. Каждое посещение и его результаты фиксируются в журнале авторского надзора и заверяется личной печатью лица, осуществляющего авторский надзор. </w:t>
      </w:r>
    </w:p>
    <w:p>
      <w:pPr>
        <w:spacing w:after="0"/>
        <w:ind w:left="0"/>
        <w:jc w:val="both"/>
      </w:pPr>
      <w:r>
        <w:rPr>
          <w:rFonts w:ascii="Times New Roman"/>
          <w:b w:val="false"/>
          <w:i w:val="false"/>
          <w:color w:val="000000"/>
          <w:sz w:val="28"/>
        </w:rPr>
        <w:t>
      25. Автор или разработчик проекта, а также эксперт по авторскому надзору:</w:t>
      </w:r>
    </w:p>
    <w:p>
      <w:pPr>
        <w:spacing w:after="0"/>
        <w:ind w:left="0"/>
        <w:jc w:val="both"/>
      </w:pPr>
      <w:r>
        <w:rPr>
          <w:rFonts w:ascii="Times New Roman"/>
          <w:b w:val="false"/>
          <w:i w:val="false"/>
          <w:color w:val="000000"/>
          <w:sz w:val="28"/>
        </w:rPr>
        <w:t>
      1) проверяет соответствие объема, состава работ, технологии производства и качества выполненных работ по строительству зданий и сооружений, в том числе и работ по монтажу технологического оборудования, проектным решениям;</w:t>
      </w:r>
    </w:p>
    <w:p>
      <w:pPr>
        <w:spacing w:after="0"/>
        <w:ind w:left="0"/>
        <w:jc w:val="both"/>
      </w:pPr>
      <w:r>
        <w:rPr>
          <w:rFonts w:ascii="Times New Roman"/>
          <w:b w:val="false"/>
          <w:i w:val="false"/>
          <w:color w:val="000000"/>
          <w:sz w:val="28"/>
        </w:rPr>
        <w:t>
      2) своевременно решает возникающие в процессе строительства вопросы по проектно-сметной документации, вносит в установленном действующими государственными нормативами порядке дополнения и изменения в проектно-сметную документацию;</w:t>
      </w:r>
    </w:p>
    <w:p>
      <w:pPr>
        <w:spacing w:after="0"/>
        <w:ind w:left="0"/>
        <w:jc w:val="both"/>
      </w:pPr>
      <w:r>
        <w:rPr>
          <w:rFonts w:ascii="Times New Roman"/>
          <w:b w:val="false"/>
          <w:i w:val="false"/>
          <w:color w:val="000000"/>
          <w:sz w:val="28"/>
        </w:rPr>
        <w:t>
      3) участвует (совместно с техническим надзором заказчика) в приемке отдельных ответственных конструкций и основных видов скрытых работ в соответствии требованиями государственных нормативов;</w:t>
      </w:r>
    </w:p>
    <w:p>
      <w:pPr>
        <w:spacing w:after="0"/>
        <w:ind w:left="0"/>
        <w:jc w:val="both"/>
      </w:pPr>
      <w:r>
        <w:rPr>
          <w:rFonts w:ascii="Times New Roman"/>
          <w:b w:val="false"/>
          <w:i w:val="false"/>
          <w:color w:val="000000"/>
          <w:sz w:val="28"/>
        </w:rPr>
        <w:t>
      4) проверяет соответствие сертификатов (паспортов) и другой технической документации на конструкции, детали, строительные материалы и оборудование государственным стандартам, техническим условиям и проектно-сметной документации;</w:t>
      </w:r>
    </w:p>
    <w:p>
      <w:pPr>
        <w:spacing w:after="0"/>
        <w:ind w:left="0"/>
        <w:jc w:val="both"/>
      </w:pPr>
      <w:r>
        <w:rPr>
          <w:rFonts w:ascii="Times New Roman"/>
          <w:b w:val="false"/>
          <w:i w:val="false"/>
          <w:color w:val="000000"/>
          <w:sz w:val="28"/>
        </w:rPr>
        <w:t>
      5) запрещает применение конструкций, деталей, изделий, строительных материалов и оборудования, не соответствующих государственным стандартам, техническим условиям и проектно-сметной документации;</w:t>
      </w:r>
    </w:p>
    <w:p>
      <w:pPr>
        <w:spacing w:after="0"/>
        <w:ind w:left="0"/>
        <w:jc w:val="both"/>
      </w:pPr>
      <w:r>
        <w:rPr>
          <w:rFonts w:ascii="Times New Roman"/>
          <w:b w:val="false"/>
          <w:i w:val="false"/>
          <w:color w:val="000000"/>
          <w:sz w:val="28"/>
        </w:rPr>
        <w:t>
      6) дает указания представителям заказчика и подрядчика о прекращении производства работ, выполняемых с нарушением требований проектно-сметной документации и нормативных документов.</w:t>
      </w:r>
    </w:p>
    <w:p>
      <w:pPr>
        <w:spacing w:after="0"/>
        <w:ind w:left="0"/>
        <w:jc w:val="both"/>
      </w:pPr>
      <w:r>
        <w:rPr>
          <w:rFonts w:ascii="Times New Roman"/>
          <w:b w:val="false"/>
          <w:i w:val="false"/>
          <w:color w:val="000000"/>
          <w:sz w:val="28"/>
        </w:rPr>
        <w:t xml:space="preserve">
      26. Автор или разработчик проекта, а также эксперт по авторскому надзору является ответственным за: </w:t>
      </w:r>
    </w:p>
    <w:p>
      <w:pPr>
        <w:spacing w:after="0"/>
        <w:ind w:left="0"/>
        <w:jc w:val="both"/>
      </w:pPr>
      <w:r>
        <w:rPr>
          <w:rFonts w:ascii="Times New Roman"/>
          <w:b w:val="false"/>
          <w:i w:val="false"/>
          <w:color w:val="000000"/>
          <w:sz w:val="28"/>
        </w:rPr>
        <w:t>
      качественное и своевременное выполнение функций;</w:t>
      </w:r>
    </w:p>
    <w:p>
      <w:pPr>
        <w:spacing w:after="0"/>
        <w:ind w:left="0"/>
        <w:jc w:val="both"/>
      </w:pPr>
      <w:r>
        <w:rPr>
          <w:rFonts w:ascii="Times New Roman"/>
          <w:b w:val="false"/>
          <w:i w:val="false"/>
          <w:color w:val="000000"/>
          <w:sz w:val="28"/>
        </w:rPr>
        <w:t>
      качественное и своевременное ведение журнал авторского надзора за строительством объекта;</w:t>
      </w:r>
    </w:p>
    <w:p>
      <w:pPr>
        <w:spacing w:after="0"/>
        <w:ind w:left="0"/>
        <w:jc w:val="both"/>
      </w:pPr>
      <w:r>
        <w:rPr>
          <w:rFonts w:ascii="Times New Roman"/>
          <w:b w:val="false"/>
          <w:i w:val="false"/>
          <w:color w:val="000000"/>
          <w:sz w:val="28"/>
        </w:rPr>
        <w:t>
      своевременное выполнение и строгое соблюдение плана-графика ведения авторского надзора;</w:t>
      </w:r>
    </w:p>
    <w:p>
      <w:pPr>
        <w:spacing w:after="0"/>
        <w:ind w:left="0"/>
        <w:jc w:val="both"/>
      </w:pPr>
      <w:r>
        <w:rPr>
          <w:rFonts w:ascii="Times New Roman"/>
          <w:b w:val="false"/>
          <w:i w:val="false"/>
          <w:color w:val="000000"/>
          <w:sz w:val="28"/>
        </w:rPr>
        <w:t>
      обеспечение надлежащих эксплуатационных качеств и безопасности конструкций, изделий, элементов и материалов в соответствии с требованиями технического регламента "Требования к безопасности зданий и сооружений, строительных материалов и изделий".</w:t>
      </w:r>
    </w:p>
    <w:p>
      <w:pPr>
        <w:spacing w:after="0"/>
        <w:ind w:left="0"/>
        <w:jc w:val="both"/>
      </w:pPr>
      <w:r>
        <w:rPr>
          <w:rFonts w:ascii="Times New Roman"/>
          <w:b w:val="false"/>
          <w:i w:val="false"/>
          <w:color w:val="000000"/>
          <w:sz w:val="28"/>
        </w:rPr>
        <w:t xml:space="preserve">
      27. При первичном посещении объекта строительства автор и (или) разработчик проекта или эксперт, осуществляющие авторский надзор, устанавливают соответствие документов, используемых при ведении авторского надзора в соответствии с государственными нормативами. </w:t>
      </w:r>
    </w:p>
    <w:p>
      <w:pPr>
        <w:spacing w:after="0"/>
        <w:ind w:left="0"/>
        <w:jc w:val="both"/>
      </w:pPr>
      <w:r>
        <w:rPr>
          <w:rFonts w:ascii="Times New Roman"/>
          <w:b w:val="false"/>
          <w:i w:val="false"/>
          <w:color w:val="000000"/>
          <w:sz w:val="28"/>
        </w:rPr>
        <w:t xml:space="preserve">
      28. При последующих посещениях объекта строительства, автор и (или) разработчик проекта или эксперт, осуществляющий авторский надзор, устанавливает соответствие выполняемых строительно-монтажных работ утвержденному проекту строительства. </w:t>
      </w:r>
    </w:p>
    <w:p>
      <w:pPr>
        <w:spacing w:after="0"/>
        <w:ind w:left="0"/>
        <w:jc w:val="both"/>
      </w:pPr>
      <w:r>
        <w:rPr>
          <w:rFonts w:ascii="Times New Roman"/>
          <w:b w:val="false"/>
          <w:i w:val="false"/>
          <w:color w:val="000000"/>
          <w:sz w:val="28"/>
        </w:rPr>
        <w:t>
      29. При выявлении несоответствия выполненных работ автор и (или) разработчик проекта или эксперт, осуществляющие авторский надзор, делают отметки в журнале и сообщают об этом в письменной форме заказчику, подрядчику и в государственную архитектурно-строительную инспекцию в течение пяти календарных дней с момента выявления замечаний.</w:t>
      </w:r>
    </w:p>
    <w:p>
      <w:pPr>
        <w:spacing w:after="0"/>
        <w:ind w:left="0"/>
        <w:jc w:val="both"/>
      </w:pPr>
      <w:r>
        <w:rPr>
          <w:rFonts w:ascii="Times New Roman"/>
          <w:b w:val="false"/>
          <w:i w:val="false"/>
          <w:color w:val="000000"/>
          <w:sz w:val="28"/>
        </w:rPr>
        <w:t>
      30. При завершении строительства объекта лицо, осуществляющее авторский надзор, выдает заказчику (застройщику) заключение о соответствии выполненных работ проекту, либо отрицательное заключение в соответствии с установленной формой утвержденного нормативного правового акта.</w:t>
      </w:r>
    </w:p>
    <w:p>
      <w:pPr>
        <w:spacing w:after="0"/>
        <w:ind w:left="0"/>
        <w:jc w:val="left"/>
      </w:pPr>
      <w:r>
        <w:rPr>
          <w:rFonts w:ascii="Times New Roman"/>
          <w:b/>
          <w:i w:val="false"/>
          <w:color w:val="000000"/>
        </w:rPr>
        <w:t xml:space="preserve"> 5. Оказание инжиниринговых услуг по управлению проектом</w:t>
      </w:r>
    </w:p>
    <w:p>
      <w:pPr>
        <w:spacing w:after="0"/>
        <w:ind w:left="0"/>
        <w:jc w:val="both"/>
      </w:pPr>
      <w:r>
        <w:rPr>
          <w:rFonts w:ascii="Times New Roman"/>
          <w:b w:val="false"/>
          <w:i w:val="false"/>
          <w:color w:val="000000"/>
          <w:sz w:val="28"/>
        </w:rPr>
        <w:t>
      31. Для строительства технически сложных объектов, в том числе уникальных объектов строительства и крупных инвестиционных проектов, заказчиком (инвестором) проекта (программы) привлекаются инжиниринговые организации по управлению проектом.</w:t>
      </w:r>
    </w:p>
    <w:p>
      <w:pPr>
        <w:spacing w:after="0"/>
        <w:ind w:left="0"/>
        <w:jc w:val="both"/>
      </w:pPr>
      <w:r>
        <w:rPr>
          <w:rFonts w:ascii="Times New Roman"/>
          <w:b w:val="false"/>
          <w:i w:val="false"/>
          <w:color w:val="000000"/>
          <w:sz w:val="28"/>
        </w:rPr>
        <w:t xml:space="preserve">
      32. Заказчиком либо инвестором на весь инвестиционный период, включая предпроектную стадию и стадии проектирования, строительства и ввода в эксплуатацию объекта или нескольких объектов на любой стадии реализации проекта, привлекается аккредитованная организация, осуществляющая инжиниринговые услуги по управлению проектом (далее – организация). </w:t>
      </w:r>
    </w:p>
    <w:p>
      <w:pPr>
        <w:spacing w:after="0"/>
        <w:ind w:left="0"/>
        <w:jc w:val="both"/>
      </w:pPr>
      <w:r>
        <w:rPr>
          <w:rFonts w:ascii="Times New Roman"/>
          <w:b w:val="false"/>
          <w:i w:val="false"/>
          <w:color w:val="000000"/>
          <w:sz w:val="28"/>
        </w:rPr>
        <w:t>
      33. При реализации проекта, строящегося за счет государственных инвестиций, не допускается совмещать в данном проекте функции по управлению проектом и подрядные работы (разработка предпроектной, проектно-сметной документации и (или) строительно-монтажные работы).</w:t>
      </w:r>
    </w:p>
    <w:p>
      <w:pPr>
        <w:spacing w:after="0"/>
        <w:ind w:left="0"/>
        <w:jc w:val="both"/>
      </w:pPr>
      <w:r>
        <w:rPr>
          <w:rFonts w:ascii="Times New Roman"/>
          <w:b w:val="false"/>
          <w:i w:val="false"/>
          <w:color w:val="000000"/>
          <w:sz w:val="28"/>
        </w:rPr>
        <w:t>
      34. Организация при оказании инжиниринговых услуг по управлению проектом осуществляет следующие функции:</w:t>
      </w:r>
    </w:p>
    <w:p>
      <w:pPr>
        <w:spacing w:after="0"/>
        <w:ind w:left="0"/>
        <w:jc w:val="both"/>
      </w:pPr>
      <w:r>
        <w:rPr>
          <w:rFonts w:ascii="Times New Roman"/>
          <w:b w:val="false"/>
          <w:i w:val="false"/>
          <w:color w:val="000000"/>
          <w:sz w:val="28"/>
        </w:rPr>
        <w:t>
      1) оказывает услуги, оговоренные в договоре с заказчиком, необходимые для успешной реализации проектов и выполнения договоров подряда.</w:t>
      </w:r>
    </w:p>
    <w:p>
      <w:pPr>
        <w:spacing w:after="0"/>
        <w:ind w:left="0"/>
        <w:jc w:val="both"/>
      </w:pPr>
      <w:r>
        <w:rPr>
          <w:rFonts w:ascii="Times New Roman"/>
          <w:b w:val="false"/>
          <w:i w:val="false"/>
          <w:color w:val="000000"/>
          <w:sz w:val="28"/>
        </w:rPr>
        <w:t>
      2) обеспечивает своевременное и правильное оформление технических условий и исполнительных съемок;</w:t>
      </w:r>
    </w:p>
    <w:p>
      <w:pPr>
        <w:spacing w:after="0"/>
        <w:ind w:left="0"/>
        <w:jc w:val="both"/>
      </w:pPr>
      <w:r>
        <w:rPr>
          <w:rFonts w:ascii="Times New Roman"/>
          <w:b w:val="false"/>
          <w:i w:val="false"/>
          <w:color w:val="000000"/>
          <w:sz w:val="28"/>
        </w:rPr>
        <w:t>
      3) определяет квалификацию участников подрядных конкурсов (тендеров) и оценивает их предложения;</w:t>
      </w:r>
    </w:p>
    <w:p>
      <w:pPr>
        <w:spacing w:after="0"/>
        <w:ind w:left="0"/>
        <w:jc w:val="both"/>
      </w:pPr>
      <w:r>
        <w:rPr>
          <w:rFonts w:ascii="Times New Roman"/>
          <w:b w:val="false"/>
          <w:i w:val="false"/>
          <w:color w:val="000000"/>
          <w:sz w:val="28"/>
        </w:rPr>
        <w:t xml:space="preserve">
      4) участвует в процессе подготовки договора между заказчиком и подрядчиком; </w:t>
      </w:r>
    </w:p>
    <w:p>
      <w:pPr>
        <w:spacing w:after="0"/>
        <w:ind w:left="0"/>
        <w:jc w:val="both"/>
      </w:pPr>
      <w:r>
        <w:rPr>
          <w:rFonts w:ascii="Times New Roman"/>
          <w:b w:val="false"/>
          <w:i w:val="false"/>
          <w:color w:val="000000"/>
          <w:sz w:val="28"/>
        </w:rPr>
        <w:t>
      5) информирует заказчика о проблемах, которые возникли или могут возникнуть в отношении реализации договора подряда и выдает рекомендации;</w:t>
      </w:r>
    </w:p>
    <w:p>
      <w:pPr>
        <w:spacing w:after="0"/>
        <w:ind w:left="0"/>
        <w:jc w:val="both"/>
      </w:pPr>
      <w:r>
        <w:rPr>
          <w:rFonts w:ascii="Times New Roman"/>
          <w:b w:val="false"/>
          <w:i w:val="false"/>
          <w:color w:val="000000"/>
          <w:sz w:val="28"/>
        </w:rPr>
        <w:t>
      6) при разработке проекта:</w:t>
      </w:r>
    </w:p>
    <w:p>
      <w:pPr>
        <w:spacing w:after="0"/>
        <w:ind w:left="0"/>
        <w:jc w:val="both"/>
      </w:pPr>
      <w:r>
        <w:rPr>
          <w:rFonts w:ascii="Times New Roman"/>
          <w:b w:val="false"/>
          <w:i w:val="false"/>
          <w:color w:val="000000"/>
          <w:sz w:val="28"/>
        </w:rPr>
        <w:t>
      проверяет эффективность принятых проектных решений;</w:t>
      </w:r>
    </w:p>
    <w:p>
      <w:pPr>
        <w:spacing w:after="0"/>
        <w:ind w:left="0"/>
        <w:jc w:val="both"/>
      </w:pPr>
      <w:r>
        <w:rPr>
          <w:rFonts w:ascii="Times New Roman"/>
          <w:b w:val="false"/>
          <w:i w:val="false"/>
          <w:color w:val="000000"/>
          <w:sz w:val="28"/>
        </w:rPr>
        <w:t>
      вносит предложения по улучшению технических показателей проектируемого объекта;</w:t>
      </w:r>
    </w:p>
    <w:p>
      <w:pPr>
        <w:spacing w:after="0"/>
        <w:ind w:left="0"/>
        <w:jc w:val="both"/>
      </w:pPr>
      <w:r>
        <w:rPr>
          <w:rFonts w:ascii="Times New Roman"/>
          <w:b w:val="false"/>
          <w:i w:val="false"/>
          <w:color w:val="000000"/>
          <w:sz w:val="28"/>
        </w:rPr>
        <w:t>
      выдает рекомендации по применению новых строительных материалов и технологий производства работ;</w:t>
      </w:r>
    </w:p>
    <w:p>
      <w:pPr>
        <w:spacing w:after="0"/>
        <w:ind w:left="0"/>
        <w:jc w:val="both"/>
      </w:pPr>
      <w:r>
        <w:rPr>
          <w:rFonts w:ascii="Times New Roman"/>
          <w:b w:val="false"/>
          <w:i w:val="false"/>
          <w:color w:val="000000"/>
          <w:sz w:val="28"/>
        </w:rPr>
        <w:t xml:space="preserve">
      7) в случае некачественной разработки проекта или отрицательного заключения комплексной вневедомственной экспертизы на проект, вносит предложение заказчику об отстранении от работ проектной организации; </w:t>
      </w:r>
    </w:p>
    <w:p>
      <w:pPr>
        <w:spacing w:after="0"/>
        <w:ind w:left="0"/>
        <w:jc w:val="both"/>
      </w:pPr>
      <w:r>
        <w:rPr>
          <w:rFonts w:ascii="Times New Roman"/>
          <w:b w:val="false"/>
          <w:i w:val="false"/>
          <w:color w:val="000000"/>
          <w:sz w:val="28"/>
        </w:rPr>
        <w:t>
      8) по согласованию с заказчиком и разработчиком проекта принимает решения по внесению изменений в утвержденные проектные решения;</w:t>
      </w:r>
    </w:p>
    <w:p>
      <w:pPr>
        <w:spacing w:after="0"/>
        <w:ind w:left="0"/>
        <w:jc w:val="both"/>
      </w:pPr>
      <w:r>
        <w:rPr>
          <w:rFonts w:ascii="Times New Roman"/>
          <w:b w:val="false"/>
          <w:i w:val="false"/>
          <w:color w:val="000000"/>
          <w:sz w:val="28"/>
        </w:rPr>
        <w:t>
      9) представляет ежемесячный отчет заказчику о ходе реализации проектов, деятельности подрядчика (проектировщика), качестве работ (с приложением фотоотчета), об освоении выделенных бюджетных средств;</w:t>
      </w:r>
    </w:p>
    <w:p>
      <w:pPr>
        <w:spacing w:after="0"/>
        <w:ind w:left="0"/>
        <w:jc w:val="both"/>
      </w:pPr>
      <w:r>
        <w:rPr>
          <w:rFonts w:ascii="Times New Roman"/>
          <w:b w:val="false"/>
          <w:i w:val="false"/>
          <w:color w:val="000000"/>
          <w:sz w:val="28"/>
        </w:rPr>
        <w:t xml:space="preserve">
      10) при производстве строительно-монтажных работ: </w:t>
      </w:r>
    </w:p>
    <w:p>
      <w:pPr>
        <w:spacing w:after="0"/>
        <w:ind w:left="0"/>
        <w:jc w:val="both"/>
      </w:pPr>
      <w:r>
        <w:rPr>
          <w:rFonts w:ascii="Times New Roman"/>
          <w:b w:val="false"/>
          <w:i w:val="false"/>
          <w:color w:val="000000"/>
          <w:sz w:val="28"/>
        </w:rPr>
        <w:t>
      имеет доступ к строительным площадкам объектов, по которым были заключены договора;</w:t>
      </w:r>
    </w:p>
    <w:p>
      <w:pPr>
        <w:spacing w:after="0"/>
        <w:ind w:left="0"/>
        <w:jc w:val="both"/>
      </w:pPr>
      <w:r>
        <w:rPr>
          <w:rFonts w:ascii="Times New Roman"/>
          <w:b w:val="false"/>
          <w:i w:val="false"/>
          <w:color w:val="000000"/>
          <w:sz w:val="28"/>
        </w:rPr>
        <w:t xml:space="preserve">
      представляет и защищает интересы заказчика на объектах строительства в качестве технического представителя заказчика; </w:t>
      </w:r>
    </w:p>
    <w:p>
      <w:pPr>
        <w:spacing w:after="0"/>
        <w:ind w:left="0"/>
        <w:jc w:val="both"/>
      </w:pPr>
      <w:r>
        <w:rPr>
          <w:rFonts w:ascii="Times New Roman"/>
          <w:b w:val="false"/>
          <w:i w:val="false"/>
          <w:color w:val="000000"/>
          <w:sz w:val="28"/>
        </w:rPr>
        <w:t xml:space="preserve">
      обеспечивает полное соответствие проектно-сметной документации производимых подрядчиком строительно-монтажных работ; </w:t>
      </w:r>
    </w:p>
    <w:p>
      <w:pPr>
        <w:spacing w:after="0"/>
        <w:ind w:left="0"/>
        <w:jc w:val="both"/>
      </w:pPr>
      <w:r>
        <w:rPr>
          <w:rFonts w:ascii="Times New Roman"/>
          <w:b w:val="false"/>
          <w:i w:val="false"/>
          <w:color w:val="000000"/>
          <w:sz w:val="28"/>
        </w:rPr>
        <w:t xml:space="preserve">
      обеспечивает соблюдение подрядчиком на строительных площадках правил техники безопасности, охраны труда и защиты окружающей среды; </w:t>
      </w:r>
    </w:p>
    <w:p>
      <w:pPr>
        <w:spacing w:after="0"/>
        <w:ind w:left="0"/>
        <w:jc w:val="both"/>
      </w:pPr>
      <w:r>
        <w:rPr>
          <w:rFonts w:ascii="Times New Roman"/>
          <w:b w:val="false"/>
          <w:i w:val="false"/>
          <w:color w:val="000000"/>
          <w:sz w:val="28"/>
        </w:rPr>
        <w:t>
      проверяет качество применяемых на объектах строительных материалов, конструкций и изделий, наличие документов, удостоверяющих качество (технические паспорта, сертификаты, результаты лабораторных испытаний и другие), организовывает лабораторные испытания в соответствии со стандартами и другими государственными нормативами в области архитектуры, градостроительства и строительства, действующими в Республике Казахстан;</w:t>
      </w:r>
    </w:p>
    <w:p>
      <w:pPr>
        <w:spacing w:after="0"/>
        <w:ind w:left="0"/>
        <w:jc w:val="both"/>
      </w:pPr>
      <w:r>
        <w:rPr>
          <w:rFonts w:ascii="Times New Roman"/>
          <w:b w:val="false"/>
          <w:i w:val="false"/>
          <w:color w:val="000000"/>
          <w:sz w:val="28"/>
        </w:rPr>
        <w:t>
      рассматривает и представляет на утверждение заказчику подготовленные подрядчиком календарные планы работ, проект производства работ;</w:t>
      </w:r>
    </w:p>
    <w:p>
      <w:pPr>
        <w:spacing w:after="0"/>
        <w:ind w:left="0"/>
        <w:jc w:val="both"/>
      </w:pPr>
      <w:r>
        <w:rPr>
          <w:rFonts w:ascii="Times New Roman"/>
          <w:b w:val="false"/>
          <w:i w:val="false"/>
          <w:color w:val="000000"/>
          <w:sz w:val="28"/>
        </w:rPr>
        <w:t xml:space="preserve">
      оценивает соответствие темпов производства работ утвержденному графику, ход комплектации объектов материальными ресурсами и техническими средствами, обеспеченность квалифицированной рабочей силой; </w:t>
      </w:r>
    </w:p>
    <w:p>
      <w:pPr>
        <w:spacing w:after="0"/>
        <w:ind w:left="0"/>
        <w:jc w:val="both"/>
      </w:pPr>
      <w:r>
        <w:rPr>
          <w:rFonts w:ascii="Times New Roman"/>
          <w:b w:val="false"/>
          <w:i w:val="false"/>
          <w:color w:val="000000"/>
          <w:sz w:val="28"/>
        </w:rPr>
        <w:t>
      ведет учет машин и механизмов, работающих на объектах, оценивает их техническую пригодность и соответствие перечню, указанному в конкурсной заявке подрядчика;</w:t>
      </w:r>
    </w:p>
    <w:p>
      <w:pPr>
        <w:spacing w:after="0"/>
        <w:ind w:left="0"/>
        <w:jc w:val="both"/>
      </w:pPr>
      <w:r>
        <w:rPr>
          <w:rFonts w:ascii="Times New Roman"/>
          <w:b w:val="false"/>
          <w:i w:val="false"/>
          <w:color w:val="000000"/>
          <w:sz w:val="28"/>
        </w:rPr>
        <w:t>
      проверяет претензии подрядчика в отношении продления сроков выполнения работ, компенсации дополнительных или непредвиденных работ, затрат и выдает рекомендации заказчику;</w:t>
      </w:r>
    </w:p>
    <w:p>
      <w:pPr>
        <w:spacing w:after="0"/>
        <w:ind w:left="0"/>
        <w:jc w:val="both"/>
      </w:pPr>
      <w:r>
        <w:rPr>
          <w:rFonts w:ascii="Times New Roman"/>
          <w:b w:val="false"/>
          <w:i w:val="false"/>
          <w:color w:val="000000"/>
          <w:sz w:val="28"/>
        </w:rPr>
        <w:t>
      проверяет объемы выполненных работ и их стоимости в соответствии с утвержденной проектно-сметной документации и заверяет акты приемки выполненных строительно-монтажных работ при промежуточной оплате и при окончательном расчете с подрядчиком;</w:t>
      </w:r>
    </w:p>
    <w:p>
      <w:pPr>
        <w:spacing w:after="0"/>
        <w:ind w:left="0"/>
        <w:jc w:val="both"/>
      </w:pPr>
      <w:r>
        <w:rPr>
          <w:rFonts w:ascii="Times New Roman"/>
          <w:b w:val="false"/>
          <w:i w:val="false"/>
          <w:color w:val="000000"/>
          <w:sz w:val="28"/>
        </w:rPr>
        <w:t xml:space="preserve">
      производит освидетельствование скрытых работ, промежуточную приемку ответственных конструкций и приемку работ для их оплаты; </w:t>
      </w:r>
    </w:p>
    <w:p>
      <w:pPr>
        <w:spacing w:after="0"/>
        <w:ind w:left="0"/>
        <w:jc w:val="both"/>
      </w:pPr>
      <w:r>
        <w:rPr>
          <w:rFonts w:ascii="Times New Roman"/>
          <w:b w:val="false"/>
          <w:i w:val="false"/>
          <w:color w:val="000000"/>
          <w:sz w:val="28"/>
        </w:rPr>
        <w:t xml:space="preserve">
      обеспечивает подготовку и утверждение технических отчетов и сводок, своевременное документирование хода производства работ; </w:t>
      </w:r>
    </w:p>
    <w:p>
      <w:pPr>
        <w:spacing w:after="0"/>
        <w:ind w:left="0"/>
        <w:jc w:val="both"/>
      </w:pPr>
      <w:r>
        <w:rPr>
          <w:rFonts w:ascii="Times New Roman"/>
          <w:b w:val="false"/>
          <w:i w:val="false"/>
          <w:color w:val="000000"/>
          <w:sz w:val="28"/>
        </w:rPr>
        <w:t>
      проводит периодические и окончательные измерения выполненных объемов работ и выдает заключения об их соответствии отчетам подрядчика;</w:t>
      </w:r>
    </w:p>
    <w:p>
      <w:pPr>
        <w:spacing w:after="0"/>
        <w:ind w:left="0"/>
        <w:jc w:val="both"/>
      </w:pPr>
      <w:r>
        <w:rPr>
          <w:rFonts w:ascii="Times New Roman"/>
          <w:b w:val="false"/>
          <w:i w:val="false"/>
          <w:color w:val="000000"/>
          <w:sz w:val="28"/>
        </w:rPr>
        <w:t xml:space="preserve">
      обеспечивает приемку и сохранность всех гарантийных документов и сертификатов на все материалы, конструкции, оборудование и передает их заказчику по окончанию строительства объекта; </w:t>
      </w:r>
    </w:p>
    <w:p>
      <w:pPr>
        <w:spacing w:after="0"/>
        <w:ind w:left="0"/>
        <w:jc w:val="both"/>
      </w:pPr>
      <w:r>
        <w:rPr>
          <w:rFonts w:ascii="Times New Roman"/>
          <w:b w:val="false"/>
          <w:i w:val="false"/>
          <w:color w:val="000000"/>
          <w:sz w:val="28"/>
        </w:rPr>
        <w:t>
      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контролирует целевое и эффективное использование средств, направленных на выполнение строительно-монтажных работ;</w:t>
      </w:r>
    </w:p>
    <w:p>
      <w:pPr>
        <w:spacing w:after="0"/>
        <w:ind w:left="0"/>
        <w:jc w:val="both"/>
      </w:pPr>
      <w:r>
        <w:rPr>
          <w:rFonts w:ascii="Times New Roman"/>
          <w:b w:val="false"/>
          <w:i w:val="false"/>
          <w:color w:val="000000"/>
          <w:sz w:val="28"/>
        </w:rPr>
        <w:t>
      проводит осмотр, обследования и, при необходимости, испытания законченных строительством объектах, предъявляет замечания, обеспечивает их полное устранение подрядчиком и в установленном порядке представляет рекомендации заказчику о приемке объектов в эксплуатацию;</w:t>
      </w:r>
    </w:p>
    <w:p>
      <w:pPr>
        <w:spacing w:after="0"/>
        <w:ind w:left="0"/>
        <w:jc w:val="both"/>
      </w:pPr>
      <w:r>
        <w:rPr>
          <w:rFonts w:ascii="Times New Roman"/>
          <w:b w:val="false"/>
          <w:i w:val="false"/>
          <w:color w:val="000000"/>
          <w:sz w:val="28"/>
        </w:rPr>
        <w:t xml:space="preserve">
      запрашивает у подрядчика и субподрядчиков необходимую исполнительную документацию по объекту; </w:t>
      </w:r>
    </w:p>
    <w:p>
      <w:pPr>
        <w:spacing w:after="0"/>
        <w:ind w:left="0"/>
        <w:jc w:val="both"/>
      </w:pPr>
      <w:r>
        <w:rPr>
          <w:rFonts w:ascii="Times New Roman"/>
          <w:b w:val="false"/>
          <w:i w:val="false"/>
          <w:color w:val="000000"/>
          <w:sz w:val="28"/>
        </w:rPr>
        <w:t xml:space="preserve">
      приостанавливает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 </w:t>
      </w:r>
    </w:p>
    <w:p>
      <w:pPr>
        <w:spacing w:after="0"/>
        <w:ind w:left="0"/>
        <w:jc w:val="both"/>
      </w:pPr>
      <w:r>
        <w:rPr>
          <w:rFonts w:ascii="Times New Roman"/>
          <w:b w:val="false"/>
          <w:i w:val="false"/>
          <w:color w:val="000000"/>
          <w:sz w:val="28"/>
        </w:rPr>
        <w:t>
      вносит предложения заказчику об отстранении от работ подрядчика, систематически допускающего отклонения от проектной (проектно-сметной) документации, нарушающего технологию производства работ и требования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вносит предложения заказчику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государственным нормативам и проектной документации; </w:t>
      </w:r>
    </w:p>
    <w:p>
      <w:pPr>
        <w:spacing w:after="0"/>
        <w:ind w:left="0"/>
        <w:jc w:val="both"/>
      </w:pPr>
      <w:r>
        <w:rPr>
          <w:rFonts w:ascii="Times New Roman"/>
          <w:b w:val="false"/>
          <w:i w:val="false"/>
          <w:color w:val="000000"/>
          <w:sz w:val="28"/>
        </w:rPr>
        <w:t xml:space="preserve">
      направляет предложения должностным лицам подрядчика об устранении дефектов и причин их возникновения; </w:t>
      </w:r>
    </w:p>
    <w:p>
      <w:pPr>
        <w:spacing w:after="0"/>
        <w:ind w:left="0"/>
        <w:jc w:val="both"/>
      </w:pPr>
      <w:r>
        <w:rPr>
          <w:rFonts w:ascii="Times New Roman"/>
          <w:b w:val="false"/>
          <w:i w:val="false"/>
          <w:color w:val="000000"/>
          <w:sz w:val="28"/>
        </w:rPr>
        <w:t>
      создает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pPr>
        <w:spacing w:after="0"/>
        <w:ind w:left="0"/>
        <w:jc w:val="both"/>
      </w:pPr>
      <w:r>
        <w:rPr>
          <w:rFonts w:ascii="Times New Roman"/>
          <w:b w:val="false"/>
          <w:i w:val="false"/>
          <w:color w:val="000000"/>
          <w:sz w:val="28"/>
        </w:rPr>
        <w:t>
      35. Организация в соответствии с законодательством Республики Казахстан и условиями договоров:</w:t>
      </w:r>
    </w:p>
    <w:p>
      <w:pPr>
        <w:spacing w:after="0"/>
        <w:ind w:left="0"/>
        <w:jc w:val="both"/>
      </w:pPr>
      <w:r>
        <w:rPr>
          <w:rFonts w:ascii="Times New Roman"/>
          <w:b w:val="false"/>
          <w:i w:val="false"/>
          <w:color w:val="000000"/>
          <w:sz w:val="28"/>
        </w:rPr>
        <w:t xml:space="preserve">
      1) представляет, по поручению заказчика, его интересы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 </w:t>
      </w:r>
    </w:p>
    <w:p>
      <w:pPr>
        <w:spacing w:after="0"/>
        <w:ind w:left="0"/>
        <w:jc w:val="both"/>
      </w:pPr>
      <w:r>
        <w:rPr>
          <w:rFonts w:ascii="Times New Roman"/>
          <w:b w:val="false"/>
          <w:i w:val="false"/>
          <w:color w:val="000000"/>
          <w:sz w:val="28"/>
        </w:rPr>
        <w:t>
      2) по согласованию с заказчиком распоряжается выделенными для строительства объекта денежными и материальными средствами и несет предусмотренную законодательством Республики Казахстан и договором ответственность.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инжиниринговых услуг в сфере</w:t>
            </w:r>
            <w:r>
              <w:br/>
            </w:r>
            <w:r>
              <w:rPr>
                <w:rFonts w:ascii="Times New Roman"/>
                <w:b w:val="false"/>
                <w:i w:val="false"/>
                <w:color w:val="000000"/>
                <w:sz w:val="20"/>
              </w:rPr>
              <w:t>архитектурной, градостроительной</w:t>
            </w:r>
            <w:r>
              <w:br/>
            </w:r>
            <w:r>
              <w:rPr>
                <w:rFonts w:ascii="Times New Roman"/>
                <w:b w:val="false"/>
                <w:i w:val="false"/>
                <w:color w:val="000000"/>
                <w:sz w:val="20"/>
              </w:rPr>
              <w:t>и строительной деятельности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технического надзора</w:t>
      </w:r>
      <w:r>
        <w:br/>
      </w:r>
      <w:r>
        <w:rPr>
          <w:rFonts w:ascii="Times New Roman"/>
          <w:b/>
          <w:i w:val="false"/>
          <w:color w:val="000000"/>
        </w:rPr>
        <w:t>Форма 1. Титульный лист журнала технического надзора</w:t>
      </w:r>
      <w:r>
        <w:br/>
      </w:r>
      <w:r>
        <w:rPr>
          <w:rFonts w:ascii="Times New Roman"/>
          <w:b/>
          <w:i w:val="false"/>
          <w:color w:val="000000"/>
        </w:rPr>
        <w:t>Журнал № ________ технического надзора</w:t>
      </w:r>
    </w:p>
    <w:p>
      <w:pPr>
        <w:spacing w:after="0"/>
        <w:ind w:left="0"/>
        <w:jc w:val="both"/>
      </w:pPr>
      <w:r>
        <w:rPr>
          <w:rFonts w:ascii="Times New Roman"/>
          <w:b w:val="false"/>
          <w:i w:val="false"/>
          <w:color w:val="000000"/>
          <w:sz w:val="28"/>
        </w:rPr>
        <w:t>
      Наименование объекта строительства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Полная сметная стоимость строительства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Заказчик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проектировщик (проектировщик)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подрядчик (подрядчик)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Технический надзор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Журнал начат _________________________ (число, месяц, год)</w:t>
      </w:r>
    </w:p>
    <w:p>
      <w:pPr>
        <w:spacing w:after="0"/>
        <w:ind w:left="0"/>
        <w:jc w:val="both"/>
      </w:pPr>
      <w:r>
        <w:rPr>
          <w:rFonts w:ascii="Times New Roman"/>
          <w:b w:val="false"/>
          <w:i w:val="false"/>
          <w:color w:val="000000"/>
          <w:sz w:val="28"/>
        </w:rPr>
        <w:t>
      Журнал окончен _______________________ (число, месяц, год)</w:t>
      </w:r>
    </w:p>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технического надзора ________________________ _______________________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both"/>
      </w:pPr>
      <w:r>
        <w:rPr>
          <w:rFonts w:ascii="Times New Roman"/>
          <w:b w:val="false"/>
          <w:i w:val="false"/>
          <w:color w:val="000000"/>
          <w:sz w:val="28"/>
        </w:rPr>
        <w:t>
      Руководитель заказчика ______________________ _______________________</w:t>
      </w:r>
    </w:p>
    <w:p>
      <w:pPr>
        <w:spacing w:after="0"/>
        <w:ind w:left="0"/>
        <w:jc w:val="both"/>
      </w:pPr>
      <w:r>
        <w:rPr>
          <w:rFonts w:ascii="Times New Roman"/>
          <w:b w:val="false"/>
          <w:i w:val="false"/>
          <w:color w:val="000000"/>
          <w:sz w:val="28"/>
        </w:rPr>
        <w:t>
                             (Ф.И.О. при его наличии)     МП    (подпись)</w:t>
      </w:r>
    </w:p>
    <w:p>
      <w:pPr>
        <w:spacing w:after="0"/>
        <w:ind w:left="0"/>
        <w:jc w:val="left"/>
      </w:pPr>
      <w:r>
        <w:rPr>
          <w:rFonts w:ascii="Times New Roman"/>
          <w:b/>
          <w:i w:val="false"/>
          <w:color w:val="000000"/>
        </w:rPr>
        <w:t xml:space="preserve"> Форма 2. Первый лист журнала технического надзора</w:t>
      </w:r>
    </w:p>
    <w:p>
      <w:pPr>
        <w:spacing w:after="0"/>
        <w:ind w:left="0"/>
        <w:jc w:val="both"/>
      </w:pPr>
      <w:r>
        <w:rPr>
          <w:rFonts w:ascii="Times New Roman"/>
          <w:b w:val="false"/>
          <w:i w:val="false"/>
          <w:color w:val="000000"/>
          <w:sz w:val="28"/>
        </w:rPr>
        <w:t>
      Генеральный подрядчик (подрядчик)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Субподрядчики (исполнители отдельных видов работ):</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 наименование</w:t>
      </w:r>
    </w:p>
    <w:p>
      <w:pPr>
        <w:spacing w:after="0"/>
        <w:ind w:left="0"/>
        <w:jc w:val="both"/>
      </w:pPr>
      <w:r>
        <w:rPr>
          <w:rFonts w:ascii="Times New Roman"/>
          <w:b w:val="false"/>
          <w:i w:val="false"/>
          <w:color w:val="000000"/>
          <w:sz w:val="28"/>
        </w:rPr>
        <w:t>
      выполняемых работ)</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Форма 3. Второй лист журнала технического надзора</w:t>
      </w:r>
      <w:r>
        <w:br/>
      </w:r>
      <w:r>
        <w:rPr>
          <w:rFonts w:ascii="Times New Roman"/>
          <w:b/>
          <w:i w:val="false"/>
          <w:color w:val="000000"/>
        </w:rPr>
        <w:t>Состав группы технического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726"/>
        <w:gridCol w:w="3455"/>
        <w:gridCol w:w="5275"/>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его наличии)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которой осуществляется технический надзор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состав группы технического надзора</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4. Третий лист журнала технического надзора</w:t>
      </w:r>
      <w:r>
        <w:br/>
      </w:r>
      <w:r>
        <w:rPr>
          <w:rFonts w:ascii="Times New Roman"/>
          <w:b/>
          <w:i w:val="false"/>
          <w:color w:val="000000"/>
        </w:rPr>
        <w:t>Регистрационный лист посещения объекта</w:t>
      </w:r>
      <w:r>
        <w:br/>
      </w:r>
      <w:r>
        <w:rPr>
          <w:rFonts w:ascii="Times New Roman"/>
          <w:b/>
          <w:i w:val="false"/>
          <w:color w:val="000000"/>
        </w:rPr>
        <w:t>представителями технического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1440"/>
        <w:gridCol w:w="2341"/>
        <w:gridCol w:w="1440"/>
        <w:gridCol w:w="1441"/>
      </w:tblGrid>
      <w:tr>
        <w:trPr>
          <w:trHeight w:val="30" w:hRule="atLeast"/>
        </w:trPr>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его наличии)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r>
      <w:tr>
        <w:trPr>
          <w:trHeight w:val="3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5. Учетный лист журнала технического надзора</w:t>
      </w:r>
    </w:p>
    <w:p>
      <w:pPr>
        <w:spacing w:after="0"/>
        <w:ind w:left="0"/>
        <w:jc w:val="both"/>
      </w:pPr>
      <w:r>
        <w:rPr>
          <w:rFonts w:ascii="Times New Roman"/>
          <w:b w:val="false"/>
          <w:i w:val="false"/>
          <w:color w:val="000000"/>
          <w:sz w:val="28"/>
        </w:rPr>
        <w:t>
      Учетный лист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841"/>
        <w:gridCol w:w="2040"/>
        <w:gridCol w:w="1738"/>
        <w:gridCol w:w="1001"/>
        <w:gridCol w:w="995"/>
        <w:gridCol w:w="571"/>
        <w:gridCol w:w="575"/>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отступления от проекта, технологии производства (качества) работ и нарушения требований и правил государственных нормативов в области строительства с указанием об их устранении, требуемые сроки их устранения</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инициалы представителя технического надзора, внесшего запись, дата внесения записи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(при его наличии) и должность лица ознакомившегося с записью, дата ознакомления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 указаний (фамилия, инициалы, должность,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технического надзора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инжиниринговых услуг в сфере</w:t>
            </w:r>
            <w:r>
              <w:br/>
            </w:r>
            <w:r>
              <w:rPr>
                <w:rFonts w:ascii="Times New Roman"/>
                <w:b w:val="false"/>
                <w:i w:val="false"/>
                <w:color w:val="000000"/>
                <w:sz w:val="20"/>
              </w:rPr>
              <w:t>архитектурной, градостроительной</w:t>
            </w:r>
            <w:r>
              <w:br/>
            </w:r>
            <w:r>
              <w:rPr>
                <w:rFonts w:ascii="Times New Roman"/>
                <w:b w:val="false"/>
                <w:i w:val="false"/>
                <w:color w:val="000000"/>
                <w:sz w:val="20"/>
              </w:rPr>
              <w:t>и строительной деятельности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План-график работ 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3788"/>
        <w:gridCol w:w="3110"/>
        <w:gridCol w:w="3111"/>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этапов работ авторского надзора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 работ (начало и окончание)</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 объекта членами группы авторского надзора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этапа работ, тыс. тенге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группы</w:t>
      </w:r>
    </w:p>
    <w:p>
      <w:pPr>
        <w:spacing w:after="0"/>
        <w:ind w:left="0"/>
        <w:jc w:val="both"/>
      </w:pPr>
      <w:r>
        <w:rPr>
          <w:rFonts w:ascii="Times New Roman"/>
          <w:b w:val="false"/>
          <w:i w:val="false"/>
          <w:color w:val="000000"/>
          <w:sz w:val="28"/>
        </w:rPr>
        <w:t>
      авторского надзора __________________________________________________</w:t>
      </w:r>
    </w:p>
    <w:p>
      <w:pPr>
        <w:spacing w:after="0"/>
        <w:ind w:left="0"/>
        <w:jc w:val="both"/>
      </w:pPr>
      <w:r>
        <w:rPr>
          <w:rFonts w:ascii="Times New Roman"/>
          <w:b w:val="false"/>
          <w:i w:val="false"/>
          <w:color w:val="000000"/>
          <w:sz w:val="28"/>
        </w:rPr>
        <w:t>
                             (должность, Ф.И.О.при его наличии, подпись)</w:t>
      </w:r>
    </w:p>
    <w:p>
      <w:pPr>
        <w:spacing w:after="0"/>
        <w:ind w:left="0"/>
        <w:jc w:val="both"/>
      </w:pPr>
      <w:r>
        <w:rPr>
          <w:rFonts w:ascii="Times New Roman"/>
          <w:b w:val="false"/>
          <w:i w:val="false"/>
          <w:color w:val="000000"/>
          <w:sz w:val="28"/>
        </w:rPr>
        <w:t>
      Представитель заказчика _____________________________________________</w:t>
      </w:r>
    </w:p>
    <w:p>
      <w:pPr>
        <w:spacing w:after="0"/>
        <w:ind w:left="0"/>
        <w:jc w:val="both"/>
      </w:pPr>
      <w:r>
        <w:rPr>
          <w:rFonts w:ascii="Times New Roman"/>
          <w:b w:val="false"/>
          <w:i w:val="false"/>
          <w:color w:val="000000"/>
          <w:sz w:val="28"/>
        </w:rPr>
        <w:t>
                               (должность, Ф.И.О.при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инжиниринговых услуг в сфере</w:t>
            </w:r>
            <w:r>
              <w:br/>
            </w:r>
            <w:r>
              <w:rPr>
                <w:rFonts w:ascii="Times New Roman"/>
                <w:b w:val="false"/>
                <w:i w:val="false"/>
                <w:color w:val="000000"/>
                <w:sz w:val="20"/>
              </w:rPr>
              <w:t>архитектурной, градостроительной</w:t>
            </w:r>
            <w:r>
              <w:br/>
            </w:r>
            <w:r>
              <w:rPr>
                <w:rFonts w:ascii="Times New Roman"/>
                <w:b w:val="false"/>
                <w:i w:val="false"/>
                <w:color w:val="000000"/>
                <w:sz w:val="20"/>
              </w:rPr>
              <w:t>и строительной деятельности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Журнала авторского надзора</w:t>
      </w:r>
      <w:r>
        <w:br/>
      </w:r>
      <w:r>
        <w:rPr>
          <w:rFonts w:ascii="Times New Roman"/>
          <w:b/>
          <w:i w:val="false"/>
          <w:color w:val="000000"/>
        </w:rPr>
        <w:t>Форма 1. Титульный лист журнала авторского надзора</w:t>
      </w:r>
      <w:r>
        <w:br/>
      </w:r>
      <w:r>
        <w:rPr>
          <w:rFonts w:ascii="Times New Roman"/>
          <w:b/>
          <w:i w:val="false"/>
          <w:color w:val="000000"/>
        </w:rPr>
        <w:t>Журнал № ________ авторского надзора</w:t>
      </w:r>
    </w:p>
    <w:p>
      <w:pPr>
        <w:spacing w:after="0"/>
        <w:ind w:left="0"/>
        <w:jc w:val="both"/>
      </w:pPr>
      <w:r>
        <w:rPr>
          <w:rFonts w:ascii="Times New Roman"/>
          <w:b w:val="false"/>
          <w:i w:val="false"/>
          <w:color w:val="000000"/>
          <w:sz w:val="28"/>
        </w:rPr>
        <w:t>
      Наименование объекта строительства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Полная сметная стоимость строительства объекта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Генеральный проектировщик (проектировщик)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Журнал начат _________________________ (число, месяц, год)</w:t>
      </w:r>
    </w:p>
    <w:p>
      <w:pPr>
        <w:spacing w:after="0"/>
        <w:ind w:left="0"/>
        <w:jc w:val="both"/>
      </w:pPr>
      <w:r>
        <w:rPr>
          <w:rFonts w:ascii="Times New Roman"/>
          <w:b w:val="false"/>
          <w:i w:val="false"/>
          <w:color w:val="000000"/>
          <w:sz w:val="28"/>
        </w:rPr>
        <w:t>
      Журнал окончен _______________________ (число, месяц, год)</w:t>
      </w:r>
    </w:p>
    <w:p>
      <w:pPr>
        <w:spacing w:after="0"/>
        <w:ind w:left="0"/>
        <w:jc w:val="both"/>
      </w:pPr>
      <w:r>
        <w:rPr>
          <w:rFonts w:ascii="Times New Roman"/>
          <w:b w:val="false"/>
          <w:i w:val="false"/>
          <w:color w:val="000000"/>
          <w:sz w:val="28"/>
        </w:rPr>
        <w:t>
      Руководитель генерального</w:t>
      </w:r>
    </w:p>
    <w:p>
      <w:pPr>
        <w:spacing w:after="0"/>
        <w:ind w:left="0"/>
        <w:jc w:val="both"/>
      </w:pPr>
      <w:r>
        <w:rPr>
          <w:rFonts w:ascii="Times New Roman"/>
          <w:b w:val="false"/>
          <w:i w:val="false"/>
          <w:color w:val="000000"/>
          <w:sz w:val="28"/>
        </w:rPr>
        <w:t>
      проектировщика (проектировщика) _______________________ ____________</w:t>
      </w:r>
    </w:p>
    <w:p>
      <w:pPr>
        <w:spacing w:after="0"/>
        <w:ind w:left="0"/>
        <w:jc w:val="both"/>
      </w:pPr>
      <w:r>
        <w:rPr>
          <w:rFonts w:ascii="Times New Roman"/>
          <w:b w:val="false"/>
          <w:i w:val="false"/>
          <w:color w:val="000000"/>
          <w:sz w:val="28"/>
        </w:rPr>
        <w:t>
                                       (Ф.И.О.при его наличии) МП (подпись)</w:t>
      </w:r>
    </w:p>
    <w:p>
      <w:pPr>
        <w:spacing w:after="0"/>
        <w:ind w:left="0"/>
        <w:jc w:val="both"/>
      </w:pPr>
      <w:r>
        <w:rPr>
          <w:rFonts w:ascii="Times New Roman"/>
          <w:b w:val="false"/>
          <w:i w:val="false"/>
          <w:color w:val="000000"/>
          <w:sz w:val="28"/>
        </w:rPr>
        <w:t>
      Руководитель заказчика ________________________________ ____________</w:t>
      </w:r>
    </w:p>
    <w:p>
      <w:pPr>
        <w:spacing w:after="0"/>
        <w:ind w:left="0"/>
        <w:jc w:val="both"/>
      </w:pPr>
      <w:r>
        <w:rPr>
          <w:rFonts w:ascii="Times New Roman"/>
          <w:b w:val="false"/>
          <w:i w:val="false"/>
          <w:color w:val="000000"/>
          <w:sz w:val="28"/>
        </w:rPr>
        <w:t>
                              (Ф.И.О.при его наличии) МП        (подпись)</w:t>
      </w:r>
    </w:p>
    <w:p>
      <w:pPr>
        <w:spacing w:after="0"/>
        <w:ind w:left="0"/>
        <w:jc w:val="left"/>
      </w:pPr>
      <w:r>
        <w:rPr>
          <w:rFonts w:ascii="Times New Roman"/>
          <w:b/>
          <w:i w:val="false"/>
          <w:color w:val="000000"/>
        </w:rPr>
        <w:t xml:space="preserve"> Форма 2. Первый лист журнала авторского надзора</w:t>
      </w:r>
    </w:p>
    <w:p>
      <w:pPr>
        <w:spacing w:after="0"/>
        <w:ind w:left="0"/>
        <w:jc w:val="both"/>
      </w:pPr>
      <w:r>
        <w:rPr>
          <w:rFonts w:ascii="Times New Roman"/>
          <w:b w:val="false"/>
          <w:i w:val="false"/>
          <w:color w:val="000000"/>
          <w:sz w:val="28"/>
        </w:rPr>
        <w:t>
      Генеральный подрядчик (подрядчик)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w:t>
      </w:r>
    </w:p>
    <w:p>
      <w:pPr>
        <w:spacing w:after="0"/>
        <w:ind w:left="0"/>
        <w:jc w:val="both"/>
      </w:pPr>
      <w:r>
        <w:rPr>
          <w:rFonts w:ascii="Times New Roman"/>
          <w:b w:val="false"/>
          <w:i w:val="false"/>
          <w:color w:val="000000"/>
          <w:sz w:val="28"/>
        </w:rPr>
        <w:t>
      Субподрядчики (исполнители отдельных видов работ):</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почтовый адрес, наименование</w:t>
      </w:r>
    </w:p>
    <w:p>
      <w:pPr>
        <w:spacing w:after="0"/>
        <w:ind w:left="0"/>
        <w:jc w:val="both"/>
      </w:pPr>
      <w:r>
        <w:rPr>
          <w:rFonts w:ascii="Times New Roman"/>
          <w:b w:val="false"/>
          <w:i w:val="false"/>
          <w:color w:val="000000"/>
          <w:sz w:val="28"/>
        </w:rPr>
        <w:t>
      выполняемых работ)</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Форма 3. Второй лист журнала авторского надзора</w:t>
      </w:r>
      <w:r>
        <w:br/>
      </w:r>
      <w:r>
        <w:rPr>
          <w:rFonts w:ascii="Times New Roman"/>
          <w:b/>
          <w:i w:val="false"/>
          <w:color w:val="000000"/>
        </w:rPr>
        <w:t>Состав группы 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1660"/>
        <w:gridCol w:w="2745"/>
        <w:gridCol w:w="4191"/>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которой осуществляется авторский надзор</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состав группы авторского надзора</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4. Третий лист журнала авторского надзора</w:t>
      </w:r>
      <w:r>
        <w:br/>
      </w:r>
      <w:r>
        <w:rPr>
          <w:rFonts w:ascii="Times New Roman"/>
          <w:b/>
          <w:i w:val="false"/>
          <w:color w:val="000000"/>
        </w:rPr>
        <w:t>Регистрационный лист посещения объекта членами группы</w:t>
      </w:r>
      <w:r>
        <w:br/>
      </w:r>
      <w:r>
        <w:rPr>
          <w:rFonts w:ascii="Times New Roman"/>
          <w:b/>
          <w:i w:val="false"/>
          <w:color w:val="000000"/>
        </w:rPr>
        <w:t>авторского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1504"/>
        <w:gridCol w:w="1504"/>
        <w:gridCol w:w="1504"/>
        <w:gridCol w:w="925"/>
        <w:gridCol w:w="925"/>
      </w:tblGrid>
      <w:tr>
        <w:trPr>
          <w:trHeight w:val="30" w:hRule="atLeast"/>
        </w:trPr>
        <w:tc>
          <w:tcPr>
            <w:tcW w:w="5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5. Учетный лист журнала авторского надзора</w:t>
      </w:r>
    </w:p>
    <w:p>
      <w:pPr>
        <w:spacing w:after="0"/>
        <w:ind w:left="0"/>
        <w:jc w:val="both"/>
      </w:pPr>
      <w:r>
        <w:rPr>
          <w:rFonts w:ascii="Times New Roman"/>
          <w:b w:val="false"/>
          <w:i w:val="false"/>
          <w:color w:val="000000"/>
          <w:sz w:val="28"/>
        </w:rPr>
        <w:t>
      Учетный лист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54"/>
        <w:gridCol w:w="2287"/>
        <w:gridCol w:w="2850"/>
        <w:gridCol w:w="1630"/>
        <w:gridCol w:w="939"/>
        <w:gridCol w:w="880"/>
        <w:gridCol w:w="506"/>
        <w:gridCol w:w="648"/>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отступления от проекта и нарушения требований и правил государственных нормативов в области строительства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об устранении выявленных отступлений и (или) нарушений и требуемые сроки их выполнения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инициалы (при его наличии) члена группы авторского надзора, внесшего запись, дата внесения записи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(при его наличии) и должность лица ознакомившегося с записью, дата ознакомления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 указаний (фамилия, инициалы, должность, дата)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подрядчика (субподрядчика)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группы авторского надзора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751</w:t>
            </w:r>
          </w:p>
        </w:tc>
      </w:tr>
    </w:tbl>
    <w:bookmarkStart w:name="z30" w:id="12"/>
    <w:p>
      <w:pPr>
        <w:spacing w:after="0"/>
        <w:ind w:left="0"/>
        <w:jc w:val="left"/>
      </w:pPr>
      <w:r>
        <w:rPr>
          <w:rFonts w:ascii="Times New Roman"/>
          <w:b/>
          <w:i w:val="false"/>
          <w:color w:val="000000"/>
        </w:rPr>
        <w:t xml:space="preserve"> Перечень утративших силу некоторых приказов в сфере</w:t>
      </w:r>
      <w:r>
        <w:br/>
      </w:r>
      <w:r>
        <w:rPr>
          <w:rFonts w:ascii="Times New Roman"/>
          <w:b/>
          <w:i w:val="false"/>
          <w:color w:val="000000"/>
        </w:rPr>
        <w:t>архитектурной, градостроительной и</w:t>
      </w:r>
      <w:r>
        <w:br/>
      </w:r>
      <w:r>
        <w:rPr>
          <w:rFonts w:ascii="Times New Roman"/>
          <w:b/>
          <w:i w:val="false"/>
          <w:color w:val="000000"/>
        </w:rPr>
        <w:t>строительной деятельности</w:t>
      </w:r>
    </w:p>
    <w:bookmarkEnd w:id="12"/>
    <w:bookmarkStart w:name="z31"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17 апреля 2015 года № 342 "Об утверждении Правил организации и ведения авторского надзора" (зарегистрированный в Реестре государственной регистрации нормативных правовых актов за № 11075, опубликованный в информационно-правовой системе "Әділет" от 22 мая 2015 года).</w:t>
      </w:r>
    </w:p>
    <w:bookmarkEnd w:id="13"/>
    <w:bookmarkStart w:name="z32"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254 "Об утверждении Правил привлечения организаций по оказанию инжиниринговых услуг по проектам, финансируемым из бюджетных средств" (зарегистрированный в Реестре государственной регистрации нормативных правовых актов за № 11083, опубликованный в информационно-правовой системе "Әділет" от 17 июня 2015 года).</w:t>
      </w:r>
    </w:p>
    <w:bookmarkEnd w:id="14"/>
    <w:bookmarkStart w:name="z33"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23 июля 2012 года № 356 "Об утверждении Правил проведения государственной экспертизы проектов строительства в режиме экспертного сопровождения" (зарегистрированный в Реестре государственной регистрации нормативных правовых актов за № 7866, опубликованный в газете "Казахстанская правда" от 3 октября 2012 года № 336-337 (27155-27156).</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