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a334" w14:textId="735a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807. Зарегистрирован в Министерстве юстиции Республики Казахстан 31 декабря 2015 года № 12701.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30.09.2022 № 401 и Министра национальной экономики РК от 30.09.2022 № 69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предоставления специальных социальных услуг и в области социальной защиты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местных исполнительных органов/уполномоченных ими государственных органов, субъектов предоставляющих специальные социальные услуги согласно приложению 2 к настоящему совместному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стационара, полустационара согласно приложению 3 к настоящему совместному приказу;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оказания услуг на дому согласно приложению 4 к настоящему совместному приказу;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временного пребывания согласно приложению 5 к настоящему совместному приказу;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контроля в отношении субъектов (организаций) независимо от формы собственности, обеспечивающих доступ лиц с инвалидностью к объектам социальной и транспортной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государственного контроля в отношении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31.10.2018 № 472 и Министра национальной экономики РК от 31.10.2018 № 42 (вводится в действие по истечении десяти календарных дней после дня его первого официального опубликования);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30.09.2022 № 401 и Министра национальной экономики РК от 30.09.2022 № 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541 и Министра национальной экономики Республики Казахстан от 2 июля 2015 года № 496 "Об утверждении критериев оценки степени риска и форм проверочных листов в сфере предоставления специальных социальных услуг и в области социальной защиты инвалидов" (зарегистрированный в Реестре государственной регистрации нормативных правовых актов Республики Казахстан № 11825, опубликованный в информационно-правовой системе "Әділет" 18 августа 2015 года).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здравоохранения и социального развития Республики Казахстан.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и социального развития Республики Казахстан Жакупову С.К.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2016 года и подлежит официальному опубликованию.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 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предоставления специальных социальных услуг и в области социальной защиты лиц с инвалидностью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совместного приказа и.о. Министра труда и социальной защиты населения РК от 02.05.2023 № 143 и Министра национальной экономики РК от 02.05.2023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предоставления специальных социальных услуг и в области социальной защиты лиц с инвалидностью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для отбора субъектов контроля при проведении профилактического контроля с посещением субъекта (объекта) контроля.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труда и социальной защиты населения РК от 15.06.2023 № 222 и Министра национальной экономики РК от 16.06.2023 № 116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6"/>
    <w:bookmarkStart w:name="z3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7"/>
    <w:bookmarkStart w:name="z3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актами, которые не отнесены к грубым и значительным нарушениям;</w:t>
      </w:r>
    </w:p>
    <w:bookmarkEnd w:id="18"/>
    <w:bookmarkStart w:name="z3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3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20"/>
    <w:bookmarkStart w:name="z3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вынесения решения о предоставлении гарантированного объема специальных социальных услуг в отношении получателя услуг и нарушения сроков проведения оценки и определения потребности в предоставлении специальных социальных услуг в отношении деятельности местных исполнительных органов/уполномоченных ими государственных органов, субъектов независимо от формы собственности, предоставляющих специальные социальные услуги;</w:t>
      </w:r>
    </w:p>
    <w:bookmarkEnd w:id="21"/>
    <w:bookmarkStart w:name="z3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разработки индивидуальных планов работ после наблюдения специалистами организации за получателем услуг, нарушения по отсутствию и не полному заполнение индивидуального плана работ и журнала электронной картотеки получателя услуг, отсутствие документов подтверждающие обоснованное приостановление и (или) прекращение оказания специальных социальных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2"/>
    <w:bookmarkStart w:name="z3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социально-психологических, социально-педагогических, социально-трудовых, социально-культурных, социально-экономических, социально-правовых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3"/>
    <w:bookmarkStart w:name="z3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лиц с инвалидностью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24"/>
    <w:bookmarkStart w:name="z3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доступа лицам с инвалидностью к зонам оказания услуг, к средствам информации и телекоммуникации на объекте, к общественным видам транспорта и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25"/>
    <w:bookmarkStart w:name="z3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в сфере предоставления специальных социальных услуг и в области социальной защиты лиц с инвалидностью;</w:t>
      </w:r>
    </w:p>
    <w:bookmarkEnd w:id="26"/>
    <w:bookmarkStart w:name="z3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27"/>
    <w:bookmarkStart w:name="z3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социально-бытовых и социально-медицинских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28"/>
    <w:bookmarkStart w:name="z3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доступа лицам с инвалидностью к входным группам, к санитарно-бытовым помещениям, к территории объекта, в пути движения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29"/>
    <w:bookmarkStart w:name="z3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лиц с инвалидностью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30"/>
    <w:bookmarkStart w:name="z4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1"/>
    <w:bookmarkStart w:name="z4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2"/>
    <w:bookmarkStart w:name="z4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3"/>
    <w:bookmarkStart w:name="z4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-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4"/>
    <w:bookmarkStart w:name="z4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государства.</w:t>
      </w:r>
    </w:p>
    <w:bookmarkEnd w:id="35"/>
    <w:bookmarkStart w:name="z4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6"/>
    <w:bookmarkStart w:name="z4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7"/>
    <w:bookmarkStart w:name="z4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территориальные департаменты Комитета труда и социальной защиты (далее – территориальные департаменты) по объективным критериям относят субъекты (объекты) контроля к одной из следующих степеней риска:</w:t>
      </w:r>
    </w:p>
    <w:bookmarkEnd w:id="38"/>
    <w:bookmarkStart w:name="z4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4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4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профилактический контроль с посещением субъекта (объекта) контроля и внеплановая проверка.</w:t>
      </w:r>
    </w:p>
    <w:bookmarkEnd w:id="41"/>
    <w:bookmarkStart w:name="z4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территориальные департаменты по субъективным критериям относят субъекты (объекты) контроля к одной из следующих степеней риска:</w:t>
      </w:r>
    </w:p>
    <w:bookmarkEnd w:id="42"/>
    <w:bookmarkStart w:name="z4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4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4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5"/>
    <w:bookmarkStart w:name="z4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6"/>
    <w:bookmarkStart w:name="z4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7"/>
    <w:bookmarkStart w:name="z4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8"/>
    <w:bookmarkStart w:name="z4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49"/>
    <w:bookmarkStart w:name="z4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0"/>
    <w:bookmarkStart w:name="z4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1"/>
    <w:bookmarkStart w:name="z4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критериям, к высокой степени риска относятся:</w:t>
      </w:r>
    </w:p>
    <w:bookmarkEnd w:id="52"/>
    <w:bookmarkStart w:name="z4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предоставления специальных социальных услуг - субъекты, осуществляющие деятельность в условиях стационара, полустационара, оказания услуг на дому и временного пребывания;</w:t>
      </w:r>
    </w:p>
    <w:bookmarkEnd w:id="53"/>
    <w:bookmarkStart w:name="z4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социальной защиты лиц с инвалидностью - субъекты, осуществляющие деятельность по выполнению реабилитационных мероприятий лиц с инвалидностью и обеспечивающие доступ к объектам здравоохранения, социальной защиты населения, государственных организаций и учреждений, объектам транспортной инфраструктуры, торговым, бытовым, жилым, хозяйственным, коммунальным, пищевым объектам, объектам финансовой, страховой, научной деятельности, предоставления услуг, объектам физической культуры и спорта, образования, общественного питания, досуга (развлекательная инфраструктура и в сфере культуры);</w:t>
      </w:r>
    </w:p>
    <w:bookmarkEnd w:id="54"/>
    <w:bookmarkStart w:name="z4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средней степени риска в области социальной защиты лиц с инвалидностью относятся - субъекты, обеспечивающие доступ к объектам осуществляющим промышленную, производственную деятельность, к объектам строительства, сельского хозяйства, обрабатывающей промышленности.</w:t>
      </w:r>
    </w:p>
    <w:bookmarkEnd w:id="55"/>
    <w:bookmarkStart w:name="z4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6"/>
    <w:bookmarkStart w:name="z4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7"/>
    <w:bookmarkStart w:name="z4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8"/>
    <w:bookmarkStart w:name="z4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9"/>
    <w:bookmarkStart w:name="z4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контроля.</w:t>
      </w:r>
    </w:p>
    <w:bookmarkEnd w:id="60"/>
    <w:bookmarkStart w:name="z4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61"/>
    <w:bookmarkStart w:name="z4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62"/>
    <w:bookmarkStart w:name="z4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3"/>
    <w:bookmarkStart w:name="z4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</w:t>
      </w:r>
    </w:p>
    <w:bookmarkEnd w:id="64"/>
    <w:bookmarkStart w:name="z4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территориальные департаменты формируют данные по субъективным критериям, подлежащие анализу и оценке.</w:t>
      </w:r>
    </w:p>
    <w:bookmarkEnd w:id="65"/>
    <w:bookmarkStart w:name="z4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6"/>
    <w:bookmarkStart w:name="z4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7"/>
    <w:bookmarkStart w:name="z4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68"/>
    <w:bookmarkStart w:name="z4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9"/>
    <w:bookmarkStart w:name="z4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 в каждой сфере государственного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70"/>
    <w:bookmarkStart w:name="z4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71"/>
    <w:bookmarkStart w:name="z4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2"/>
    <w:bookmarkStart w:name="z4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не должен превышать пяти процентов от общего количества таких субъектов контроля.</w:t>
      </w:r>
    </w:p>
    <w:bookmarkEnd w:id="73"/>
    <w:bookmarkStart w:name="z4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формировании системы оценки рисков для территориальных департаментов, использующих информационные системы, с учетом специфики и конфиденциальности в соответствии с законодательными актами Республики Казахстан,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регулирующего государственного органа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4"/>
    <w:bookmarkStart w:name="z4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75"/>
    <w:bookmarkStart w:name="z4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bookmarkEnd w:id="76"/>
    <w:bookmarkStart w:name="z4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собирают информацию и формируют базу данных по субъективным критериям из источников согласно пункту 9 настоящих Критериев.</w:t>
      </w:r>
    </w:p>
    <w:bookmarkEnd w:id="77"/>
    <w:bookmarkStart w:name="z4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11 настоящих Критериев (SC), с последующей нормализацией значений, данных в диапазон от 0 до 100 баллов.</w:t>
      </w:r>
    </w:p>
    <w:bookmarkEnd w:id="78"/>
    <w:bookmarkStart w:name="z4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79"/>
    <w:bookmarkStart w:name="z4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0"/>
    <w:bookmarkStart w:name="z4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1"/>
    <w:bookmarkStart w:name="z4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11 настоящих Критериев.</w:t>
      </w:r>
    </w:p>
    <w:bookmarkEnd w:id="82"/>
    <w:bookmarkStart w:name="z4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 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3"/>
    <w:bookmarkStart w:name="z4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4"/>
    <w:bookmarkStart w:name="z4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5"/>
    <w:bookmarkStart w:name="z4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6"/>
    <w:bookmarkStart w:name="z4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7"/>
    <w:bookmarkStart w:name="z4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8"/>
    <w:bookmarkStart w:name="z4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89"/>
    <w:bookmarkStart w:name="z4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0"/>
    <w:bookmarkStart w:name="z4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1"/>
    <w:bookmarkStart w:name="z4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2"/>
    <w:bookmarkStart w:name="z4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3"/>
    <w:bookmarkStart w:name="z4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4"/>
    <w:bookmarkStart w:name="z4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95"/>
    <w:bookmarkStart w:name="z4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6"/>
    <w:bookmarkStart w:name="z4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7"/>
    <w:bookmarkStart w:name="z4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8"/>
    <w:bookmarkStart w:name="z4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9"/>
    <w:bookmarkStart w:name="z4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00"/>
    <w:bookmarkStart w:name="z4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1"/>
    <w:bookmarkStart w:name="z4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2"/>
    <w:bookmarkStart w:name="z4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03"/>
    <w:bookmarkStart w:name="z4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4"/>
    <w:bookmarkStart w:name="z4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показателя степени риска по субъективным критериям, определенным в соответствии с пунктом 11 настоящих Критериев, производится по шкале от 0 до 100 баллов и осуществляется по следующей формуле:</w:t>
      </w:r>
    </w:p>
    <w:bookmarkEnd w:id="105"/>
    <w:bookmarkStart w:name="z4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107"/>
    <w:bookmarkStart w:name="z4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108"/>
    <w:bookmarkStart w:name="z4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9"/>
    <w:bookmarkStart w:name="z4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11 настоящих Критериев, включается в расчет показателя степени риска по субъективным критериям.</w:t>
      </w:r>
    </w:p>
    <w:bookmarkEnd w:id="110"/>
    <w:bookmarkStart w:name="z4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1"/>
    <w:bookmarkStart w:name="z4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3"/>
    <w:bookmarkStart w:name="z4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4"/>
    <w:bookmarkStart w:name="z4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5"/>
    <w:bookmarkStart w:name="z4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14 настоящих Критериев.</w:t>
      </w:r>
    </w:p>
    <w:bookmarkEnd w:id="116"/>
    <w:bookmarkStart w:name="z48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17"/>
    <w:bookmarkStart w:name="z4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18"/>
    <w:bookmarkStart w:name="z4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Однородные группы разделяются как по видам деятельности, осуществляемым субъектами (объектами) контроля, так и по форме регистрации (юридические лица, физические лица, индивидуальные предприниматели).</w:t>
      </w:r>
    </w:p>
    <w:bookmarkEnd w:id="119"/>
    <w:bookmarkStart w:name="z4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 инвалидностью</w:t>
            </w:r>
          </w:p>
        </w:tc>
      </w:tr>
    </w:tbl>
    <w:bookmarkStart w:name="z4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сфере предоставления специальных социальных услуг и в области социальной защиты лиц с инвалидностью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десяти рабочих дней по проведению оценки и определения потребности в предоставлении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трех рабочих дней по принятию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заполнение индивидуального плана работ с учетом индивидуальных потребностей получателей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питания, включая диетическое питание, 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одежды, обуви, постельного белья, предметов личной гигиены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транспортных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проведению медико-социального обследования, медицинских процедур, реабилитационных и лечебно-оздоровительных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обследованию, консультированию,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коррекционной-развивающий диагностики;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по специальным учебным программам и умственными способностями;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лиц с инвалидностью, профессиональной ориентации детей с нарушениями опорно-двигательного аппарата,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трудовых навыков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 и вовлечение в эти мероприятия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условий по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 обеспечению представительства в суде для защиты прав и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получения по доверенности пособий,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 помощи;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помощи, социальная-психологическая поддержка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консультирования членов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консультирования получателей услуг и членов их семей в организации надомного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получении полагающихся льгот, пособий, компенсаций, алиментов и других выплат, улучшении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представлений на родителей, уклоняющихся от воспитания детей в комиссию по делам несовершеннолетних;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койко-места, мебели, обеспечение постельными принадлежностями, предметами личной гигиены и нижнего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по оказанию социально-бытовых услуг индивидуального обслуживающего и гигиенического характера, бытового обслуживания, дезинфекция нижнего белья, одежды, постельных 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обучения; сопровождение до пункта назначения лицам, имеющим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в подготовке документов для направления на медико-социальную экспертизу;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индивидуальной программой абилитации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психологической диагностики, обследования, консультирования,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лицам с инвалидностью условий для доступа к культурно-зрелищным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в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комиссией порядка допуска, регистрации и снятия с регистрации поставщиков на Портале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социально-правовых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местных исполнительных органов (далее-МИО)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 по данным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МИО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 инвалидностью</w:t>
            </w:r>
          </w:p>
        </w:tc>
      </w:tr>
    </w:tbl>
    <w:bookmarkStart w:name="z4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в сфере предоставления специальных социальных услуг и в области социальной защиты лиц с инвалидностью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</w:t>
            </w:r>
          </w:p>
        </w:tc>
      </w:tr>
    </w:tbl>
    <w:bookmarkStart w:name="z4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123"/>
    <w:bookmarkStart w:name="z4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24"/>
    <w:bookmarkStart w:name="z4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25"/>
    <w:bookmarkStart w:name="z4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26"/>
    <w:bookmarkStart w:name="z4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27"/>
    <w:bookmarkStart w:name="z4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bookmarkStart w:name="z108" w:id="130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местных исполнительных органов/уполномоченных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субъектов предоставляющих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десяти рабочих дней по проведению оценки и определения потребности в предоставлении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трех рабочих дней по принятию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субъектов (организаций),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предоставляющих гарантированный объем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стационара, полустационара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заполнение индивидуального плана работ с учетом индивидуальных потребностей получателей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питания, включая диетическое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одежды, обуви, постельного белья, предметов личной гигиены для лиц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в условиях стационара и полустационара по предоставлению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организации и проведению медико-социального обследования, медицинских процедур, реабилитационных и лечебно-оздоровительных мероприятий; 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 осуществлению психологической диагностики, обследованию, консультированию, коррекции; 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 коррекционной-развивающий диагностики;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содействия в получении образования детьми по специальным учебным программам и умственными способностями;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инвалидов, профессиональной ориентации детей с нарушениями опорно-двигательного аппарата, формированию трудовых навыков по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 организации праздников и досуговых мероприятий и вовлечение в эти мероприятия получателей услуг; соблюдению условий по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по в условиях стационара и полустационара по: оказанию юридического консультирования и юридической помощи; соблюдение по обеспечению представительства в суде для защиты прав и интересов; осуществлению получения по доверенности пособий,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субъектов (организаций), предоставляющих гарантированный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специальных социальных услуг в условиях оказания услуг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социально-психологической помощи, социальная-психологическая поддержка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 проведению социально-педагогического консультирования, консультирования членов семей;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 проведению консультирования получателей услуг и членов их семей в организации надомного труда; оказанию содействия в получении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 оказанию содействия в получении полагающихся льгот, пособий, компенсаций, алиментов и других выплат, улучшении жилищных условий; проведению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 оказанию юридического консультирования и юридической помощи; оказанию содействия органам, осуществляющим функции по опеке или попечительству, в устройстве детей на усыновление, попечение, патронат, под опеку; оформлению представлений на родителей, уклоняющихся от воспитания детей в комиссию по делам несовершеннолетних; 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bookmarkStart w:name="z135" w:id="140"/>
      <w:r>
        <w:rPr>
          <w:rFonts w:ascii="Times New Roman"/>
          <w:b w:val="false"/>
          <w:i w:val="false"/>
          <w:color w:val="000000"/>
          <w:sz w:val="28"/>
        </w:rPr>
        <w:t>
      в сфере предоставления специальных социальных услуг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субъектов (организаций), предоставляющих гарантированный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специальных социальных услуг в условиях временного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четырнадцати календарных дней по разработке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койко-места, мебели, обеспечение постельными принадлежностями, предметами личной гигиены и нижнего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по оказанию социально-бытовых услуг индивидуального обслуживающего и гигиенического характера, бытового обслуживания, дезинфекция нижнего белья, одежды, постельных 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обучения; сопровождение до пункта назначения лицам, имеющим затруднение в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 проведению первичного медицинского осмотра и первичной санитарной обработки, оказанию доврачебной медицинской помощи, содействие в госпитализации; 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содействию в подготовке документов для направления на медико-социальную экспертизу;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ИПР;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 осуществлению психологической диагностики, обследования, консультирования, коррекции; оказанию психологической помощи, проведение психологических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6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5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bookmarkStart w:name="z239" w:id="165"/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социальной защиты лиц с инвалидностью 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(организаций) независимо от формы собственности, обеспечивающих доступ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к объектам социальной и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(объекты)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лицам с инвалидностью условий для доступа к культурно-зрелищным мероприятиям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" w:id="17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5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12.01.2023 № 8 и Министра национальной экономики РК от 12.01.2023 № 1 (вводится в действие с 01.01.2023).</w:t>
      </w:r>
    </w:p>
    <w:p>
      <w:pPr>
        <w:spacing w:after="0"/>
        <w:ind w:left="0"/>
        <w:jc w:val="both"/>
      </w:pPr>
      <w:bookmarkStart w:name="z286" w:id="177"/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социальной защиты лиц с инвалидностью 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(организаций), осуществляющих выполнение реабилитационных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индивидуальной программе абилитации и реабилитации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bookmarkStart w:name="z287" w:id="1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 лицам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лиц с инвалидностью по слуху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оказания услуг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по: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комиссией порядка допуска, регистрации и снятия с регистрации поставщиков на Портале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2" w:id="1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807</w:t>
            </w:r>
          </w:p>
        </w:tc>
      </w:tr>
    </w:tbl>
    <w:bookmarkStart w:name="z5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государственного контроля 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инвалидов в отношении субъектов/организаций независимо от формы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обеспечивающих доступ инвалидов к объектам</w:t>
      </w:r>
      <w:r>
        <w:br/>
      </w:r>
      <w:r>
        <w:rPr>
          <w:rFonts w:ascii="Times New Roman"/>
          <w:b/>
          <w:i w:val="false"/>
          <w:color w:val="000000"/>
        </w:rPr>
        <w:t>социальной и транспортной инфраструктуры, к культурно-зрелищным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 и спортивным сооружениям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ом Министра труда и социальной защиты населения РК от 31.10.2018 № 472 и Министра национальной экономики РК от 31.10.2018 № 42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807</w:t>
            </w:r>
          </w:p>
        </w:tc>
      </w:tr>
    </w:tbl>
    <w:bookmarkStart w:name="z5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государственного контроля 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инвалидов в отношении субъектов/организаций независимо от формы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осуществляющих выполнение реабилитационных</w:t>
      </w:r>
      <w:r>
        <w:br/>
      </w:r>
      <w:r>
        <w:rPr>
          <w:rFonts w:ascii="Times New Roman"/>
          <w:b/>
          <w:i w:val="false"/>
          <w:color w:val="000000"/>
        </w:rPr>
        <w:t>мероприятий согласно индивидуальной программе</w:t>
      </w:r>
      <w:r>
        <w:br/>
      </w:r>
      <w:r>
        <w:rPr>
          <w:rFonts w:ascii="Times New Roman"/>
          <w:b/>
          <w:i w:val="false"/>
          <w:color w:val="000000"/>
        </w:rPr>
        <w:t>реабилитации инвалидов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ом Министра труда и социальной защиты населения РК от 31.10.2018 № 472 и Министра национальной экономики РК от 31.10.2018 № 42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