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8f7b" w14:textId="f288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антикоррупционного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29 декабря 2015 года № 16. Зарегистрирован в Министерстве юстиции Республики Казахстан 31 декабря 2015 года № 12712. Утратил силу приказом Председателя Агентства Республики Казахстан по делам государственной службы и противодействию коррупции от 19 октября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и противодействию коррупции от 19.10.2016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18 ноября 2015 года «О противодействии коррупции»,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антикоррупционного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антикоррупционной политики Министерства по делам государственной службы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по делам государственной службы Республики Казахстан, курирующего вопросы антикоррупционной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Т. Донаков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16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антикоррупционного мониторинга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антикоррупционного мониторинга (далее –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«О противодействии коррупции» и определяют порядок проведения антикоррупционного мониторинга субъектами противодействия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проводится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субъектами противодействия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Предметом антикоррупционного мониторинга является деятельность отдельного государственного органа, организаций, субъектов квазигосударственного сектора, деятельность государственных органов, регулирующих порядок взаимодействия в определенной сфере.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антикоррупционного мониторинга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Антикоррупционный мониторинг уполномоченным органом по противодействию коррупции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изучения и оценки правоприменительной практики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изучения деятельности государственных органов, организаций и субъектов квазигосударственного сектора по вопросам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изучения публикаций в средствах массовой информации и обращений физических и юридических лиц по вопросам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изучения и оценки причин и условий, способствующих коррупции в деятельности лиц, признанных виновными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рассмотрения результатов социологических опросов по вопросам восприятия уровня коррупции и противодействия ее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изучения данных органов правовой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Иные субъекты противодействия коррупции проводят антикоррупционный мониторинг по собственной инициативе.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антикоррупционного мониторинга проведенного иными субъектами противодействия коррупции обобщаются уполномоченным органом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антикоррупционного мониторинга, проводимого иными субъектами противодействия коррупции, оформляются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предмете антикоррупционного мониторинга, данные физических, юридических лиц, проводящих антикоррупционный мониторинг, период проведения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количественные и качественные показатели, характеризующие состояние и причины возникновения коррупции в деятельности государственных органов, организаций,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оценку, выводы и предложения по улучшению принимаемых антикоррупционных мер субъектами противодействия коррупции.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Результаты антикоррупционного мониторинга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противодействию коррупции на постоянной основе рассматривает и анализирует направляемые его территориальными подразделениями и иными субъектами противодействия коррупции результаты антикоррупционного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антикоррупционного мониторинга уполномоченным органом по противодействию коррупции на ежеквартальной основе формируется аналитический отчет, отражающий оценку текущей ситуации в сфере противодействия коррупции, и решение в соответствии с пунктом 10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Решением уполномоченного органа по противодействию коррупции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повышению эффективности деятельности субъектов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коррупционных рисков в деятельности субъектов противодействия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противодействию коррупции ежеквартально размещает на своем официальном интернет-ресурсе результаты антикоррупционного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запросам и обращениям иных субъектов противодействия коррупции уполномоченный орган по противодействию коррупции представляет информацию о результатах антикоррупционного мониторинга.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антикоррупционного мониторинга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 Форма  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Результат антикоррупционного мониторинга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I. Вводная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Предмет антикоррупционного мониторинга: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Антикоррупционный мониторинг проведен: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физическое/юридическое лицо, адрес электронной почты, номер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Период проведения антикоррупционного мониторинга: </w:t>
      </w:r>
      <w:r>
        <w:rPr>
          <w:rFonts w:ascii="Times New Roman"/>
          <w:b w:val="false"/>
          <w:i/>
          <w:color w:val="000000"/>
          <w:sz w:val="28"/>
        </w:rPr>
        <w:t>начат_____ закончен____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Наблюдаемый период: </w:t>
      </w:r>
      <w:r>
        <w:rPr>
          <w:rFonts w:ascii="Times New Roman"/>
          <w:b w:val="false"/>
          <w:i/>
          <w:color w:val="000000"/>
          <w:sz w:val="28"/>
        </w:rPr>
        <w:t>деятельность ______гг.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II. Информационно - аналитическая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показатели, характеризующие состояние и причины возникновения коррупции в деятельности государственных органов, организаций, субъектов 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III. Заключительная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Выводы. Рекомендации и предложения по улучшению принимаемых антикоррупционных мер субъектами противодействия коррупции.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