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1d72" w14:textId="fcd1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технического регулирования</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Зарегистрирован в Министерстве юстиции Республики Казахстан 31 декабря 2015 года № 12735.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744" w:id="2"/>
    <w:p>
      <w:pPr>
        <w:spacing w:after="0"/>
        <w:ind w:left="0"/>
        <w:jc w:val="both"/>
      </w:pPr>
      <w:r>
        <w:rPr>
          <w:rFonts w:ascii="Times New Roman"/>
          <w:b w:val="false"/>
          <w:i w:val="false"/>
          <w:color w:val="000000"/>
          <w:sz w:val="28"/>
        </w:rPr>
        <w:t xml:space="preserve">
      1) критерии оценки степени риска для отбора субъектов (объектов) контроля и надзора в области технического регулирования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p>
      <w:pPr>
        <w:spacing w:after="0"/>
        <w:ind w:left="0"/>
        <w:jc w:val="both"/>
      </w:pPr>
      <w:r>
        <w:rPr>
          <w:rFonts w:ascii="Times New Roman"/>
          <w:b w:val="false"/>
          <w:i w:val="false"/>
          <w:color w:val="000000"/>
          <w:sz w:val="28"/>
        </w:rPr>
        <w:t xml:space="preserve">
      2)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814" w:id="3"/>
    <w:p>
      <w:pPr>
        <w:spacing w:after="0"/>
        <w:ind w:left="0"/>
        <w:jc w:val="both"/>
      </w:pPr>
      <w:r>
        <w:rPr>
          <w:rFonts w:ascii="Times New Roman"/>
          <w:b w:val="false"/>
          <w:i w:val="false"/>
          <w:color w:val="000000"/>
          <w:sz w:val="28"/>
        </w:rPr>
        <w:t xml:space="preserve">
      2-1)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3"/>
    <w:bookmarkStart w:name="z1746" w:id="4"/>
    <w:p>
      <w:pPr>
        <w:spacing w:after="0"/>
        <w:ind w:left="0"/>
        <w:jc w:val="both"/>
      </w:pPr>
      <w:r>
        <w:rPr>
          <w:rFonts w:ascii="Times New Roman"/>
          <w:b w:val="false"/>
          <w:i w:val="false"/>
          <w:color w:val="000000"/>
          <w:sz w:val="28"/>
        </w:rPr>
        <w:t xml:space="preserve">
      3) проверочный лист в области технического регулирования в отношении учебных центров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1747" w:id="5"/>
    <w:p>
      <w:pPr>
        <w:spacing w:after="0"/>
        <w:ind w:left="0"/>
        <w:jc w:val="both"/>
      </w:pPr>
      <w:r>
        <w:rPr>
          <w:rFonts w:ascii="Times New Roman"/>
          <w:b w:val="false"/>
          <w:i w:val="false"/>
          <w:color w:val="000000"/>
          <w:sz w:val="28"/>
        </w:rPr>
        <w:t xml:space="preserve">
      4) проверочный лист в области технического регулирования в отношении организации, уполномоченной на выдачу сертификата о происхождении товара, экспертной организации и экспертов-аудиторов по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p>
      <w:pPr>
        <w:spacing w:after="0"/>
        <w:ind w:left="0"/>
        <w:jc w:val="both"/>
      </w:pPr>
      <w:r>
        <w:rPr>
          <w:rFonts w:ascii="Times New Roman"/>
          <w:b w:val="false"/>
          <w:i w:val="false"/>
          <w:color w:val="000000"/>
          <w:sz w:val="28"/>
        </w:rPr>
        <w:t xml:space="preserve">
      5)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физических и юридических лиц, обладающих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Start w:name="z1815" w:id="6"/>
    <w:p>
      <w:pPr>
        <w:spacing w:after="0"/>
        <w:ind w:left="0"/>
        <w:jc w:val="both"/>
      </w:pPr>
      <w:r>
        <w:rPr>
          <w:rFonts w:ascii="Times New Roman"/>
          <w:b w:val="false"/>
          <w:i w:val="false"/>
          <w:color w:val="000000"/>
          <w:sz w:val="28"/>
        </w:rPr>
        <w:t xml:space="preserve">
      6) проверочный лист в области технического регулирования в отношении органа по подтверждению соответствия и испытательной лаборатории (центра)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совместным приказом и.о. Министра торговли и интеграции РК от 26.06.2024 </w:t>
      </w:r>
      <w:r>
        <w:rPr>
          <w:rFonts w:ascii="Times New Roman"/>
          <w:b w:val="false"/>
          <w:i w:val="false"/>
          <w:color w:val="00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728 и Министра национальной экономики Республики Казахстан от 4 июля 2015 года № 501 "Об утверждении критериев оценки степени риска и форм проверочных листов в области технического регулирования и метрологии" (зарегистрированный в Реестре государственной регистрации нормативных правовых актов Республики Казахстан за № 11831, опубликованный в информационно-правовой системе "Әділет" 21 августа 2015 года).</w:t>
      </w:r>
    </w:p>
    <w:bookmarkEnd w:id="7"/>
    <w:bookmarkStart w:name="z4" w:id="8"/>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(Канешев Б.Б.)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совместного приказа.</w:t>
      </w:r>
    </w:p>
    <w:bookmarkStart w:name="z5"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9"/>
    <w:bookmarkStart w:name="z6"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по инвестициям и</w:t>
            </w:r>
          </w:p>
          <w:p>
            <w:pPr>
              <w:spacing w:after="20"/>
              <w:ind w:left="20"/>
              <w:jc w:val="both"/>
            </w:pPr>
            <w:r>
              <w:rPr>
                <w:rFonts w:ascii="Times New Roman"/>
                <w:b w:val="false"/>
                <w:i w:val="false"/>
                <w:color w:val="000000"/>
                <w:sz w:val="20"/>
              </w:rPr>
              <w:t>развитию Республики Казахстан</w:t>
            </w:r>
          </w:p>
          <w:p>
            <w:pPr>
              <w:spacing w:after="20"/>
              <w:ind w:left="20"/>
              <w:jc w:val="both"/>
            </w:pPr>
            <w:r>
              <w:rPr>
                <w:rFonts w:ascii="Times New Roman"/>
                <w:b w:val="false"/>
                <w:i w:val="false"/>
                <w:color w:val="000000"/>
                <w:sz w:val="20"/>
              </w:rPr>
              <w:t>__________________ Ж. Касымбек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и надзора в области технического регулирования</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Start w:name="z1817" w:id="11"/>
    <w:p>
      <w:pPr>
        <w:spacing w:after="0"/>
        <w:ind w:left="0"/>
        <w:jc w:val="left"/>
      </w:pPr>
      <w:r>
        <w:rPr>
          <w:rFonts w:ascii="Times New Roman"/>
          <w:b/>
          <w:i w:val="false"/>
          <w:color w:val="000000"/>
        </w:rPr>
        <w:t xml:space="preserve"> Глава 1. Общие положения</w:t>
      </w:r>
    </w:p>
    <w:bookmarkEnd w:id="11"/>
    <w:bookmarkStart w:name="z1818" w:id="12"/>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и надзора в области технического регулирования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12"/>
    <w:bookmarkStart w:name="z1819" w:id="1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3"/>
    <w:bookmarkStart w:name="z11272" w:id="14"/>
    <w:p>
      <w:pPr>
        <w:spacing w:after="0"/>
        <w:ind w:left="0"/>
        <w:jc w:val="both"/>
      </w:pPr>
      <w:r>
        <w:rPr>
          <w:rFonts w:ascii="Times New Roman"/>
          <w:b w:val="false"/>
          <w:i w:val="false"/>
          <w:color w:val="000000"/>
          <w:sz w:val="28"/>
        </w:rPr>
        <w:t>
      1) балл – количественная мера исчисления риска;</w:t>
      </w:r>
    </w:p>
    <w:bookmarkEnd w:id="14"/>
    <w:bookmarkStart w:name="z11273" w:id="1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11274" w:id="16"/>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6"/>
    <w:bookmarkStart w:name="z11275" w:id="17"/>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17"/>
    <w:bookmarkStart w:name="z11276" w:id="18"/>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8"/>
    <w:bookmarkStart w:name="z11277" w:id="1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9"/>
    <w:bookmarkStart w:name="z11278" w:id="20"/>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0"/>
    <w:bookmarkStart w:name="z11279" w:id="21"/>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1"/>
    <w:bookmarkStart w:name="z11280" w:id="22"/>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квалификационным требованиям (далее – проверки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22"/>
    <w:bookmarkStart w:name="z11281" w:id="23"/>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3"/>
    <w:bookmarkStart w:name="z11282" w:id="24"/>
    <w:p>
      <w:pPr>
        <w:spacing w:after="0"/>
        <w:ind w:left="0"/>
        <w:jc w:val="both"/>
      </w:pPr>
      <w:r>
        <w:rPr>
          <w:rFonts w:ascii="Times New Roman"/>
          <w:b w:val="false"/>
          <w:i w:val="false"/>
          <w:color w:val="000000"/>
          <w:sz w:val="28"/>
        </w:rPr>
        <w:t>
      11) субъекты (объекты) контроля и надзора в области технического регулирования -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осуществляющие реализацию, выпуск в обращение продукции соответствующей требованиям, установленным техническими регламентами;</w:t>
      </w:r>
    </w:p>
    <w:bookmarkEnd w:id="24"/>
    <w:bookmarkStart w:name="z11283" w:id="25"/>
    <w:p>
      <w:pPr>
        <w:spacing w:after="0"/>
        <w:ind w:left="0"/>
        <w:jc w:val="both"/>
      </w:pPr>
      <w:r>
        <w:rPr>
          <w:rFonts w:ascii="Times New Roman"/>
          <w:b w:val="false"/>
          <w:i w:val="false"/>
          <w:color w:val="000000"/>
          <w:sz w:val="28"/>
        </w:rPr>
        <w:t>
      12)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5"/>
    <w:bookmarkStart w:name="z11284" w:id="26"/>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 w:id="27"/>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с посещением субъекта (объекта) контроля формируются посредством объективных и субъективных критериев, которые осуществляются поэтапно (Мультикритериальный анализ решений).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28"/>
    <w:p>
      <w:pPr>
        <w:spacing w:after="0"/>
        <w:ind w:left="0"/>
        <w:jc w:val="left"/>
      </w:pPr>
      <w:r>
        <w:rPr>
          <w:rFonts w:ascii="Times New Roman"/>
          <w:b/>
          <w:i w:val="false"/>
          <w:color w:val="000000"/>
        </w:rPr>
        <w:t xml:space="preserve"> Глава 2. Объективные критерии</w:t>
      </w:r>
    </w:p>
    <w:bookmarkEnd w:id="28"/>
    <w:bookmarkStart w:name="z1832" w:id="29"/>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29"/>
    <w:bookmarkStart w:name="z1833" w:id="30"/>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и надзор с учетом одного из следующих критериев:</w:t>
      </w:r>
    </w:p>
    <w:bookmarkEnd w:id="30"/>
    <w:bookmarkStart w:name="z1834" w:id="31"/>
    <w:p>
      <w:pPr>
        <w:spacing w:after="0"/>
        <w:ind w:left="0"/>
        <w:jc w:val="both"/>
      </w:pPr>
      <w:r>
        <w:rPr>
          <w:rFonts w:ascii="Times New Roman"/>
          <w:b w:val="false"/>
          <w:i w:val="false"/>
          <w:color w:val="000000"/>
          <w:sz w:val="28"/>
        </w:rPr>
        <w:t>
      1) уровня опасности (сложности) объекта;</w:t>
      </w:r>
    </w:p>
    <w:bookmarkEnd w:id="31"/>
    <w:bookmarkStart w:name="z1835" w:id="32"/>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32"/>
    <w:bookmarkStart w:name="z1836" w:id="33"/>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33"/>
    <w:bookmarkStart w:name="z1837" w:id="34"/>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и надзора распределяются по трем степеням риска (высокая, средняя и низкая).</w:t>
      </w:r>
    </w:p>
    <w:bookmarkEnd w:id="34"/>
    <w:bookmarkStart w:name="z1838" w:id="35"/>
    <w:p>
      <w:pPr>
        <w:spacing w:after="0"/>
        <w:ind w:left="0"/>
        <w:jc w:val="both"/>
      </w:pPr>
      <w:r>
        <w:rPr>
          <w:rFonts w:ascii="Times New Roman"/>
          <w:b w:val="false"/>
          <w:i w:val="false"/>
          <w:color w:val="000000"/>
          <w:sz w:val="28"/>
        </w:rPr>
        <w:t>
      В сфере технического регулирования к высокой степени риска по объективным критериям относятся следующие субъекты:</w:t>
      </w:r>
    </w:p>
    <w:bookmarkEnd w:id="35"/>
    <w:bookmarkStart w:name="z1839" w:id="36"/>
    <w:p>
      <w:pPr>
        <w:spacing w:after="0"/>
        <w:ind w:left="0"/>
        <w:jc w:val="both"/>
      </w:pPr>
      <w:r>
        <w:rPr>
          <w:rFonts w:ascii="Times New Roman"/>
          <w:b w:val="false"/>
          <w:i w:val="false"/>
          <w:color w:val="000000"/>
          <w:sz w:val="28"/>
        </w:rPr>
        <w:t>
      1) по изготовлению государственных символов Республики Казахстан;</w:t>
      </w:r>
    </w:p>
    <w:bookmarkEnd w:id="36"/>
    <w:bookmarkStart w:name="z1840" w:id="37"/>
    <w:p>
      <w:pPr>
        <w:spacing w:after="0"/>
        <w:ind w:left="0"/>
        <w:jc w:val="both"/>
      </w:pPr>
      <w:r>
        <w:rPr>
          <w:rFonts w:ascii="Times New Roman"/>
          <w:b w:val="false"/>
          <w:i w:val="false"/>
          <w:color w:val="000000"/>
          <w:sz w:val="28"/>
        </w:rPr>
        <w:t xml:space="preserve">
      2)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Евразийского экономического союза или иностранного товара; </w:t>
      </w:r>
    </w:p>
    <w:bookmarkEnd w:id="37"/>
    <w:bookmarkStart w:name="z1841" w:id="38"/>
    <w:p>
      <w:pPr>
        <w:spacing w:after="0"/>
        <w:ind w:left="0"/>
        <w:jc w:val="both"/>
      </w:pPr>
      <w:r>
        <w:rPr>
          <w:rFonts w:ascii="Times New Roman"/>
          <w:b w:val="false"/>
          <w:i w:val="false"/>
          <w:color w:val="000000"/>
          <w:sz w:val="28"/>
        </w:rPr>
        <w:t>
      3) субъекты частного предпринимательства, осуществляющие реализацию, выпуск в обращение продукции, в отношении которой введены в действие технические регламенты.</w:t>
      </w:r>
    </w:p>
    <w:bookmarkEnd w:id="38"/>
    <w:bookmarkStart w:name="z1842" w:id="39"/>
    <w:p>
      <w:pPr>
        <w:spacing w:after="0"/>
        <w:ind w:left="0"/>
        <w:jc w:val="both"/>
      </w:pPr>
      <w:r>
        <w:rPr>
          <w:rFonts w:ascii="Times New Roman"/>
          <w:b w:val="false"/>
          <w:i w:val="false"/>
          <w:color w:val="000000"/>
          <w:sz w:val="28"/>
        </w:rPr>
        <w:t>
      К средней степени риска:</w:t>
      </w:r>
    </w:p>
    <w:bookmarkEnd w:id="39"/>
    <w:bookmarkStart w:name="z1843" w:id="40"/>
    <w:p>
      <w:pPr>
        <w:spacing w:after="0"/>
        <w:ind w:left="0"/>
        <w:jc w:val="both"/>
      </w:pPr>
      <w:r>
        <w:rPr>
          <w:rFonts w:ascii="Times New Roman"/>
          <w:b w:val="false"/>
          <w:i w:val="false"/>
          <w:color w:val="000000"/>
          <w:sz w:val="28"/>
        </w:rPr>
        <w:t>
      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0"/>
    <w:bookmarkStart w:name="z1844" w:id="41"/>
    <w:p>
      <w:pPr>
        <w:spacing w:after="0"/>
        <w:ind w:left="0"/>
        <w:jc w:val="both"/>
      </w:pPr>
      <w:r>
        <w:rPr>
          <w:rFonts w:ascii="Times New Roman"/>
          <w:b w:val="false"/>
          <w:i w:val="false"/>
          <w:color w:val="000000"/>
          <w:sz w:val="28"/>
        </w:rPr>
        <w:t>
      2) эксперты-аудиторы по подтверждению соответствия, аккредитации.</w:t>
      </w:r>
    </w:p>
    <w:bookmarkEnd w:id="41"/>
    <w:bookmarkStart w:name="z1845" w:id="42"/>
    <w:p>
      <w:pPr>
        <w:spacing w:after="0"/>
        <w:ind w:left="0"/>
        <w:jc w:val="both"/>
      </w:pPr>
      <w:r>
        <w:rPr>
          <w:rFonts w:ascii="Times New Roman"/>
          <w:b w:val="false"/>
          <w:i w:val="false"/>
          <w:color w:val="000000"/>
          <w:sz w:val="28"/>
        </w:rPr>
        <w:t>
      К низкой степени риска – учебные центры.</w:t>
      </w:r>
    </w:p>
    <w:bookmarkEnd w:id="42"/>
    <w:bookmarkStart w:name="z1846" w:id="43"/>
    <w:p>
      <w:pPr>
        <w:spacing w:after="0"/>
        <w:ind w:left="0"/>
        <w:jc w:val="both"/>
      </w:pPr>
      <w:r>
        <w:rPr>
          <w:rFonts w:ascii="Times New Roman"/>
          <w:b w:val="false"/>
          <w:i w:val="false"/>
          <w:color w:val="000000"/>
          <w:sz w:val="28"/>
        </w:rPr>
        <w:t>
      7. Для субъектов (объектов) контроля и надзора,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43"/>
    <w:bookmarkStart w:name="z1847" w:id="44"/>
    <w:p>
      <w:pPr>
        <w:spacing w:after="0"/>
        <w:ind w:left="0"/>
        <w:jc w:val="both"/>
      </w:pPr>
      <w:r>
        <w:rPr>
          <w:rFonts w:ascii="Times New Roman"/>
          <w:b w:val="false"/>
          <w:i w:val="false"/>
          <w:color w:val="000000"/>
          <w:sz w:val="28"/>
        </w:rPr>
        <w:t>
      Для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44"/>
    <w:bookmarkStart w:name="z1848" w:id="45"/>
    <w:p>
      <w:pPr>
        <w:spacing w:after="0"/>
        <w:ind w:left="0"/>
        <w:jc w:val="both"/>
      </w:pPr>
      <w:r>
        <w:rPr>
          <w:rFonts w:ascii="Times New Roman"/>
          <w:b w:val="false"/>
          <w:i w:val="false"/>
          <w:color w:val="000000"/>
          <w:sz w:val="28"/>
        </w:rPr>
        <w:t>
      Для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45"/>
    <w:bookmarkStart w:name="z1849" w:id="46"/>
    <w:p>
      <w:pPr>
        <w:spacing w:after="0"/>
        <w:ind w:left="0"/>
        <w:jc w:val="both"/>
      </w:pPr>
      <w:r>
        <w:rPr>
          <w:rFonts w:ascii="Times New Roman"/>
          <w:b w:val="false"/>
          <w:i w:val="false"/>
          <w:color w:val="000000"/>
          <w:sz w:val="28"/>
        </w:rPr>
        <w:t>
      8. В отношении субъектов (объектов) контроля и надзора, отнесенных к высокой или средней степени риска,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6"/>
    <w:bookmarkStart w:name="z1850" w:id="47"/>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7"/>
    <w:bookmarkStart w:name="z1851" w:id="48"/>
    <w:p>
      <w:pPr>
        <w:spacing w:after="0"/>
        <w:ind w:left="0"/>
        <w:jc w:val="left"/>
      </w:pPr>
      <w:r>
        <w:rPr>
          <w:rFonts w:ascii="Times New Roman"/>
          <w:b/>
          <w:i w:val="false"/>
          <w:color w:val="000000"/>
        </w:rPr>
        <w:t xml:space="preserve"> Глава 3. Субъективные критерии</w:t>
      </w:r>
    </w:p>
    <w:bookmarkEnd w:id="48"/>
    <w:bookmarkStart w:name="z1852" w:id="49"/>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9"/>
    <w:bookmarkStart w:name="z1853" w:id="50"/>
    <w:p>
      <w:pPr>
        <w:spacing w:after="0"/>
        <w:ind w:left="0"/>
        <w:jc w:val="both"/>
      </w:pPr>
      <w:r>
        <w:rPr>
          <w:rFonts w:ascii="Times New Roman"/>
          <w:b w:val="false"/>
          <w:i w:val="false"/>
          <w:color w:val="000000"/>
          <w:sz w:val="28"/>
        </w:rPr>
        <w:t>
      1) формирование базы данных и сбор информации;</w:t>
      </w:r>
    </w:p>
    <w:bookmarkEnd w:id="50"/>
    <w:bookmarkStart w:name="z1854" w:id="51"/>
    <w:p>
      <w:pPr>
        <w:spacing w:after="0"/>
        <w:ind w:left="0"/>
        <w:jc w:val="both"/>
      </w:pPr>
      <w:r>
        <w:rPr>
          <w:rFonts w:ascii="Times New Roman"/>
          <w:b w:val="false"/>
          <w:i w:val="false"/>
          <w:color w:val="000000"/>
          <w:sz w:val="28"/>
        </w:rPr>
        <w:t>
      2) анализ информации и оценка рисков.</w:t>
      </w:r>
    </w:p>
    <w:bookmarkEnd w:id="51"/>
    <w:bookmarkStart w:name="z1855" w:id="52"/>
    <w:p>
      <w:pPr>
        <w:spacing w:after="0"/>
        <w:ind w:left="0"/>
        <w:jc w:val="both"/>
      </w:pPr>
      <w:r>
        <w:rPr>
          <w:rFonts w:ascii="Times New Roman"/>
          <w:b w:val="false"/>
          <w:i w:val="false"/>
          <w:color w:val="000000"/>
          <w:sz w:val="28"/>
        </w:rPr>
        <w:t>
      10. Для оценки степени риска и профилактического контроля с посещением используются следующие источники информации:</w:t>
      </w:r>
    </w:p>
    <w:bookmarkEnd w:id="52"/>
    <w:bookmarkStart w:name="z11285" w:id="5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53"/>
    <w:bookmarkStart w:name="z11286" w:id="54"/>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54"/>
    <w:bookmarkStart w:name="z11287" w:id="55"/>
    <w:p>
      <w:pPr>
        <w:spacing w:after="0"/>
        <w:ind w:left="0"/>
        <w:jc w:val="both"/>
      </w:pPr>
      <w:r>
        <w:rPr>
          <w:rFonts w:ascii="Times New Roman"/>
          <w:b w:val="false"/>
          <w:i w:val="false"/>
          <w:color w:val="000000"/>
          <w:sz w:val="28"/>
        </w:rPr>
        <w:t>
      Для проведения проверки на соответствие требованиям источником информации используются результаты предыдущих проверок.</w:t>
      </w:r>
    </w:p>
    <w:bookmarkEnd w:id="55"/>
    <w:bookmarkStart w:name="z11288" w:id="56"/>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и надзора в сфере технического регулирования формирует субъективные критерии, подлежащие оценке.</w:t>
      </w:r>
    </w:p>
    <w:bookmarkEnd w:id="56"/>
    <w:bookmarkStart w:name="z11289" w:id="57"/>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57"/>
    <w:bookmarkStart w:name="z11290" w:id="58"/>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58"/>
    <w:bookmarkStart w:name="z11291" w:id="59"/>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60"/>
    <w:p>
      <w:pPr>
        <w:spacing w:after="0"/>
        <w:ind w:left="0"/>
        <w:jc w:val="both"/>
      </w:pPr>
      <w:r>
        <w:rPr>
          <w:rFonts w:ascii="Times New Roman"/>
          <w:b w:val="false"/>
          <w:i w:val="false"/>
          <w:color w:val="000000"/>
          <w:sz w:val="28"/>
        </w:rPr>
        <w:t xml:space="preserve">
      11. Субъективные критерии с распределением по степени значимости нарушений в области технического регулирования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критериям.</w:t>
      </w:r>
    </w:p>
    <w:bookmarkEnd w:id="60"/>
    <w:bookmarkStart w:name="z1873" w:id="61"/>
    <w:p>
      <w:pPr>
        <w:spacing w:after="0"/>
        <w:ind w:left="0"/>
        <w:jc w:val="both"/>
      </w:pPr>
      <w:r>
        <w:rPr>
          <w:rFonts w:ascii="Times New Roman"/>
          <w:b w:val="false"/>
          <w:i w:val="false"/>
          <w:color w:val="000000"/>
          <w:sz w:val="28"/>
        </w:rPr>
        <w:t xml:space="preserve">
      Субъективные критерии оценки степени риска по источникам информации для определения отраслевых рисков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62"/>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62"/>
    <w:bookmarkStart w:name="z1875" w:id="63"/>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63"/>
    <w:bookmarkStart w:name="z1876" w:id="6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4"/>
    <w:bookmarkStart w:name="z1877" w:id="6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5"/>
    <w:bookmarkStart w:name="z1878" w:id="6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6"/>
    <w:bookmarkStart w:name="z1879" w:id="67"/>
    <w:p>
      <w:pPr>
        <w:spacing w:after="0"/>
        <w:ind w:left="0"/>
        <w:jc w:val="both"/>
      </w:pPr>
      <w:r>
        <w:rPr>
          <w:rFonts w:ascii="Times New Roman"/>
          <w:b w:val="false"/>
          <w:i w:val="false"/>
          <w:color w:val="000000"/>
          <w:sz w:val="28"/>
        </w:rPr>
        <w:t>
      13. При выявлении одного грубого нарушения субъекту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67"/>
    <w:bookmarkStart w:name="z1880" w:id="68"/>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68"/>
    <w:bookmarkStart w:name="z1881" w:id="6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9"/>
    <w:bookmarkStart w:name="z1882" w:id="70"/>
    <w:p>
      <w:pPr>
        <w:spacing w:after="0"/>
        <w:ind w:left="0"/>
        <w:jc w:val="both"/>
      </w:pPr>
      <w:r>
        <w:rPr>
          <w:rFonts w:ascii="Times New Roman"/>
          <w:b w:val="false"/>
          <w:i w:val="false"/>
          <w:color w:val="000000"/>
          <w:sz w:val="28"/>
        </w:rPr>
        <w:t>
      SРз = (SР2 х 100/SР1) х 0,7,</w:t>
      </w:r>
    </w:p>
    <w:bookmarkEnd w:id="70"/>
    <w:bookmarkStart w:name="z1883" w:id="71"/>
    <w:p>
      <w:pPr>
        <w:spacing w:after="0"/>
        <w:ind w:left="0"/>
        <w:jc w:val="both"/>
      </w:pPr>
      <w:r>
        <w:rPr>
          <w:rFonts w:ascii="Times New Roman"/>
          <w:b w:val="false"/>
          <w:i w:val="false"/>
          <w:color w:val="000000"/>
          <w:sz w:val="28"/>
        </w:rPr>
        <w:t>
      где:</w:t>
      </w:r>
    </w:p>
    <w:bookmarkEnd w:id="71"/>
    <w:bookmarkStart w:name="z1884" w:id="72"/>
    <w:p>
      <w:pPr>
        <w:spacing w:after="0"/>
        <w:ind w:left="0"/>
        <w:jc w:val="both"/>
      </w:pPr>
      <w:r>
        <w:rPr>
          <w:rFonts w:ascii="Times New Roman"/>
          <w:b w:val="false"/>
          <w:i w:val="false"/>
          <w:color w:val="000000"/>
          <w:sz w:val="28"/>
        </w:rPr>
        <w:t>
      SРз – показатель значительных нарушений;</w:t>
      </w:r>
    </w:p>
    <w:bookmarkEnd w:id="72"/>
    <w:bookmarkStart w:name="z1885" w:id="73"/>
    <w:p>
      <w:pPr>
        <w:spacing w:after="0"/>
        <w:ind w:left="0"/>
        <w:jc w:val="both"/>
      </w:pPr>
      <w:r>
        <w:rPr>
          <w:rFonts w:ascii="Times New Roman"/>
          <w:b w:val="false"/>
          <w:i w:val="false"/>
          <w:color w:val="000000"/>
          <w:sz w:val="28"/>
        </w:rPr>
        <w:t>
      SР1 – требуемое количество значительных нарушений;</w:t>
      </w:r>
    </w:p>
    <w:bookmarkEnd w:id="73"/>
    <w:bookmarkStart w:name="z1886" w:id="74"/>
    <w:p>
      <w:pPr>
        <w:spacing w:after="0"/>
        <w:ind w:left="0"/>
        <w:jc w:val="both"/>
      </w:pPr>
      <w:r>
        <w:rPr>
          <w:rFonts w:ascii="Times New Roman"/>
          <w:b w:val="false"/>
          <w:i w:val="false"/>
          <w:color w:val="000000"/>
          <w:sz w:val="28"/>
        </w:rPr>
        <w:t>
      SР2 – количество выявленных значительных нарушений;</w:t>
      </w:r>
    </w:p>
    <w:bookmarkEnd w:id="74"/>
    <w:bookmarkStart w:name="z1887" w:id="7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5"/>
    <w:bookmarkStart w:name="z1888" w:id="76"/>
    <w:p>
      <w:pPr>
        <w:spacing w:after="0"/>
        <w:ind w:left="0"/>
        <w:jc w:val="both"/>
      </w:pPr>
      <w:r>
        <w:rPr>
          <w:rFonts w:ascii="Times New Roman"/>
          <w:b w:val="false"/>
          <w:i w:val="false"/>
          <w:color w:val="000000"/>
          <w:sz w:val="28"/>
        </w:rPr>
        <w:t>
      SРн = (SР2 х 100/SР1) х 0,3,</w:t>
      </w:r>
    </w:p>
    <w:bookmarkEnd w:id="76"/>
    <w:bookmarkStart w:name="z1889" w:id="77"/>
    <w:p>
      <w:pPr>
        <w:spacing w:after="0"/>
        <w:ind w:left="0"/>
        <w:jc w:val="both"/>
      </w:pPr>
      <w:r>
        <w:rPr>
          <w:rFonts w:ascii="Times New Roman"/>
          <w:b w:val="false"/>
          <w:i w:val="false"/>
          <w:color w:val="000000"/>
          <w:sz w:val="28"/>
        </w:rPr>
        <w:t>
      где:</w:t>
      </w:r>
    </w:p>
    <w:bookmarkEnd w:id="77"/>
    <w:bookmarkStart w:name="z1890" w:id="78"/>
    <w:p>
      <w:pPr>
        <w:spacing w:after="0"/>
        <w:ind w:left="0"/>
        <w:jc w:val="both"/>
      </w:pPr>
      <w:r>
        <w:rPr>
          <w:rFonts w:ascii="Times New Roman"/>
          <w:b w:val="false"/>
          <w:i w:val="false"/>
          <w:color w:val="000000"/>
          <w:sz w:val="28"/>
        </w:rPr>
        <w:t>
      SРн – показатель незначительных нарушений;</w:t>
      </w:r>
    </w:p>
    <w:bookmarkEnd w:id="78"/>
    <w:bookmarkStart w:name="z1891" w:id="79"/>
    <w:p>
      <w:pPr>
        <w:spacing w:after="0"/>
        <w:ind w:left="0"/>
        <w:jc w:val="both"/>
      </w:pPr>
      <w:r>
        <w:rPr>
          <w:rFonts w:ascii="Times New Roman"/>
          <w:b w:val="false"/>
          <w:i w:val="false"/>
          <w:color w:val="000000"/>
          <w:sz w:val="28"/>
        </w:rPr>
        <w:t>
      SР1 – требуемое количество незначительных нарушений;</w:t>
      </w:r>
    </w:p>
    <w:bookmarkEnd w:id="79"/>
    <w:bookmarkStart w:name="z1892" w:id="80"/>
    <w:p>
      <w:pPr>
        <w:spacing w:after="0"/>
        <w:ind w:left="0"/>
        <w:jc w:val="both"/>
      </w:pPr>
      <w:r>
        <w:rPr>
          <w:rFonts w:ascii="Times New Roman"/>
          <w:b w:val="false"/>
          <w:i w:val="false"/>
          <w:color w:val="000000"/>
          <w:sz w:val="28"/>
        </w:rPr>
        <w:t>
      SР2 – количество выявленных незначительных нарушений;</w:t>
      </w:r>
    </w:p>
    <w:bookmarkEnd w:id="80"/>
    <w:bookmarkStart w:name="z1893" w:id="81"/>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81"/>
    <w:bookmarkStart w:name="z1894" w:id="82"/>
    <w:p>
      <w:pPr>
        <w:spacing w:after="0"/>
        <w:ind w:left="0"/>
        <w:jc w:val="both"/>
      </w:pPr>
      <w:r>
        <w:rPr>
          <w:rFonts w:ascii="Times New Roman"/>
          <w:b w:val="false"/>
          <w:i w:val="false"/>
          <w:color w:val="000000"/>
          <w:sz w:val="28"/>
        </w:rPr>
        <w:t>
      SР = SРз + SРн,</w:t>
      </w:r>
    </w:p>
    <w:bookmarkEnd w:id="82"/>
    <w:bookmarkStart w:name="z1895" w:id="83"/>
    <w:p>
      <w:pPr>
        <w:spacing w:after="0"/>
        <w:ind w:left="0"/>
        <w:jc w:val="both"/>
      </w:pPr>
      <w:r>
        <w:rPr>
          <w:rFonts w:ascii="Times New Roman"/>
          <w:b w:val="false"/>
          <w:i w:val="false"/>
          <w:color w:val="000000"/>
          <w:sz w:val="28"/>
        </w:rPr>
        <w:t>
      где:</w:t>
      </w:r>
    </w:p>
    <w:bookmarkEnd w:id="83"/>
    <w:bookmarkStart w:name="z1896" w:id="84"/>
    <w:p>
      <w:pPr>
        <w:spacing w:after="0"/>
        <w:ind w:left="0"/>
        <w:jc w:val="both"/>
      </w:pPr>
      <w:r>
        <w:rPr>
          <w:rFonts w:ascii="Times New Roman"/>
          <w:b w:val="false"/>
          <w:i w:val="false"/>
          <w:color w:val="000000"/>
          <w:sz w:val="28"/>
        </w:rPr>
        <w:t>
      SР – общий показатель степени риска;</w:t>
      </w:r>
    </w:p>
    <w:bookmarkEnd w:id="84"/>
    <w:bookmarkStart w:name="z1897" w:id="85"/>
    <w:p>
      <w:pPr>
        <w:spacing w:after="0"/>
        <w:ind w:left="0"/>
        <w:jc w:val="both"/>
      </w:pPr>
      <w:r>
        <w:rPr>
          <w:rFonts w:ascii="Times New Roman"/>
          <w:b w:val="false"/>
          <w:i w:val="false"/>
          <w:color w:val="000000"/>
          <w:sz w:val="28"/>
        </w:rPr>
        <w:t>
      SРз – показатель значительных нарушений;</w:t>
      </w:r>
    </w:p>
    <w:bookmarkEnd w:id="85"/>
    <w:bookmarkStart w:name="z1898" w:id="86"/>
    <w:p>
      <w:pPr>
        <w:spacing w:after="0"/>
        <w:ind w:left="0"/>
        <w:jc w:val="both"/>
      </w:pPr>
      <w:r>
        <w:rPr>
          <w:rFonts w:ascii="Times New Roman"/>
          <w:b w:val="false"/>
          <w:i w:val="false"/>
          <w:color w:val="000000"/>
          <w:sz w:val="28"/>
        </w:rPr>
        <w:t>
      SРн – показатель незначительных нарушений.</w:t>
      </w:r>
    </w:p>
    <w:bookmarkEnd w:id="86"/>
    <w:bookmarkStart w:name="z11292" w:id="87"/>
    <w:p>
      <w:pPr>
        <w:spacing w:after="0"/>
        <w:ind w:left="0"/>
        <w:jc w:val="both"/>
      </w:pPr>
      <w:r>
        <w:rPr>
          <w:rFonts w:ascii="Times New Roman"/>
          <w:b w:val="false"/>
          <w:i w:val="false"/>
          <w:color w:val="000000"/>
          <w:sz w:val="28"/>
        </w:rPr>
        <w:t xml:space="preserve">
      13-1.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87"/>
    <w:bookmarkStart w:name="z11293" w:id="88"/>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88"/>
    <w:bookmarkStart w:name="z11294" w:id="89"/>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9"/>
    <w:bookmarkStart w:name="z11295" w:id="90"/>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0"/>
    <w:bookmarkStart w:name="z11296" w:id="91"/>
    <w:p>
      <w:pPr>
        <w:spacing w:after="0"/>
        <w:ind w:left="0"/>
        <w:jc w:val="both"/>
      </w:pPr>
      <w:r>
        <w:rPr>
          <w:rFonts w:ascii="Times New Roman"/>
          <w:b w:val="false"/>
          <w:i w:val="false"/>
          <w:color w:val="000000"/>
          <w:sz w:val="28"/>
        </w:rPr>
        <w:t>
      SР – показатель степени риска по нарушениям,</w:t>
      </w:r>
    </w:p>
    <w:bookmarkEnd w:id="91"/>
    <w:bookmarkStart w:name="z11297" w:id="92"/>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92"/>
    <w:bookmarkStart w:name="z11298" w:id="93"/>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93"/>
    <w:bookmarkStart w:name="z11299" w:id="94"/>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94"/>
    <w:bookmarkStart w:name="z11300"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1" w:id="9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96"/>
    <w:bookmarkStart w:name="z11302" w:id="9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97"/>
    <w:bookmarkStart w:name="z11303" w:id="98"/>
    <w:p>
      <w:pPr>
        <w:spacing w:after="0"/>
        <w:ind w:left="0"/>
        <w:jc w:val="both"/>
      </w:pPr>
      <w:r>
        <w:rPr>
          <w:rFonts w:ascii="Times New Roman"/>
          <w:b w:val="false"/>
          <w:i w:val="false"/>
          <w:color w:val="000000"/>
          <w:sz w:val="28"/>
        </w:rPr>
        <w:t>
      n – количество показателей.</w:t>
      </w:r>
    </w:p>
    <w:bookmarkEnd w:id="98"/>
    <w:bookmarkStart w:name="z11304" w:id="9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99"/>
    <w:bookmarkStart w:name="z11305" w:id="100"/>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0"/>
    <w:bookmarkStart w:name="z11306"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7" w:id="102"/>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102"/>
    <w:bookmarkStart w:name="z11308"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130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131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9" w:id="106"/>
    <w:p>
      <w:pPr>
        <w:spacing w:after="0"/>
        <w:ind w:left="0"/>
        <w:jc w:val="left"/>
      </w:pPr>
      <w:r>
        <w:rPr>
          <w:rFonts w:ascii="Times New Roman"/>
          <w:b/>
          <w:i w:val="false"/>
          <w:color w:val="000000"/>
        </w:rPr>
        <w:t xml:space="preserve"> Глава 4. Управление рисками</w:t>
      </w:r>
    </w:p>
    <w:bookmarkEnd w:id="106"/>
    <w:bookmarkStart w:name="z1900" w:id="107"/>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надзора и концентрации контроля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(или) проверки на соответствие требованиям на период, определяемый критериями оценки степени риска органа государственного контроля и надзора в сфере технического регулирования, посредством применения субъективных критериев.</w:t>
      </w:r>
    </w:p>
    <w:bookmarkEnd w:id="107"/>
    <w:bookmarkStart w:name="z1901" w:id="108"/>
    <w:p>
      <w:pPr>
        <w:spacing w:after="0"/>
        <w:ind w:left="0"/>
        <w:jc w:val="both"/>
      </w:pPr>
      <w:r>
        <w:rPr>
          <w:rFonts w:ascii="Times New Roman"/>
          <w:b w:val="false"/>
          <w:i w:val="false"/>
          <w:color w:val="000000"/>
          <w:sz w:val="28"/>
        </w:rPr>
        <w:t>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сфере технического регулирования в случаях:</w:t>
      </w:r>
    </w:p>
    <w:bookmarkEnd w:id="108"/>
    <w:bookmarkStart w:name="z1902" w:id="109"/>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09"/>
    <w:bookmarkStart w:name="z1903" w:id="110"/>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и надзора в сфере технического регулирования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10"/>
    <w:bookmarkStart w:name="z1904" w:id="111"/>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1"/>
    <w:bookmarkStart w:name="z1905" w:id="112"/>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12"/>
    <w:bookmarkStart w:name="z1906" w:id="113"/>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на соответствие требованиям, не должен превышать пяти процентов от общего количества таких субъектов контроля и надзора в сфере технического регулирования.</w:t>
      </w:r>
    </w:p>
    <w:bookmarkEnd w:id="113"/>
    <w:bookmarkStart w:name="z11440" w:id="114"/>
    <w:p>
      <w:pPr>
        <w:spacing w:after="0"/>
        <w:ind w:left="0"/>
        <w:jc w:val="left"/>
      </w:pPr>
      <w:r>
        <w:rPr>
          <w:rFonts w:ascii="Times New Roman"/>
          <w:b/>
          <w:i w:val="false"/>
          <w:color w:val="000000"/>
        </w:rPr>
        <w:t xml:space="preserve"> Глава 4-1. Меры оперативного реагирования в области технического регулирования</w:t>
      </w:r>
    </w:p>
    <w:bookmarkEnd w:id="114"/>
    <w:p>
      <w:pPr>
        <w:spacing w:after="0"/>
        <w:ind w:left="0"/>
        <w:jc w:val="both"/>
      </w:pPr>
      <w:r>
        <w:rPr>
          <w:rFonts w:ascii="Times New Roman"/>
          <w:b w:val="false"/>
          <w:i w:val="false"/>
          <w:color w:val="ff0000"/>
          <w:sz w:val="28"/>
        </w:rPr>
        <w:t xml:space="preserve">
      Сноска. Критерии дополнены главой 4-1 в соответствии с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bookmarkStart w:name="z11437" w:id="115"/>
    <w:p>
      <w:pPr>
        <w:spacing w:after="0"/>
        <w:ind w:left="0"/>
        <w:jc w:val="both"/>
      </w:pPr>
      <w:r>
        <w:rPr>
          <w:rFonts w:ascii="Times New Roman"/>
          <w:b w:val="false"/>
          <w:i w:val="false"/>
          <w:color w:val="000000"/>
          <w:sz w:val="28"/>
        </w:rPr>
        <w:t xml:space="preserve">
      16-1. Перечень требований, нарушение которых является основанием для применения мер оперативного реагирования, приведен в проверочных листах,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 утвержденных настоящим совместным приказом. </w:t>
      </w:r>
    </w:p>
    <w:bookmarkEnd w:id="115"/>
    <w:bookmarkStart w:name="z11438" w:id="116"/>
    <w:p>
      <w:pPr>
        <w:spacing w:after="0"/>
        <w:ind w:left="0"/>
        <w:jc w:val="both"/>
      </w:pPr>
      <w:r>
        <w:rPr>
          <w:rFonts w:ascii="Times New Roman"/>
          <w:b w:val="false"/>
          <w:i w:val="false"/>
          <w:color w:val="000000"/>
          <w:sz w:val="28"/>
        </w:rPr>
        <w:t xml:space="preserve">
      16-2. Основанием для применения мер оперативного реагирования в виде запрета сроком на тридцать календарных дней является нарушения пунктов 17, 27, 29, 32, 33, 34, 50, 51, 54, 57, 73, 76, 103, 105, 140, 163, 164, 172, 181, 182, 187, 192, 197, 202, 234, 235, 238, 243, 245, 247, 253, 254, 259, 285, 289, 290, 292, 293, 295, 303, 304, 333, 346, 364, 380, 396, 397, 458, 464, 487, 500, 560, 566, 572, 582, 602, 606, 637, 640, 662 и 663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6"/>
    <w:bookmarkStart w:name="z11439" w:id="117"/>
    <w:p>
      <w:pPr>
        <w:spacing w:after="0"/>
        <w:ind w:left="0"/>
        <w:jc w:val="both"/>
      </w:pPr>
      <w:r>
        <w:rPr>
          <w:rFonts w:ascii="Times New Roman"/>
          <w:b w:val="false"/>
          <w:i w:val="false"/>
          <w:color w:val="000000"/>
          <w:sz w:val="28"/>
        </w:rPr>
        <w:t xml:space="preserve">
      16-3. Основанием для применения мер оперативного реагирования в виде изъятия является нарушения пунктов 24, 77, 93, 96, 155, 166, 168, 186, 190, 210, 225, 233, 242, 244, 255, 294, 293, 309, 342, 361, 372, 373, 382, 389, 429, 467, 486, 492, 558, 562, 579, 581, 615, 659, 666 и 680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908" w:id="118"/>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профилактического контроля с посещением, и внеплановых проверок</w:t>
      </w:r>
    </w:p>
    <w:bookmarkEnd w:id="118"/>
    <w:p>
      <w:pPr>
        <w:spacing w:after="0"/>
        <w:ind w:left="0"/>
        <w:jc w:val="both"/>
      </w:pPr>
      <w:r>
        <w:rPr>
          <w:rFonts w:ascii="Times New Roman"/>
          <w:b w:val="false"/>
          <w:i w:val="false"/>
          <w:color w:val="ff0000"/>
          <w:sz w:val="28"/>
        </w:rPr>
        <w:t xml:space="preserve">
      Сноска. Приложение 1 -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956" w:id="119"/>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проверок на соответствие требованиям</w:t>
      </w:r>
    </w:p>
    <w:bookmarkEnd w:id="119"/>
    <w:p>
      <w:pPr>
        <w:spacing w:after="0"/>
        <w:ind w:left="0"/>
        <w:jc w:val="both"/>
      </w:pPr>
      <w:r>
        <w:rPr>
          <w:rFonts w:ascii="Times New Roman"/>
          <w:b w:val="false"/>
          <w:i w:val="false"/>
          <w:color w:val="ff0000"/>
          <w:sz w:val="28"/>
        </w:rPr>
        <w:t xml:space="preserve">
      Сноска. Приложение 2 -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016" w:id="120"/>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учебных центров при проведении профилактического контроля с посещением, и внеплановых проверок</w:t>
      </w:r>
    </w:p>
    <w:bookmarkEnd w:id="120"/>
    <w:p>
      <w:pPr>
        <w:spacing w:after="0"/>
        <w:ind w:left="0"/>
        <w:jc w:val="both"/>
      </w:pPr>
      <w:r>
        <w:rPr>
          <w:rFonts w:ascii="Times New Roman"/>
          <w:b w:val="false"/>
          <w:i w:val="false"/>
          <w:color w:val="ff0000"/>
          <w:sz w:val="28"/>
        </w:rPr>
        <w:t xml:space="preserve">
      Сноска. Приложение 3 -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при прекращении своей деятельности в течение 10 (десяти)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076" w:id="121"/>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при проведении профилактического контроля с посещением, и внеплановых проверок</w:t>
      </w:r>
    </w:p>
    <w:bookmarkEnd w:id="121"/>
    <w:p>
      <w:pPr>
        <w:spacing w:after="0"/>
        <w:ind w:left="0"/>
        <w:jc w:val="both"/>
      </w:pPr>
      <w:r>
        <w:rPr>
          <w:rFonts w:ascii="Times New Roman"/>
          <w:b w:val="false"/>
          <w:i w:val="false"/>
          <w:color w:val="ff0000"/>
          <w:sz w:val="28"/>
        </w:rPr>
        <w:t xml:space="preserve">
      Сноска. Приложение 4 -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акта экспертизы на предмет определения страны происхождения товара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256" w:id="122"/>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при проведении профилактического контроля с посещением, и внеплановых проверок</w:t>
      </w:r>
    </w:p>
    <w:bookmarkEnd w:id="122"/>
    <w:p>
      <w:pPr>
        <w:spacing w:after="0"/>
        <w:ind w:left="0"/>
        <w:jc w:val="both"/>
      </w:pPr>
      <w:r>
        <w:rPr>
          <w:rFonts w:ascii="Times New Roman"/>
          <w:b w:val="false"/>
          <w:i w:val="false"/>
          <w:color w:val="ff0000"/>
          <w:sz w:val="28"/>
        </w:rPr>
        <w:t xml:space="preserve">
      Сноска. Приложение 5 -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 с изменением, внесенным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8)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w:t>
            </w:r>
          </w:p>
          <w:p>
            <w:pPr>
              <w:spacing w:after="20"/>
              <w:ind w:left="20"/>
              <w:jc w:val="both"/>
            </w:pPr>
            <w:r>
              <w:rPr>
                <w:rFonts w:ascii="Times New Roman"/>
                <w:b w:val="false"/>
                <w:i w:val="false"/>
                <w:color w:val="000000"/>
                <w:sz w:val="20"/>
              </w:rPr>
              <w:t>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Соответствие уровню устойчивости к электромагнитным помехам (помехоустойчивости), обеспечивающей его функционирование в электромагнитной обстановке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изготовление взрывчатых веществ и изделий на их основе осуществляется в соответствии с технической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паспорта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установок пожаротушения роботизированных и технических средств, функционирующих в составе установок пожаротушения роботизированных, </w:t>
            </w:r>
          </w:p>
          <w:p>
            <w:pPr>
              <w:spacing w:after="20"/>
              <w:ind w:left="20"/>
              <w:jc w:val="both"/>
            </w:pPr>
            <w:r>
              <w:rPr>
                <w:rFonts w:ascii="Times New Roman"/>
                <w:b w:val="false"/>
                <w:i w:val="false"/>
                <w:color w:val="000000"/>
                <w:sz w:val="20"/>
              </w:rPr>
              <w:t>
обнаружению очага возгорания, обеспечению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35оС.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6163" w:id="123"/>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по подтверждению соответствия и испытательной лаборатории (центра) при проведении профилактического контроля с посещением, и внеплановых проверок</w:t>
      </w:r>
    </w:p>
    <w:bookmarkEnd w:id="123"/>
    <w:p>
      <w:pPr>
        <w:spacing w:after="0"/>
        <w:ind w:left="0"/>
        <w:jc w:val="both"/>
      </w:pPr>
      <w:r>
        <w:rPr>
          <w:rFonts w:ascii="Times New Roman"/>
          <w:b w:val="false"/>
          <w:i w:val="false"/>
          <w:color w:val="ff0000"/>
          <w:sz w:val="28"/>
        </w:rPr>
        <w:t xml:space="preserve">
      Сноска. Приложение 6 -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1" w:id="1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договора на проведение работ по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1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обеспечения идентификации, отбора образцов и их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7" w:id="1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состояния производства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1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полученных результатов и принятие решения о выдаче (об отказе в выдаче)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5" w:id="1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сертификата соответствия в реестре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9" w:id="1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формирования и выдачи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1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осуществления периодической оценки за сертифицированной продукцией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7" w:id="1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1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органом по подтверждению соответствия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5" w:id="1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органом по подтверждению соответствия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1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органом по подтверждению соответствия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1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приложения к декларации о соответствии, содержащее перечень продукции, на которую распространяется 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1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объектов для целей обязательного или добровольного подтверждения соответствия в пределах своей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1" w:id="1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испытательной лабораторией (центром) достоверности результатов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1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испытательной лабораторией (центром) оформления и выдачи результатов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14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14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7" w:id="14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8" w:id="144"/>
          <w:p>
            <w:pPr>
              <w:spacing w:after="20"/>
              <w:ind w:left="20"/>
              <w:jc w:val="both"/>
            </w:pPr>
            <w:r>
              <w:rPr>
                <w:rFonts w:ascii="Times New Roman"/>
                <w:b w:val="false"/>
                <w:i w:val="false"/>
                <w:color w:val="000000"/>
                <w:sz w:val="20"/>
              </w:rPr>
              <w:t>
проведение испытательной лабораторией (центром)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44"/>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2" w:id="14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14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1400" w:id="147"/>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мг/кг - миллиграмм килограмм;</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ff0000"/>
          <w:sz w:val="28"/>
        </w:rPr>
        <w:t xml:space="preserve">
      Сноска. Критерии оценки дополнены приложением 7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bookmarkStart w:name="z11402" w:id="14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сфере/в области/технического регулирования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w:t>
      </w:r>
      <w:r>
        <w:br/>
      </w:r>
      <w:r>
        <w:rPr>
          <w:rFonts w:ascii="Times New Roman"/>
          <w:b/>
          <w:i w:val="false"/>
          <w:color w:val="000000"/>
        </w:rPr>
        <w:t>контроля и надзора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6" w:id="151"/>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профилактического контроля с посещением</w:t>
            </w:r>
          </w:p>
          <w:bookmarkEnd w:id="151"/>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8"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1432" w:id="153"/>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и надзора в каждой сфере государственного контроля и надзора.</w:t>
      </w:r>
    </w:p>
    <w:bookmarkEnd w:id="153"/>
    <w:bookmarkStart w:name="z11433" w:id="154"/>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54"/>
    <w:bookmarkStart w:name="z11434" w:id="155"/>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55"/>
    <w:bookmarkStart w:name="z11435" w:id="156"/>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56"/>
    <w:bookmarkStart w:name="z11436" w:id="157"/>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0" w:id="158"/>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58"/>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284" w:id="159"/>
      <w:r>
        <w:rPr>
          <w:rFonts w:ascii="Times New Roman"/>
          <w:b w:val="false"/>
          <w:i w:val="false"/>
          <w:color w:val="000000"/>
          <w:sz w:val="28"/>
        </w:rPr>
        <w:t>
      Государственный орган, назначивший проверку/</w:t>
      </w:r>
    </w:p>
    <w:bookmarkEnd w:id="159"/>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 дата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63"/>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w:t>
            </w:r>
          </w:p>
          <w:bookmarkEnd w:id="163"/>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229" w:id="165"/>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65"/>
    <w:p>
      <w:pPr>
        <w:spacing w:after="0"/>
        <w:ind w:left="0"/>
        <w:jc w:val="both"/>
      </w:pPr>
      <w:bookmarkStart w:name="z11230" w:id="166"/>
      <w:r>
        <w:rPr>
          <w:rFonts w:ascii="Times New Roman"/>
          <w:b w:val="false"/>
          <w:i w:val="false"/>
          <w:color w:val="ff0000"/>
          <w:sz w:val="28"/>
        </w:rPr>
        <w:t xml:space="preserve">
      Сноска. Приказ дополнен приложением 2-1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End w:id="166"/>
    <w:p>
      <w:pPr>
        <w:spacing w:after="0"/>
        <w:ind w:left="0"/>
        <w:jc w:val="both"/>
      </w:pPr>
      <w:r>
        <w:rPr>
          <w:rFonts w:ascii="Times New Roman"/>
          <w:b w:val="false"/>
          <w:i w:val="false"/>
          <w:color w:val="000000"/>
          <w:sz w:val="28"/>
        </w:rPr>
        <w:t xml:space="preserve">
      </w:t>
      </w:r>
    </w:p>
    <w:p>
      <w:pPr>
        <w:spacing w:after="0"/>
        <w:ind w:left="0"/>
        <w:jc w:val="both"/>
      </w:pPr>
      <w:bookmarkStart w:name="z11231" w:id="167"/>
      <w:r>
        <w:rPr>
          <w:rFonts w:ascii="Times New Roman"/>
          <w:b w:val="false"/>
          <w:i w:val="false"/>
          <w:color w:val="000000"/>
          <w:sz w:val="28"/>
        </w:rPr>
        <w:t>
      Государственный орган, назначивший проверку</w:t>
      </w:r>
    </w:p>
    <w:bookmarkEnd w:id="167"/>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Акт о назначении проверки №, дата</w:t>
      </w:r>
    </w:p>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 ____________________________</w:t>
      </w:r>
    </w:p>
    <w:p>
      <w:pPr>
        <w:spacing w:after="0"/>
        <w:ind w:left="0"/>
        <w:jc w:val="both"/>
      </w:pPr>
      <w:r>
        <w:rPr>
          <w:rFonts w:ascii="Times New Roman"/>
          <w:b w:val="false"/>
          <w:i w:val="false"/>
          <w:color w:val="000000"/>
          <w:sz w:val="28"/>
        </w:rPr>
        <w:t>Адрес место нахождения_____________________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1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1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2"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3" w:id="171"/>
          <w:p>
            <w:pPr>
              <w:spacing w:after="20"/>
              <w:ind w:left="20"/>
              <w:jc w:val="both"/>
            </w:pPr>
            <w:r>
              <w:rPr>
                <w:rFonts w:ascii="Times New Roman"/>
                <w:b w:val="false"/>
                <w:i w:val="false"/>
                <w:color w:val="000000"/>
                <w:sz w:val="20"/>
              </w:rPr>
              <w:t>
наличие лицензии на изготовление Государственного Флага и</w:t>
            </w:r>
          </w:p>
          <w:bookmarkEnd w:id="171"/>
          <w:p>
            <w:pPr>
              <w:spacing w:after="20"/>
              <w:ind w:left="20"/>
              <w:jc w:val="both"/>
            </w:pPr>
            <w:r>
              <w:rPr>
                <w:rFonts w:ascii="Times New Roman"/>
                <w:b w:val="false"/>
                <w:i w:val="false"/>
                <w:color w:val="000000"/>
                <w:sz w:val="20"/>
              </w:rPr>
              <w:t>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3" w:id="1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1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1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8" w:id="176"/>
      <w:r>
        <w:rPr>
          <w:rFonts w:ascii="Times New Roman"/>
          <w:b w:val="false"/>
          <w:i w:val="false"/>
          <w:color w:val="000000"/>
          <w:sz w:val="28"/>
        </w:rPr>
        <w:t>
      Должностное (ые) лицо (а)</w:t>
      </w:r>
    </w:p>
    <w:bookmarkEnd w:id="17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1" w:id="177"/>
    <w:p>
      <w:pPr>
        <w:spacing w:after="0"/>
        <w:ind w:left="0"/>
        <w:jc w:val="left"/>
      </w:pPr>
      <w:r>
        <w:rPr>
          <w:rFonts w:ascii="Times New Roman"/>
          <w:b/>
          <w:i w:val="false"/>
          <w:color w:val="000000"/>
        </w:rPr>
        <w:t xml:space="preserve"> Проверочный лист в области технического регулирования в отношении учебных центров</w:t>
      </w:r>
    </w:p>
    <w:bookmarkEnd w:id="177"/>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07" w:id="178"/>
      <w:r>
        <w:rPr>
          <w:rFonts w:ascii="Times New Roman"/>
          <w:b w:val="false"/>
          <w:i w:val="false"/>
          <w:color w:val="000000"/>
          <w:sz w:val="28"/>
        </w:rPr>
        <w:t>
      Государственный орган, назначивший проверку/</w:t>
      </w:r>
    </w:p>
    <w:bookmarkEnd w:id="178"/>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180"/>
          <w:p>
            <w:pPr>
              <w:spacing w:after="20"/>
              <w:ind w:left="20"/>
              <w:jc w:val="both"/>
            </w:pPr>
            <w:r>
              <w:rPr>
                <w:rFonts w:ascii="Times New Roman"/>
                <w:b w:val="false"/>
                <w:i w:val="false"/>
                <w:color w:val="000000"/>
                <w:sz w:val="20"/>
              </w:rPr>
              <w:t>
Перечень</w:t>
            </w:r>
          </w:p>
          <w:bookmarkEnd w:id="180"/>
          <w:p>
            <w:pPr>
              <w:spacing w:after="20"/>
              <w:ind w:left="20"/>
              <w:jc w:val="both"/>
            </w:pPr>
            <w:r>
              <w:rPr>
                <w:rFonts w:ascii="Times New Roman"/>
                <w:b w:val="false"/>
                <w:i w:val="false"/>
                <w:color w:val="000000"/>
                <w:sz w:val="20"/>
              </w:rPr>
              <w:t>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p>
            <w:pPr>
              <w:spacing w:after="20"/>
              <w:ind w:left="20"/>
              <w:jc w:val="both"/>
            </w:pPr>
            <w:r>
              <w:rPr>
                <w:rFonts w:ascii="Times New Roman"/>
                <w:b w:val="false"/>
                <w:i w:val="false"/>
                <w:color w:val="000000"/>
                <w:sz w:val="20"/>
              </w:rPr>
              <w:t>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1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учебным центром уполномоченного органа, при прекращении своей деятельности в течение 10 (десяти) календарных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9" w:id="188"/>
      <w:r>
        <w:rPr>
          <w:rFonts w:ascii="Times New Roman"/>
          <w:b w:val="false"/>
          <w:i w:val="false"/>
          <w:color w:val="000000"/>
          <w:sz w:val="28"/>
        </w:rPr>
        <w:t>
      Должностное (ые) лицо (а)</w:t>
      </w:r>
    </w:p>
    <w:bookmarkEnd w:id="18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2" w:id="189"/>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уполномоченного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18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50" w:id="190"/>
      <w:r>
        <w:rPr>
          <w:rFonts w:ascii="Times New Roman"/>
          <w:b w:val="false"/>
          <w:i w:val="false"/>
          <w:color w:val="000000"/>
          <w:sz w:val="28"/>
        </w:rPr>
        <w:t>
      Государственный орган, назначивший проверку/</w:t>
      </w:r>
    </w:p>
    <w:bookmarkEnd w:id="190"/>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1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200"/>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2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2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2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2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2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2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20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21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211"/>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2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2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2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1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1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21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2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21"/>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казахстанского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2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22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2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2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22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22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228"/>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7" w:id="229"/>
      <w:r>
        <w:rPr>
          <w:rFonts w:ascii="Times New Roman"/>
          <w:b w:val="false"/>
          <w:i w:val="false"/>
          <w:color w:val="000000"/>
          <w:sz w:val="28"/>
        </w:rPr>
        <w:t>
      Должностное (ые) лицо (а)</w:t>
      </w:r>
    </w:p>
    <w:bookmarkEnd w:id="229"/>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3" w:id="230"/>
    <w:p>
      <w:pPr>
        <w:spacing w:after="0"/>
        <w:ind w:left="0"/>
        <w:jc w:val="left"/>
      </w:pPr>
      <w:r>
        <w:rPr>
          <w:rFonts w:ascii="Times New Roman"/>
          <w:b/>
          <w:i w:val="false"/>
          <w:color w:val="000000"/>
        </w:rPr>
        <w:t xml:space="preserve">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230"/>
    <w:p>
      <w:pPr>
        <w:spacing w:after="0"/>
        <w:ind w:left="0"/>
        <w:jc w:val="both"/>
      </w:pPr>
      <w:r>
        <w:rPr>
          <w:rFonts w:ascii="Times New Roman"/>
          <w:b w:val="false"/>
          <w:i w:val="false"/>
          <w:color w:val="ff0000"/>
          <w:sz w:val="28"/>
        </w:rPr>
        <w:t xml:space="preserve">
      Сноска. Приказ дополнен приложение 5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с изменением, внесенным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538" w:id="231"/>
      <w:r>
        <w:rPr>
          <w:rFonts w:ascii="Times New Roman"/>
          <w:b w:val="false"/>
          <w:i w:val="false"/>
          <w:color w:val="000000"/>
          <w:sz w:val="28"/>
        </w:rPr>
        <w:t>
      Государственный орган, назначивший проверку/</w:t>
      </w:r>
    </w:p>
    <w:bookmarkEnd w:id="231"/>
    <w:p>
      <w:pPr>
        <w:spacing w:after="0"/>
        <w:ind w:left="0"/>
        <w:jc w:val="both"/>
      </w:pPr>
      <w:r>
        <w:rPr>
          <w:rFonts w:ascii="Times New Roman"/>
          <w:b w:val="false"/>
          <w:i w:val="false"/>
          <w:color w:val="000000"/>
          <w:sz w:val="28"/>
        </w:rPr>
        <w:t>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 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 дата</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2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2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2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2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2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безопасности, в течение 3 (трех) календарных дней с момента установления факта выпуска в обращение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2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для дальнейшего использования переработанной продукции или ее обращения на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2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25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5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25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5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5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57"/>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установления критериев предельных состояний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60"/>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санитарно-эпидемиологическую и экологическую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26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6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6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6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6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6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268"/>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условный номер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 последние цифры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6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270"/>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7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7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273"/>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bookmarkEnd w:id="273"/>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27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275"/>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bookmarkEnd w:id="275"/>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7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77"/>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7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279"/>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8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8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282"/>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2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84"/>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приборы контроля скорости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8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86"/>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дистанционная отцепка от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пульт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28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288"/>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8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290"/>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9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29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94"/>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9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296"/>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bookmarkEnd w:id="296"/>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9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98"/>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bookmarkEnd w:id="298"/>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9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300"/>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bookmarkEnd w:id="300"/>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0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02"/>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bookmarkEnd w:id="302"/>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30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304"/>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30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06"/>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0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30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30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31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31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12"/>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1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14"/>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bookmarkEnd w:id="314"/>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315"/>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31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317"/>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bookmarkEnd w:id="317"/>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1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19"/>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320"/>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321"/>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322"/>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322"/>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323"/>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324"/>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325"/>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огнезадерживающей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326"/>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327"/>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28"/>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329"/>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bookmarkEnd w:id="329"/>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30"/>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33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33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33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33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335"/>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bookmarkEnd w:id="335"/>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33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3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3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3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40"/>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bookmarkEnd w:id="340"/>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341"/>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342"/>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343"/>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344"/>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bookmarkEnd w:id="344"/>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34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4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347"/>
          <w:p>
            <w:pPr>
              <w:spacing w:after="20"/>
              <w:ind w:left="20"/>
              <w:jc w:val="both"/>
            </w:pPr>
            <w:r>
              <w:rPr>
                <w:rFonts w:ascii="Times New Roman"/>
                <w:b w:val="false"/>
                <w:i w:val="false"/>
                <w:color w:val="000000"/>
                <w:sz w:val="20"/>
              </w:rPr>
              <w:t>
наличие в пассажирских вагонах следующих устройств:</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348"/>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349"/>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35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5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35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53"/>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54"/>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355"/>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356"/>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357"/>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58"/>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5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360"/>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bookmarkEnd w:id="360"/>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36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362"/>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363"/>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64"/>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химическую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36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6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367"/>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установления критериев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68"/>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369"/>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70"/>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габарита приближения строений;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371"/>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372"/>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73"/>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374"/>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375"/>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376"/>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377"/>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378"/>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379"/>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изделия и (или) обозначение серии или типа,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конструкционная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380"/>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381"/>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382"/>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383"/>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84"/>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385"/>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86"/>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3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38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38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9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39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392"/>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393"/>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394"/>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9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396"/>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39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39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399"/>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400"/>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40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402"/>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40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404"/>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405"/>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электропневматическим торможением;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периодическую проверку бдительности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406"/>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407"/>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40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409"/>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410"/>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411"/>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412"/>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413"/>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41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41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416"/>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417"/>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418"/>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419"/>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420"/>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21"/>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42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423"/>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42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42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42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42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428"/>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429"/>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429"/>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430"/>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431"/>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432"/>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машинистаогнезадерживающей перегородкой от остальной части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433"/>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434"/>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435"/>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43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43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438"/>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bookmarkEnd w:id="438"/>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439"/>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440"/>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441"/>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442"/>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443"/>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bookmarkEnd w:id="443"/>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444"/>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445"/>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446"/>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447"/>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bookmarkEnd w:id="447"/>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448"/>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449"/>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450"/>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451"/>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452"/>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453"/>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454"/>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55"/>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456"/>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457"/>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458"/>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459"/>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460"/>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461"/>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462"/>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463"/>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464"/>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465"/>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46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467"/>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468"/>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469"/>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470"/>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471"/>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при которых обеспечиваются: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предупреждающих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допустимый уровень электромагнитного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нагрузок в расчетных аварийных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472"/>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473"/>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управление стрелками;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стрелок и занятости стрелочных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контроль надвигом и роспуском;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474"/>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475"/>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76"/>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477"/>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478"/>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479"/>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48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48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482"/>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483"/>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484"/>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485"/>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486"/>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487"/>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488"/>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489"/>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490"/>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производимых эффектов;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высоты разрыва (подъема);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возможной высоты догорания пироэлементов;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радиус опасной зоны в зависимости от скорости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замедления (для изделий с огнепроводным элементом);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размеры (диаметр, длина рабочей части) мортиры;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имеют опасность выше IV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 используемых пиротехнических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условий эксплуатации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методов утилизации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491"/>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492"/>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493"/>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494"/>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495"/>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496"/>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497"/>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498"/>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499"/>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500"/>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501"/>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502"/>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503"/>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504"/>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505"/>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w:t>
            </w:r>
            <w:r>
              <w:rPr>
                <w:rFonts w:ascii="Times New Roman"/>
                <w:b w:val="false"/>
                <w:i w:val="false"/>
                <w:color w:val="000000"/>
                <w:sz w:val="20"/>
              </w:rPr>
              <w:t>1) шкафах для размещения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машинном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506"/>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507"/>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508"/>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509"/>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510"/>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511"/>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512"/>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51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51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51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51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51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51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51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520"/>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521"/>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522"/>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523"/>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524"/>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525"/>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526"/>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527"/>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528"/>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529"/>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530"/>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531"/>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532"/>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533"/>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5)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534"/>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535"/>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 срабатывании электрических цепей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несанкционированном открывании дверей шахты;</w:t>
            </w:r>
          </w:p>
          <w:p>
            <w:pPr>
              <w:spacing w:after="20"/>
              <w:ind w:left="20"/>
              <w:jc w:val="both"/>
            </w:pPr>
            <w:r>
              <w:rPr>
                <w:rFonts w:ascii="Times New Roman"/>
                <w:b w:val="false"/>
                <w:i w:val="false"/>
                <w:color w:val="000000"/>
                <w:sz w:val="20"/>
              </w:rPr>
              <w:t>
7) об открытии двери (крышки) устройства управления лифта без машинного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536"/>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537"/>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538"/>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539"/>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540"/>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541"/>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542"/>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543"/>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544"/>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удары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545"/>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546"/>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547"/>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548"/>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его назначении;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указания по монтажу, сборке, наладке или регулировке;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параметры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к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14) требования к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местонахождение изготовителя,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549"/>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550"/>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типа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заводской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551"/>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552"/>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553"/>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554"/>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длительно допустимое рабочее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степень защиты, обеспечиваемая оболочкой;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габаритные размеры;</w:t>
            </w:r>
          </w:p>
          <w:p>
            <w:pPr>
              <w:spacing w:after="20"/>
              <w:ind w:left="20"/>
              <w:jc w:val="both"/>
            </w:pPr>
            <w:r>
              <w:rPr>
                <w:rFonts w:ascii="Times New Roman"/>
                <w:b w:val="false"/>
                <w:i w:val="false"/>
                <w:color w:val="000000"/>
                <w:sz w:val="20"/>
              </w:rPr>
              <w:t>
9) дату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555"/>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556"/>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557"/>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558"/>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559"/>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560"/>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561"/>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562"/>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563"/>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564"/>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565"/>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566"/>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567"/>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568"/>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паспорт содержит: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обозначение марки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дату выдачи и номер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подпись лица, оформившего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569"/>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570"/>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571"/>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572"/>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573"/>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574"/>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575"/>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576"/>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577"/>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578"/>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579"/>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580"/>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581"/>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582"/>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583"/>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584"/>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585"/>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586"/>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587"/>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588"/>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589"/>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590"/>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591"/>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592"/>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593"/>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594"/>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595"/>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596"/>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597"/>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598"/>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599"/>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600"/>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виды и номинальные давления используемых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601"/>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602"/>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маркировка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серийный номер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дата изготовления оборудования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на упаковку с внешней стороны нанесена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манипуляционные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603"/>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604"/>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605"/>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606"/>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607"/>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bookmarkEnd w:id="607"/>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608"/>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609"/>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610"/>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611"/>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б) аббревиатур;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 единиц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612"/>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613"/>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614"/>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615"/>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616"/>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617"/>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bookmarkEnd w:id="617"/>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618"/>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619"/>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620"/>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621"/>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622"/>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623"/>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bookmarkEnd w:id="623"/>
          <w:p>
            <w:pPr>
              <w:spacing w:after="20"/>
              <w:ind w:left="20"/>
              <w:jc w:val="both"/>
            </w:pPr>
            <w:r>
              <w:rPr>
                <w:rFonts w:ascii="Times New Roman"/>
                <w:b w:val="false"/>
                <w:i w:val="false"/>
                <w:color w:val="000000"/>
                <w:sz w:val="20"/>
              </w:rPr>
              <w:t>
2)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62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62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62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627"/>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bookmarkEnd w:id="627"/>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628"/>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629"/>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bookmarkEnd w:id="629"/>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630"/>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631"/>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дату постройки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тип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(обозначение) проекта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632"/>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633"/>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634"/>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635"/>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636"/>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прочность и водонепроницаемость;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остойчивость маломерного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63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638"/>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bookmarkEnd w:id="638"/>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63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640"/>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641"/>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642"/>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643"/>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bookmarkEnd w:id="643"/>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64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645"/>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646"/>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647"/>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648"/>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649"/>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650"/>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bookmarkEnd w:id="650"/>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65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652"/>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bookmarkEnd w:id="652"/>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653"/>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654"/>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655"/>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bookmarkEnd w:id="655"/>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65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657"/>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658"/>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659"/>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660"/>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661"/>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662"/>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bookmarkEnd w:id="662"/>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663"/>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664"/>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665"/>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666"/>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667"/>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bookmarkEnd w:id="667"/>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668"/>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669"/>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670"/>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671"/>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672"/>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673"/>
          <w:p>
            <w:pPr>
              <w:spacing w:after="20"/>
              <w:ind w:left="20"/>
              <w:jc w:val="both"/>
            </w:pPr>
            <w:r>
              <w:rPr>
                <w:rFonts w:ascii="Times New Roman"/>
                <w:b w:val="false"/>
                <w:i w:val="false"/>
                <w:color w:val="000000"/>
                <w:sz w:val="20"/>
              </w:rPr>
              <w:t>
наличие на маломерных судах средств связи и навигации.</w:t>
            </w:r>
          </w:p>
          <w:bookmarkEnd w:id="673"/>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674"/>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675"/>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676"/>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677"/>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678"/>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679"/>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680"/>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681"/>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682"/>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683"/>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bookmarkEnd w:id="683"/>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684"/>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685"/>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указание класса опасности груза и группы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способ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квалификации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68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687"/>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к 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к трению;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тротиловый эквивалент;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критический диаметр детонации;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минимальный инициирующий 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термическая 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объем вредных газов в продуктах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критическая плотность;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совместимость с конструкционными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предохранительные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688"/>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689"/>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690"/>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691"/>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исключать возможность преждевременного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надежно детонировать от средств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требуемую водостойкость;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692"/>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693"/>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характеристкам:</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значение безопасного тока не менее 0,18 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694"/>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695"/>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696"/>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697"/>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698"/>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699"/>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700"/>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701"/>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0" w:id="702"/>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703"/>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704"/>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705"/>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706"/>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1" w:id="707"/>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708"/>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709"/>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710"/>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711"/>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712"/>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обозначение марки и назначение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срок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713"/>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714"/>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4" w:id="715"/>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716"/>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717"/>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718"/>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719"/>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720"/>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721"/>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722"/>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723"/>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9" w:id="724"/>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725"/>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726"/>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727"/>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728"/>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729"/>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730"/>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731"/>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732"/>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733"/>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октановое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суммы непредельных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интенсивность запаха;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734"/>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735"/>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736"/>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737"/>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738"/>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739"/>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740"/>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741"/>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742"/>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743"/>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применения опасных веществ в изделиях электротехники и радиоэлектроники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744"/>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745"/>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bookmarkEnd w:id="745"/>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746"/>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747"/>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748"/>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749"/>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характеристики и параметры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750"/>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751"/>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1" w:id="752"/>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753"/>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754"/>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755"/>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756"/>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757"/>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758"/>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а) формуляр аттракциона или паспорт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руководство по эксплуатации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ведомость запасных частей и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е) инструкцию по перевозке и хранению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759"/>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760"/>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грунт может безопасно выдерживать нагрузку от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761"/>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762"/>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763"/>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764"/>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765"/>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bookmarkEnd w:id="765"/>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766"/>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767"/>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76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769"/>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7" w:id="770"/>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771"/>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772"/>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bookmarkEnd w:id="772"/>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8" w:id="773"/>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774"/>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775"/>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776"/>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777"/>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778"/>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779"/>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780"/>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781"/>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3" w:id="782"/>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783"/>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784"/>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8" w:id="785"/>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786"/>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787"/>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1" w:id="788"/>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789"/>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1" w:id="790"/>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791"/>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792"/>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793"/>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794"/>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795"/>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796"/>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797"/>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798"/>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799"/>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80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801"/>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802"/>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минерального удобрения и его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товарный знак изготовителя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марка и (или) сорт минерального удобрения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условия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гарантийный срок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w:t>
            </w:r>
            <w:r>
              <w:rPr>
                <w:rFonts w:ascii="Times New Roman"/>
                <w:b w:val="false"/>
                <w:i w:val="false"/>
                <w:color w:val="000000"/>
                <w:sz w:val="20"/>
              </w:rPr>
              <w:t>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803"/>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804"/>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805"/>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806"/>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807"/>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808"/>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809"/>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810"/>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811"/>
          <w:p>
            <w:pPr>
              <w:spacing w:after="20"/>
              <w:ind w:left="20"/>
              <w:jc w:val="both"/>
            </w:pPr>
            <w:r>
              <w:rPr>
                <w:rFonts w:ascii="Times New Roman"/>
                <w:b w:val="false"/>
                <w:i w:val="false"/>
                <w:color w:val="000000"/>
                <w:sz w:val="20"/>
              </w:rPr>
              <w:t>
идентификация химической продукции включающее:</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наименования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для химического вещества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w:t>
            </w:r>
            <w:r>
              <w:rPr>
                <w:rFonts w:ascii="Times New Roman"/>
                <w:b w:val="false"/>
                <w:i w:val="false"/>
                <w:color w:val="000000"/>
                <w:sz w:val="20"/>
              </w:rPr>
              <w:t>а) новым химическим веществам;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812"/>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813"/>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основное химическое вещество;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814"/>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9" w:id="815"/>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взрывчатую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сжатый газ (сжиженный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воспламеняющуюся (горючую) жидкость;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саморазлагающуюся (самореактивную)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пирофорную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химическую продукцию, опасную при контакте с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окисляющую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816"/>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817"/>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вызывающая разъедание (некроз) и раздражение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вызывающая серьезное повреждение (раздражение)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оказывающая сенсибилизирующее 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обладающая мутагенными свойствами (мутагены);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обладающая канцерогенными свойствами (канцерогены);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воздействующая на репродуктивную функцию;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представляющая опасность при аспирации;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818"/>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819"/>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разрушающая озоновый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обладающая способностью к биоаккумуляции;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820"/>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821"/>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острая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хроническая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82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823"/>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824"/>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токсичность для почвенных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персистентность в почве;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персистентность в растениях;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825"/>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826"/>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827"/>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828"/>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829"/>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830"/>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831"/>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832"/>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833"/>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7) 6) информация об опасных свойствах химической продукции, в том числе предупредительная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834"/>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835"/>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836"/>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3" w:id="837"/>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bookmarkEnd w:id="837"/>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8" w:id="838"/>
          <w:p>
            <w:pPr>
              <w:spacing w:after="20"/>
              <w:ind w:left="20"/>
              <w:jc w:val="both"/>
            </w:pPr>
            <w:r>
              <w:rPr>
                <w:rFonts w:ascii="Times New Roman"/>
                <w:b w:val="false"/>
                <w:i w:val="false"/>
                <w:color w:val="000000"/>
                <w:sz w:val="20"/>
              </w:rPr>
              <w:t>
</w:t>
            </w:r>
            <w:r>
              <w:rPr>
                <w:rFonts w:ascii="Times New Roman"/>
                <w:b w:val="false"/>
                <w:i w:val="false"/>
                <w:color w:val="000000"/>
                <w:sz w:val="20"/>
              </w:rPr>
              <w:t>462.</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9" w:id="839"/>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840"/>
          <w:p>
            <w:pPr>
              <w:spacing w:after="20"/>
              <w:ind w:left="20"/>
              <w:jc w:val="both"/>
            </w:pPr>
            <w:r>
              <w:rPr>
                <w:rFonts w:ascii="Times New Roman"/>
                <w:b w:val="false"/>
                <w:i w:val="false"/>
                <w:color w:val="000000"/>
                <w:sz w:val="20"/>
              </w:rPr>
              <w:t>
</w:t>
            </w:r>
            <w:r>
              <w:rPr>
                <w:rFonts w:ascii="Times New Roman"/>
                <w:b w:val="false"/>
                <w:i w:val="false"/>
                <w:color w:val="000000"/>
                <w:sz w:val="20"/>
              </w:rPr>
              <w:t>463.</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841"/>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технические данные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приемке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об упаковке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гарантийные обязательства изготовителя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хранении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перевозке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рекомендуемый тип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учете технического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инструкция по монтажу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правила безопасной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инструкция по осмотру, обслуживанию и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об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месяц и год производства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назначенный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22) особые отметки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схема сборки оборудования;</w:t>
            </w:r>
          </w:p>
          <w:p>
            <w:pPr>
              <w:spacing w:after="20"/>
              <w:ind w:left="20"/>
              <w:jc w:val="both"/>
            </w:pPr>
            <w:r>
              <w:rPr>
                <w:rFonts w:ascii="Times New Roman"/>
                <w:b w:val="false"/>
                <w:i w:val="false"/>
                <w:color w:val="000000"/>
                <w:sz w:val="20"/>
              </w:rPr>
              <w:t>
 схема (план) зоны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42"/>
          <w:p>
            <w:pPr>
              <w:spacing w:after="20"/>
              <w:ind w:left="20"/>
              <w:jc w:val="both"/>
            </w:pPr>
            <w:r>
              <w:rPr>
                <w:rFonts w:ascii="Times New Roman"/>
                <w:b w:val="false"/>
                <w:i w:val="false"/>
                <w:color w:val="000000"/>
                <w:sz w:val="20"/>
              </w:rPr>
              <w:t>
</w:t>
            </w:r>
            <w:r>
              <w:rPr>
                <w:rFonts w:ascii="Times New Roman"/>
                <w:b w:val="false"/>
                <w:i w:val="false"/>
                <w:color w:val="000000"/>
                <w:sz w:val="20"/>
              </w:rPr>
              <w:t>464.</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43"/>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844"/>
          <w:p>
            <w:pPr>
              <w:spacing w:after="20"/>
              <w:ind w:left="20"/>
              <w:jc w:val="both"/>
            </w:pPr>
            <w:r>
              <w:rPr>
                <w:rFonts w:ascii="Times New Roman"/>
                <w:b w:val="false"/>
                <w:i w:val="false"/>
                <w:color w:val="000000"/>
                <w:sz w:val="20"/>
              </w:rPr>
              <w:t>
</w:t>
            </w:r>
            <w:r>
              <w:rPr>
                <w:rFonts w:ascii="Times New Roman"/>
                <w:b w:val="false"/>
                <w:i w:val="false"/>
                <w:color w:val="000000"/>
                <w:sz w:val="20"/>
              </w:rPr>
              <w:t>466.</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45"/>
          <w:p>
            <w:pPr>
              <w:spacing w:after="20"/>
              <w:ind w:left="20"/>
              <w:jc w:val="both"/>
            </w:pPr>
            <w:r>
              <w:rPr>
                <w:rFonts w:ascii="Times New Roman"/>
                <w:b w:val="false"/>
                <w:i w:val="false"/>
                <w:color w:val="000000"/>
                <w:sz w:val="20"/>
              </w:rPr>
              <w:t>
</w:t>
            </w:r>
            <w:r>
              <w:rPr>
                <w:rFonts w:ascii="Times New Roman"/>
                <w:b w:val="false"/>
                <w:i w:val="false"/>
                <w:color w:val="000000"/>
                <w:sz w:val="20"/>
              </w:rPr>
              <w:t>467.</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846"/>
          <w:p>
            <w:pPr>
              <w:spacing w:after="20"/>
              <w:ind w:left="20"/>
              <w:jc w:val="both"/>
            </w:pPr>
            <w:r>
              <w:rPr>
                <w:rFonts w:ascii="Times New Roman"/>
                <w:b w:val="false"/>
                <w:i w:val="false"/>
                <w:color w:val="000000"/>
                <w:sz w:val="20"/>
              </w:rPr>
              <w:t>
</w:t>
            </w:r>
            <w:r>
              <w:rPr>
                <w:rFonts w:ascii="Times New Roman"/>
                <w:b w:val="false"/>
                <w:i w:val="false"/>
                <w:color w:val="000000"/>
                <w:sz w:val="20"/>
              </w:rPr>
              <w:t>468.</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847"/>
          <w:p>
            <w:pPr>
              <w:spacing w:after="20"/>
              <w:ind w:left="20"/>
              <w:jc w:val="both"/>
            </w:pPr>
            <w:r>
              <w:rPr>
                <w:rFonts w:ascii="Times New Roman"/>
                <w:b w:val="false"/>
                <w:i w:val="false"/>
                <w:color w:val="000000"/>
                <w:sz w:val="20"/>
              </w:rPr>
              <w:t>
</w:t>
            </w:r>
            <w:r>
              <w:rPr>
                <w:rFonts w:ascii="Times New Roman"/>
                <w:b w:val="false"/>
                <w:i w:val="false"/>
                <w:color w:val="000000"/>
                <w:sz w:val="20"/>
              </w:rPr>
              <w:t>469.</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848"/>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е) должна иметь гладкие сварные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н) должна иметь оснащение перилами и ограждениями;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849"/>
          <w:p>
            <w:pPr>
              <w:spacing w:after="20"/>
              <w:ind w:left="20"/>
              <w:jc w:val="both"/>
            </w:pPr>
            <w:r>
              <w:rPr>
                <w:rFonts w:ascii="Times New Roman"/>
                <w:b w:val="false"/>
                <w:i w:val="false"/>
                <w:color w:val="000000"/>
                <w:sz w:val="20"/>
              </w:rPr>
              <w:t>
</w:t>
            </w:r>
            <w:r>
              <w:rPr>
                <w:rFonts w:ascii="Times New Roman"/>
                <w:b w:val="false"/>
                <w:i w:val="false"/>
                <w:color w:val="000000"/>
                <w:sz w:val="20"/>
              </w:rPr>
              <w:t>470.</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850"/>
          <w:p>
            <w:pPr>
              <w:spacing w:after="20"/>
              <w:ind w:left="20"/>
              <w:jc w:val="both"/>
            </w:pPr>
            <w:r>
              <w:rPr>
                <w:rFonts w:ascii="Times New Roman"/>
                <w:b w:val="false"/>
                <w:i w:val="false"/>
                <w:color w:val="000000"/>
                <w:sz w:val="20"/>
              </w:rPr>
              <w:t>
</w:t>
            </w:r>
            <w:r>
              <w:rPr>
                <w:rFonts w:ascii="Times New Roman"/>
                <w:b w:val="false"/>
                <w:i w:val="false"/>
                <w:color w:val="000000"/>
                <w:sz w:val="20"/>
              </w:rPr>
              <w:t>471.</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851"/>
          <w:p>
            <w:pPr>
              <w:spacing w:after="20"/>
              <w:ind w:left="20"/>
              <w:jc w:val="both"/>
            </w:pPr>
            <w:r>
              <w:rPr>
                <w:rFonts w:ascii="Times New Roman"/>
                <w:b w:val="false"/>
                <w:i w:val="false"/>
                <w:color w:val="000000"/>
                <w:sz w:val="20"/>
              </w:rPr>
              <w:t>
</w:t>
            </w:r>
            <w:r>
              <w:rPr>
                <w:rFonts w:ascii="Times New Roman"/>
                <w:b w:val="false"/>
                <w:i w:val="false"/>
                <w:color w:val="000000"/>
                <w:sz w:val="20"/>
              </w:rPr>
              <w:t>472.</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852"/>
          <w:p>
            <w:pPr>
              <w:spacing w:after="20"/>
              <w:ind w:left="20"/>
              <w:jc w:val="both"/>
            </w:pPr>
            <w:r>
              <w:rPr>
                <w:rFonts w:ascii="Times New Roman"/>
                <w:b w:val="false"/>
                <w:i w:val="false"/>
                <w:color w:val="000000"/>
                <w:sz w:val="20"/>
              </w:rPr>
              <w:t>
</w:t>
            </w:r>
            <w:r>
              <w:rPr>
                <w:rFonts w:ascii="Times New Roman"/>
                <w:b w:val="false"/>
                <w:i w:val="false"/>
                <w:color w:val="000000"/>
                <w:sz w:val="20"/>
              </w:rPr>
              <w:t>473.</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853"/>
          <w:p>
            <w:pPr>
              <w:spacing w:after="20"/>
              <w:ind w:left="20"/>
              <w:jc w:val="both"/>
            </w:pPr>
            <w:r>
              <w:rPr>
                <w:rFonts w:ascii="Times New Roman"/>
                <w:b w:val="false"/>
                <w:i w:val="false"/>
                <w:color w:val="000000"/>
                <w:sz w:val="20"/>
              </w:rPr>
              <w:t>
</w:t>
            </w:r>
            <w:r>
              <w:rPr>
                <w:rFonts w:ascii="Times New Roman"/>
                <w:b w:val="false"/>
                <w:i w:val="false"/>
                <w:color w:val="000000"/>
                <w:sz w:val="20"/>
              </w:rPr>
              <w:t>474.</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854"/>
          <w:p>
            <w:pPr>
              <w:spacing w:after="20"/>
              <w:ind w:left="20"/>
              <w:jc w:val="both"/>
            </w:pPr>
            <w:r>
              <w:rPr>
                <w:rFonts w:ascii="Times New Roman"/>
                <w:b w:val="false"/>
                <w:i w:val="false"/>
                <w:color w:val="000000"/>
                <w:sz w:val="20"/>
              </w:rPr>
              <w:t>
</w:t>
            </w:r>
            <w:r>
              <w:rPr>
                <w:rFonts w:ascii="Times New Roman"/>
                <w:b w:val="false"/>
                <w:i w:val="false"/>
                <w:color w:val="000000"/>
                <w:sz w:val="20"/>
              </w:rPr>
              <w:t>475.</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855"/>
          <w:p>
            <w:pPr>
              <w:spacing w:after="20"/>
              <w:ind w:left="20"/>
              <w:jc w:val="both"/>
            </w:pPr>
            <w:r>
              <w:rPr>
                <w:rFonts w:ascii="Times New Roman"/>
                <w:b w:val="false"/>
                <w:i w:val="false"/>
                <w:color w:val="000000"/>
                <w:sz w:val="20"/>
              </w:rPr>
              <w:t>
</w:t>
            </w:r>
            <w:r>
              <w:rPr>
                <w:rFonts w:ascii="Times New Roman"/>
                <w:b w:val="false"/>
                <w:i w:val="false"/>
                <w:color w:val="000000"/>
                <w:sz w:val="20"/>
              </w:rPr>
              <w:t>476.</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7" w:id="856"/>
          <w:p>
            <w:pPr>
              <w:spacing w:after="20"/>
              <w:ind w:left="20"/>
              <w:jc w:val="both"/>
            </w:pPr>
            <w:r>
              <w:rPr>
                <w:rFonts w:ascii="Times New Roman"/>
                <w:b w:val="false"/>
                <w:i w:val="false"/>
                <w:color w:val="000000"/>
                <w:sz w:val="20"/>
              </w:rPr>
              <w:t>
</w:t>
            </w:r>
            <w:r>
              <w:rPr>
                <w:rFonts w:ascii="Times New Roman"/>
                <w:b w:val="false"/>
                <w:i w:val="false"/>
                <w:color w:val="000000"/>
                <w:sz w:val="20"/>
              </w:rPr>
              <w:t>477.</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857"/>
          <w:p>
            <w:pPr>
              <w:spacing w:after="20"/>
              <w:ind w:left="20"/>
              <w:jc w:val="both"/>
            </w:pPr>
            <w:r>
              <w:rPr>
                <w:rFonts w:ascii="Times New Roman"/>
                <w:b w:val="false"/>
                <w:i w:val="false"/>
                <w:color w:val="000000"/>
                <w:sz w:val="20"/>
              </w:rPr>
              <w:t>
</w:t>
            </w:r>
            <w:r>
              <w:rPr>
                <w:rFonts w:ascii="Times New Roman"/>
                <w:b w:val="false"/>
                <w:i w:val="false"/>
                <w:color w:val="000000"/>
                <w:sz w:val="20"/>
              </w:rPr>
              <w:t>478.</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858"/>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bookmarkEnd w:id="858"/>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859"/>
          <w:p>
            <w:pPr>
              <w:spacing w:after="20"/>
              <w:ind w:left="20"/>
              <w:jc w:val="both"/>
            </w:pPr>
            <w:r>
              <w:rPr>
                <w:rFonts w:ascii="Times New Roman"/>
                <w:b w:val="false"/>
                <w:i w:val="false"/>
                <w:color w:val="000000"/>
                <w:sz w:val="20"/>
              </w:rPr>
              <w:t>
</w:t>
            </w:r>
            <w:r>
              <w:rPr>
                <w:rFonts w:ascii="Times New Roman"/>
                <w:b w:val="false"/>
                <w:i w:val="false"/>
                <w:color w:val="000000"/>
                <w:sz w:val="20"/>
              </w:rPr>
              <w:t>479.</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860"/>
          <w:p>
            <w:pPr>
              <w:spacing w:after="20"/>
              <w:ind w:left="20"/>
              <w:jc w:val="both"/>
            </w:pPr>
            <w:r>
              <w:rPr>
                <w:rFonts w:ascii="Times New Roman"/>
                <w:b w:val="false"/>
                <w:i w:val="false"/>
                <w:color w:val="000000"/>
                <w:sz w:val="20"/>
              </w:rPr>
              <w:t>
</w:t>
            </w:r>
            <w:r>
              <w:rPr>
                <w:rFonts w:ascii="Times New Roman"/>
                <w:b w:val="false"/>
                <w:i w:val="false"/>
                <w:color w:val="000000"/>
                <w:sz w:val="20"/>
              </w:rPr>
              <w:t>480.</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861"/>
          <w:p>
            <w:pPr>
              <w:spacing w:after="20"/>
              <w:ind w:left="20"/>
              <w:jc w:val="both"/>
            </w:pPr>
            <w:r>
              <w:rPr>
                <w:rFonts w:ascii="Times New Roman"/>
                <w:b w:val="false"/>
                <w:i w:val="false"/>
                <w:color w:val="000000"/>
                <w:sz w:val="20"/>
              </w:rPr>
              <w:t>
</w:t>
            </w:r>
            <w:r>
              <w:rPr>
                <w:rFonts w:ascii="Times New Roman"/>
                <w:b w:val="false"/>
                <w:i w:val="false"/>
                <w:color w:val="000000"/>
                <w:sz w:val="20"/>
              </w:rPr>
              <w:t>481.</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862"/>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номера телефонов службы спасения, скорой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863"/>
          <w:p>
            <w:pPr>
              <w:spacing w:after="20"/>
              <w:ind w:left="20"/>
              <w:jc w:val="both"/>
            </w:pPr>
            <w:r>
              <w:rPr>
                <w:rFonts w:ascii="Times New Roman"/>
                <w:b w:val="false"/>
                <w:i w:val="false"/>
                <w:color w:val="000000"/>
                <w:sz w:val="20"/>
              </w:rPr>
              <w:t>
</w:t>
            </w:r>
            <w:r>
              <w:rPr>
                <w:rFonts w:ascii="Times New Roman"/>
                <w:b w:val="false"/>
                <w:i w:val="false"/>
                <w:color w:val="000000"/>
                <w:sz w:val="20"/>
              </w:rPr>
              <w:t>482.</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2" w:id="864"/>
          <w:p>
            <w:pPr>
              <w:spacing w:after="20"/>
              <w:ind w:left="20"/>
              <w:jc w:val="both"/>
            </w:pPr>
            <w:r>
              <w:rPr>
                <w:rFonts w:ascii="Times New Roman"/>
                <w:b w:val="false"/>
                <w:i w:val="false"/>
                <w:color w:val="000000"/>
                <w:sz w:val="20"/>
              </w:rPr>
              <w:t>
</w:t>
            </w:r>
            <w:r>
              <w:rPr>
                <w:rFonts w:ascii="Times New Roman"/>
                <w:b w:val="false"/>
                <w:i w:val="false"/>
                <w:color w:val="000000"/>
                <w:sz w:val="20"/>
              </w:rPr>
              <w:t>483.</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865"/>
          <w:p>
            <w:pPr>
              <w:spacing w:after="20"/>
              <w:ind w:left="20"/>
              <w:jc w:val="both"/>
            </w:pPr>
            <w:r>
              <w:rPr>
                <w:rFonts w:ascii="Times New Roman"/>
                <w:b w:val="false"/>
                <w:i w:val="false"/>
                <w:color w:val="000000"/>
                <w:sz w:val="20"/>
              </w:rPr>
              <w:t>
</w:t>
            </w:r>
            <w:r>
              <w:rPr>
                <w:rFonts w:ascii="Times New Roman"/>
                <w:b w:val="false"/>
                <w:i w:val="false"/>
                <w:color w:val="000000"/>
                <w:sz w:val="20"/>
              </w:rPr>
              <w:t>484.</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866"/>
          <w:p>
            <w:pPr>
              <w:spacing w:after="20"/>
              <w:ind w:left="20"/>
              <w:jc w:val="both"/>
            </w:pPr>
            <w:r>
              <w:rPr>
                <w:rFonts w:ascii="Times New Roman"/>
                <w:b w:val="false"/>
                <w:i w:val="false"/>
                <w:color w:val="000000"/>
                <w:sz w:val="20"/>
              </w:rPr>
              <w:t>
</w:t>
            </w:r>
            <w:r>
              <w:rPr>
                <w:rFonts w:ascii="Times New Roman"/>
                <w:b w:val="false"/>
                <w:i w:val="false"/>
                <w:color w:val="000000"/>
                <w:sz w:val="20"/>
              </w:rPr>
              <w:t>485.</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867"/>
          <w:p>
            <w:pPr>
              <w:spacing w:after="20"/>
              <w:ind w:left="20"/>
              <w:jc w:val="both"/>
            </w:pPr>
            <w:r>
              <w:rPr>
                <w:rFonts w:ascii="Times New Roman"/>
                <w:b w:val="false"/>
                <w:i w:val="false"/>
                <w:color w:val="000000"/>
                <w:sz w:val="20"/>
              </w:rPr>
              <w:t>
</w:t>
            </w:r>
            <w:r>
              <w:rPr>
                <w:rFonts w:ascii="Times New Roman"/>
                <w:b w:val="false"/>
                <w:i w:val="false"/>
                <w:color w:val="000000"/>
                <w:sz w:val="20"/>
              </w:rPr>
              <w:t>486.</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868"/>
          <w:p>
            <w:pPr>
              <w:spacing w:after="20"/>
              <w:ind w:left="20"/>
              <w:jc w:val="both"/>
            </w:pPr>
            <w:r>
              <w:rPr>
                <w:rFonts w:ascii="Times New Roman"/>
                <w:b w:val="false"/>
                <w:i w:val="false"/>
                <w:color w:val="000000"/>
                <w:sz w:val="20"/>
              </w:rPr>
              <w:t>
</w:t>
            </w:r>
            <w:r>
              <w:rPr>
                <w:rFonts w:ascii="Times New Roman"/>
                <w:b w:val="false"/>
                <w:i w:val="false"/>
                <w:color w:val="000000"/>
                <w:sz w:val="20"/>
              </w:rPr>
              <w:t>487.</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869"/>
          <w:p>
            <w:pPr>
              <w:spacing w:after="20"/>
              <w:ind w:left="20"/>
              <w:jc w:val="both"/>
            </w:pPr>
            <w:r>
              <w:rPr>
                <w:rFonts w:ascii="Times New Roman"/>
                <w:b w:val="false"/>
                <w:i w:val="false"/>
                <w:color w:val="000000"/>
                <w:sz w:val="20"/>
              </w:rPr>
              <w:t>
</w:t>
            </w:r>
            <w:r>
              <w:rPr>
                <w:rFonts w:ascii="Times New Roman"/>
                <w:b w:val="false"/>
                <w:i w:val="false"/>
                <w:color w:val="000000"/>
                <w:sz w:val="20"/>
              </w:rPr>
              <w:t>488.</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870"/>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bookmarkEnd w:id="870"/>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871"/>
          <w:p>
            <w:pPr>
              <w:spacing w:after="20"/>
              <w:ind w:left="20"/>
              <w:jc w:val="both"/>
            </w:pPr>
            <w:r>
              <w:rPr>
                <w:rFonts w:ascii="Times New Roman"/>
                <w:b w:val="false"/>
                <w:i w:val="false"/>
                <w:color w:val="000000"/>
                <w:sz w:val="20"/>
              </w:rPr>
              <w:t>
</w:t>
            </w:r>
            <w:r>
              <w:rPr>
                <w:rFonts w:ascii="Times New Roman"/>
                <w:b w:val="false"/>
                <w:i w:val="false"/>
                <w:color w:val="000000"/>
                <w:sz w:val="20"/>
              </w:rPr>
              <w:t>489.</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872"/>
          <w:p>
            <w:pPr>
              <w:spacing w:after="20"/>
              <w:ind w:left="20"/>
              <w:jc w:val="both"/>
            </w:pPr>
            <w:r>
              <w:rPr>
                <w:rFonts w:ascii="Times New Roman"/>
                <w:b w:val="false"/>
                <w:i w:val="false"/>
                <w:color w:val="000000"/>
                <w:sz w:val="20"/>
              </w:rPr>
              <w:t>
</w:t>
            </w:r>
            <w:r>
              <w:rPr>
                <w:rFonts w:ascii="Times New Roman"/>
                <w:b w:val="false"/>
                <w:i w:val="false"/>
                <w:color w:val="000000"/>
                <w:sz w:val="20"/>
              </w:rPr>
              <w:t>490.</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873"/>
          <w:p>
            <w:pPr>
              <w:spacing w:after="20"/>
              <w:ind w:left="20"/>
              <w:jc w:val="both"/>
            </w:pPr>
            <w:r>
              <w:rPr>
                <w:rFonts w:ascii="Times New Roman"/>
                <w:b w:val="false"/>
                <w:i w:val="false"/>
                <w:color w:val="000000"/>
                <w:sz w:val="20"/>
              </w:rPr>
              <w:t>
</w:t>
            </w:r>
            <w:r>
              <w:rPr>
                <w:rFonts w:ascii="Times New Roman"/>
                <w:b w:val="false"/>
                <w:i w:val="false"/>
                <w:color w:val="000000"/>
                <w:sz w:val="20"/>
              </w:rPr>
              <w:t>491.</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874"/>
          <w:p>
            <w:pPr>
              <w:spacing w:after="20"/>
              <w:ind w:left="20"/>
              <w:jc w:val="both"/>
            </w:pPr>
            <w:r>
              <w:rPr>
                <w:rFonts w:ascii="Times New Roman"/>
                <w:b w:val="false"/>
                <w:i w:val="false"/>
                <w:color w:val="000000"/>
                <w:sz w:val="20"/>
              </w:rPr>
              <w:t>
</w:t>
            </w:r>
            <w:r>
              <w:rPr>
                <w:rFonts w:ascii="Times New Roman"/>
                <w:b w:val="false"/>
                <w:i w:val="false"/>
                <w:color w:val="000000"/>
                <w:sz w:val="20"/>
              </w:rPr>
              <w:t>492.</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875"/>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876"/>
          <w:p>
            <w:pPr>
              <w:spacing w:after="20"/>
              <w:ind w:left="20"/>
              <w:jc w:val="both"/>
            </w:pPr>
            <w:r>
              <w:rPr>
                <w:rFonts w:ascii="Times New Roman"/>
                <w:b w:val="false"/>
                <w:i w:val="false"/>
                <w:color w:val="000000"/>
                <w:sz w:val="20"/>
              </w:rPr>
              <w:t>
</w:t>
            </w:r>
            <w:r>
              <w:rPr>
                <w:rFonts w:ascii="Times New Roman"/>
                <w:b w:val="false"/>
                <w:i w:val="false"/>
                <w:color w:val="000000"/>
                <w:sz w:val="20"/>
              </w:rPr>
              <w:t>494.</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877"/>
          <w:p>
            <w:pPr>
              <w:spacing w:after="20"/>
              <w:ind w:left="20"/>
              <w:jc w:val="both"/>
            </w:pPr>
            <w:r>
              <w:rPr>
                <w:rFonts w:ascii="Times New Roman"/>
                <w:b w:val="false"/>
                <w:i w:val="false"/>
                <w:color w:val="000000"/>
                <w:sz w:val="20"/>
              </w:rPr>
              <w:t>
</w:t>
            </w:r>
            <w:r>
              <w:rPr>
                <w:rFonts w:ascii="Times New Roman"/>
                <w:b w:val="false"/>
                <w:i w:val="false"/>
                <w:color w:val="000000"/>
                <w:sz w:val="20"/>
              </w:rPr>
              <w:t>495.</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878"/>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подача в зону пожара огнетушащих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879"/>
          <w:p>
            <w:pPr>
              <w:spacing w:after="20"/>
              <w:ind w:left="20"/>
              <w:jc w:val="both"/>
            </w:pPr>
            <w:r>
              <w:rPr>
                <w:rFonts w:ascii="Times New Roman"/>
                <w:b w:val="false"/>
                <w:i w:val="false"/>
                <w:color w:val="000000"/>
                <w:sz w:val="20"/>
              </w:rPr>
              <w:t>
</w:t>
            </w:r>
            <w:r>
              <w:rPr>
                <w:rFonts w:ascii="Times New Roman"/>
                <w:b w:val="false"/>
                <w:i w:val="false"/>
                <w:color w:val="000000"/>
                <w:sz w:val="20"/>
              </w:rPr>
              <w:t>496.</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880"/>
          <w:p>
            <w:pPr>
              <w:spacing w:after="20"/>
              <w:ind w:left="20"/>
              <w:jc w:val="both"/>
            </w:pPr>
            <w:r>
              <w:rPr>
                <w:rFonts w:ascii="Times New Roman"/>
                <w:b w:val="false"/>
                <w:i w:val="false"/>
                <w:color w:val="000000"/>
                <w:sz w:val="20"/>
              </w:rPr>
              <w:t>
</w:t>
            </w:r>
            <w:r>
              <w:rPr>
                <w:rFonts w:ascii="Times New Roman"/>
                <w:b w:val="false"/>
                <w:i w:val="false"/>
                <w:color w:val="000000"/>
                <w:sz w:val="20"/>
              </w:rPr>
              <w:t>497.</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881"/>
          <w:p>
            <w:pPr>
              <w:spacing w:after="20"/>
              <w:ind w:left="20"/>
              <w:jc w:val="both"/>
            </w:pPr>
            <w:r>
              <w:rPr>
                <w:rFonts w:ascii="Times New Roman"/>
                <w:b w:val="false"/>
                <w:i w:val="false"/>
                <w:color w:val="000000"/>
                <w:sz w:val="20"/>
              </w:rPr>
              <w:t>
</w:t>
            </w:r>
            <w:r>
              <w:rPr>
                <w:rFonts w:ascii="Times New Roman"/>
                <w:b w:val="false"/>
                <w:i w:val="false"/>
                <w:color w:val="000000"/>
                <w:sz w:val="20"/>
              </w:rPr>
              <w:t>498.</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882"/>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подачу воды и огнетушащих растворов при высоком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883"/>
          <w:p>
            <w:pPr>
              <w:spacing w:after="20"/>
              <w:ind w:left="20"/>
              <w:jc w:val="both"/>
            </w:pPr>
            <w:r>
              <w:rPr>
                <w:rFonts w:ascii="Times New Roman"/>
                <w:b w:val="false"/>
                <w:i w:val="false"/>
                <w:color w:val="000000"/>
                <w:sz w:val="20"/>
              </w:rPr>
              <w:t>
</w:t>
            </w:r>
            <w:r>
              <w:rPr>
                <w:rFonts w:ascii="Times New Roman"/>
                <w:b w:val="false"/>
                <w:i w:val="false"/>
                <w:color w:val="000000"/>
                <w:sz w:val="20"/>
              </w:rPr>
              <w:t>499.</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884"/>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дежурного персонала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885"/>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886"/>
          <w:p>
            <w:pPr>
              <w:spacing w:after="20"/>
              <w:ind w:left="20"/>
              <w:jc w:val="both"/>
            </w:pPr>
            <w:r>
              <w:rPr>
                <w:rFonts w:ascii="Times New Roman"/>
                <w:b w:val="false"/>
                <w:i w:val="false"/>
                <w:color w:val="000000"/>
                <w:sz w:val="20"/>
              </w:rPr>
              <w:t>
</w:t>
            </w:r>
            <w:r>
              <w:rPr>
                <w:rFonts w:ascii="Times New Roman"/>
                <w:b w:val="false"/>
                <w:i w:val="false"/>
                <w:color w:val="000000"/>
                <w:sz w:val="20"/>
              </w:rPr>
              <w:t>501.</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887"/>
          <w:p>
            <w:pPr>
              <w:spacing w:after="20"/>
              <w:ind w:left="20"/>
              <w:jc w:val="both"/>
            </w:pPr>
            <w:r>
              <w:rPr>
                <w:rFonts w:ascii="Times New Roman"/>
                <w:b w:val="false"/>
                <w:i w:val="false"/>
                <w:color w:val="000000"/>
                <w:sz w:val="20"/>
              </w:rPr>
              <w:t>
</w:t>
            </w:r>
            <w:r>
              <w:rPr>
                <w:rFonts w:ascii="Times New Roman"/>
                <w:b w:val="false"/>
                <w:i w:val="false"/>
                <w:color w:val="000000"/>
                <w:sz w:val="20"/>
              </w:rPr>
              <w:t>502.</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888"/>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889"/>
          <w:p>
            <w:pPr>
              <w:spacing w:after="20"/>
              <w:ind w:left="20"/>
              <w:jc w:val="both"/>
            </w:pPr>
            <w:r>
              <w:rPr>
                <w:rFonts w:ascii="Times New Roman"/>
                <w:b w:val="false"/>
                <w:i w:val="false"/>
                <w:color w:val="000000"/>
                <w:sz w:val="20"/>
              </w:rPr>
              <w:t>
</w:t>
            </w:r>
            <w:r>
              <w:rPr>
                <w:rFonts w:ascii="Times New Roman"/>
                <w:b w:val="false"/>
                <w:i w:val="false"/>
                <w:color w:val="000000"/>
                <w:sz w:val="20"/>
              </w:rPr>
              <w:t>503.</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890"/>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891"/>
          <w:p>
            <w:pPr>
              <w:spacing w:after="20"/>
              <w:ind w:left="20"/>
              <w:jc w:val="both"/>
            </w:pPr>
            <w:r>
              <w:rPr>
                <w:rFonts w:ascii="Times New Roman"/>
                <w:b w:val="false"/>
                <w:i w:val="false"/>
                <w:color w:val="000000"/>
                <w:sz w:val="20"/>
              </w:rPr>
              <w:t>
</w:t>
            </w:r>
            <w:r>
              <w:rPr>
                <w:rFonts w:ascii="Times New Roman"/>
                <w:b w:val="false"/>
                <w:i w:val="false"/>
                <w:color w:val="000000"/>
                <w:sz w:val="20"/>
              </w:rPr>
              <w:t>504.</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1" w:id="892"/>
          <w:p>
            <w:pPr>
              <w:spacing w:after="20"/>
              <w:ind w:left="20"/>
              <w:jc w:val="both"/>
            </w:pPr>
            <w:r>
              <w:rPr>
                <w:rFonts w:ascii="Times New Roman"/>
                <w:b w:val="false"/>
                <w:i w:val="false"/>
                <w:color w:val="000000"/>
                <w:sz w:val="20"/>
              </w:rPr>
              <w:t>
</w:t>
            </w:r>
            <w:r>
              <w:rPr>
                <w:rFonts w:ascii="Times New Roman"/>
                <w:b w:val="false"/>
                <w:i w:val="false"/>
                <w:color w:val="000000"/>
                <w:sz w:val="20"/>
              </w:rPr>
              <w:t>505.</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893"/>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894"/>
          <w:p>
            <w:pPr>
              <w:spacing w:after="20"/>
              <w:ind w:left="20"/>
              <w:jc w:val="both"/>
            </w:pPr>
            <w:r>
              <w:rPr>
                <w:rFonts w:ascii="Times New Roman"/>
                <w:b w:val="false"/>
                <w:i w:val="false"/>
                <w:color w:val="000000"/>
                <w:sz w:val="20"/>
              </w:rPr>
              <w:t>
</w:t>
            </w:r>
            <w:r>
              <w:rPr>
                <w:rFonts w:ascii="Times New Roman"/>
                <w:b w:val="false"/>
                <w:i w:val="false"/>
                <w:color w:val="000000"/>
                <w:sz w:val="20"/>
              </w:rPr>
              <w:t>506.</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895"/>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bookmarkEnd w:id="895"/>
          <w:p>
            <w:pPr>
              <w:spacing w:after="20"/>
              <w:ind w:left="20"/>
              <w:jc w:val="both"/>
            </w:pPr>
            <w:r>
              <w:rPr>
                <w:rFonts w:ascii="Times New Roman"/>
                <w:b w:val="false"/>
                <w:i w:val="false"/>
                <w:color w:val="000000"/>
                <w:sz w:val="20"/>
              </w:rPr>
              <w:t>
8)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896"/>
          <w:p>
            <w:pPr>
              <w:spacing w:after="20"/>
              <w:ind w:left="20"/>
              <w:jc w:val="both"/>
            </w:pPr>
            <w:r>
              <w:rPr>
                <w:rFonts w:ascii="Times New Roman"/>
                <w:b w:val="false"/>
                <w:i w:val="false"/>
                <w:color w:val="000000"/>
                <w:sz w:val="20"/>
              </w:rPr>
              <w:t>
</w:t>
            </w:r>
            <w:r>
              <w:rPr>
                <w:rFonts w:ascii="Times New Roman"/>
                <w:b w:val="false"/>
                <w:i w:val="false"/>
                <w:color w:val="000000"/>
                <w:sz w:val="20"/>
              </w:rPr>
              <w:t>507.</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897"/>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очага возгорания;</w:t>
            </w:r>
          </w:p>
          <w:p>
            <w:pPr>
              <w:spacing w:after="20"/>
              <w:ind w:left="20"/>
              <w:jc w:val="both"/>
            </w:pPr>
            <w:r>
              <w:rPr>
                <w:rFonts w:ascii="Times New Roman"/>
                <w:b w:val="false"/>
                <w:i w:val="false"/>
                <w:color w:val="000000"/>
                <w:sz w:val="20"/>
              </w:rPr>
              <w:t>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898"/>
          <w:p>
            <w:pPr>
              <w:spacing w:after="20"/>
              <w:ind w:left="20"/>
              <w:jc w:val="both"/>
            </w:pPr>
            <w:r>
              <w:rPr>
                <w:rFonts w:ascii="Times New Roman"/>
                <w:b w:val="false"/>
                <w:i w:val="false"/>
                <w:color w:val="000000"/>
                <w:sz w:val="20"/>
              </w:rPr>
              <w:t>
</w:t>
            </w:r>
            <w:r>
              <w:rPr>
                <w:rFonts w:ascii="Times New Roman"/>
                <w:b w:val="false"/>
                <w:i w:val="false"/>
                <w:color w:val="000000"/>
                <w:sz w:val="20"/>
              </w:rPr>
              <w:t>508.</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899"/>
          <w:p>
            <w:pPr>
              <w:spacing w:after="20"/>
              <w:ind w:left="20"/>
              <w:jc w:val="both"/>
            </w:pPr>
            <w:r>
              <w:rPr>
                <w:rFonts w:ascii="Times New Roman"/>
                <w:b w:val="false"/>
                <w:i w:val="false"/>
                <w:color w:val="000000"/>
                <w:sz w:val="20"/>
              </w:rPr>
              <w:t>
</w:t>
            </w:r>
            <w:r>
              <w:rPr>
                <w:rFonts w:ascii="Times New Roman"/>
                <w:b w:val="false"/>
                <w:i w:val="false"/>
                <w:color w:val="000000"/>
                <w:sz w:val="20"/>
              </w:rPr>
              <w:t>509.</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900"/>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901"/>
          <w:p>
            <w:pPr>
              <w:spacing w:after="20"/>
              <w:ind w:left="20"/>
              <w:jc w:val="both"/>
            </w:pPr>
            <w:r>
              <w:rPr>
                <w:rFonts w:ascii="Times New Roman"/>
                <w:b w:val="false"/>
                <w:i w:val="false"/>
                <w:color w:val="000000"/>
                <w:sz w:val="20"/>
              </w:rPr>
              <w:t>
</w:t>
            </w:r>
            <w:r>
              <w:rPr>
                <w:rFonts w:ascii="Times New Roman"/>
                <w:b w:val="false"/>
                <w:i w:val="false"/>
                <w:color w:val="000000"/>
                <w:sz w:val="20"/>
              </w:rPr>
              <w:t>511.</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902"/>
          <w:p>
            <w:pPr>
              <w:spacing w:after="20"/>
              <w:ind w:left="20"/>
              <w:jc w:val="both"/>
            </w:pPr>
            <w:r>
              <w:rPr>
                <w:rFonts w:ascii="Times New Roman"/>
                <w:b w:val="false"/>
                <w:i w:val="false"/>
                <w:color w:val="000000"/>
                <w:sz w:val="20"/>
              </w:rPr>
              <w:t>
</w:t>
            </w:r>
            <w:r>
              <w:rPr>
                <w:rFonts w:ascii="Times New Roman"/>
                <w:b w:val="false"/>
                <w:i w:val="false"/>
                <w:color w:val="000000"/>
                <w:sz w:val="20"/>
              </w:rPr>
              <w:t>512.</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903"/>
          <w:p>
            <w:pPr>
              <w:spacing w:after="20"/>
              <w:ind w:left="20"/>
              <w:jc w:val="both"/>
            </w:pPr>
            <w:r>
              <w:rPr>
                <w:rFonts w:ascii="Times New Roman"/>
                <w:b w:val="false"/>
                <w:i w:val="false"/>
                <w:color w:val="000000"/>
                <w:sz w:val="20"/>
              </w:rPr>
              <w:t>
</w:t>
            </w:r>
            <w:r>
              <w:rPr>
                <w:rFonts w:ascii="Times New Roman"/>
                <w:b w:val="false"/>
                <w:i w:val="false"/>
                <w:color w:val="000000"/>
                <w:sz w:val="20"/>
              </w:rPr>
              <w:t>513.</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904"/>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905"/>
          <w:p>
            <w:pPr>
              <w:spacing w:after="20"/>
              <w:ind w:left="20"/>
              <w:jc w:val="both"/>
            </w:pPr>
            <w:r>
              <w:rPr>
                <w:rFonts w:ascii="Times New Roman"/>
                <w:b w:val="false"/>
                <w:i w:val="false"/>
                <w:color w:val="000000"/>
                <w:sz w:val="20"/>
              </w:rPr>
              <w:t>
</w:t>
            </w:r>
            <w:r>
              <w:rPr>
                <w:rFonts w:ascii="Times New Roman"/>
                <w:b w:val="false"/>
                <w:i w:val="false"/>
                <w:color w:val="000000"/>
                <w:sz w:val="20"/>
              </w:rPr>
              <w:t>514.</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906"/>
          <w:p>
            <w:pPr>
              <w:spacing w:after="20"/>
              <w:ind w:left="20"/>
              <w:jc w:val="both"/>
            </w:pPr>
            <w:r>
              <w:rPr>
                <w:rFonts w:ascii="Times New Roman"/>
                <w:b w:val="false"/>
                <w:i w:val="false"/>
                <w:color w:val="000000"/>
                <w:sz w:val="20"/>
              </w:rPr>
              <w:t>
</w:t>
            </w:r>
            <w:r>
              <w:rPr>
                <w:rFonts w:ascii="Times New Roman"/>
                <w:b w:val="false"/>
                <w:i w:val="false"/>
                <w:color w:val="000000"/>
                <w:sz w:val="20"/>
              </w:rPr>
              <w:t>515.</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907"/>
          <w:p>
            <w:pPr>
              <w:spacing w:after="20"/>
              <w:ind w:left="20"/>
              <w:jc w:val="both"/>
            </w:pPr>
            <w:r>
              <w:rPr>
                <w:rFonts w:ascii="Times New Roman"/>
                <w:b w:val="false"/>
                <w:i w:val="false"/>
                <w:color w:val="000000"/>
                <w:sz w:val="20"/>
              </w:rPr>
              <w:t>
</w:t>
            </w:r>
            <w:r>
              <w:rPr>
                <w:rFonts w:ascii="Times New Roman"/>
                <w:b w:val="false"/>
                <w:i w:val="false"/>
                <w:color w:val="000000"/>
                <w:sz w:val="20"/>
              </w:rPr>
              <w:t>516.</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908"/>
          <w:p>
            <w:pPr>
              <w:spacing w:after="20"/>
              <w:ind w:left="20"/>
              <w:jc w:val="both"/>
            </w:pPr>
            <w:r>
              <w:rPr>
                <w:rFonts w:ascii="Times New Roman"/>
                <w:b w:val="false"/>
                <w:i w:val="false"/>
                <w:color w:val="000000"/>
                <w:sz w:val="20"/>
              </w:rPr>
              <w:t>
</w:t>
            </w:r>
            <w:r>
              <w:rPr>
                <w:rFonts w:ascii="Times New Roman"/>
                <w:b w:val="false"/>
                <w:i w:val="false"/>
                <w:color w:val="000000"/>
                <w:sz w:val="20"/>
              </w:rPr>
              <w:t>517.</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909"/>
          <w:p>
            <w:pPr>
              <w:spacing w:after="20"/>
              <w:ind w:left="20"/>
              <w:jc w:val="both"/>
            </w:pPr>
            <w:r>
              <w:rPr>
                <w:rFonts w:ascii="Times New Roman"/>
                <w:b w:val="false"/>
                <w:i w:val="false"/>
                <w:color w:val="000000"/>
                <w:sz w:val="20"/>
              </w:rPr>
              <w:t>
</w:t>
            </w:r>
            <w:r>
              <w:rPr>
                <w:rFonts w:ascii="Times New Roman"/>
                <w:b w:val="false"/>
                <w:i w:val="false"/>
                <w:color w:val="000000"/>
                <w:sz w:val="20"/>
              </w:rPr>
              <w:t>518.</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910"/>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911"/>
          <w:p>
            <w:pPr>
              <w:spacing w:after="20"/>
              <w:ind w:left="20"/>
              <w:jc w:val="both"/>
            </w:pPr>
            <w:r>
              <w:rPr>
                <w:rFonts w:ascii="Times New Roman"/>
                <w:b w:val="false"/>
                <w:i w:val="false"/>
                <w:color w:val="000000"/>
                <w:sz w:val="20"/>
              </w:rPr>
              <w:t>
</w:t>
            </w:r>
            <w:r>
              <w:rPr>
                <w:rFonts w:ascii="Times New Roman"/>
                <w:b w:val="false"/>
                <w:i w:val="false"/>
                <w:color w:val="000000"/>
                <w:sz w:val="20"/>
              </w:rPr>
              <w:t>519.</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912"/>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913"/>
          <w:p>
            <w:pPr>
              <w:spacing w:after="20"/>
              <w:ind w:left="20"/>
              <w:jc w:val="both"/>
            </w:pPr>
            <w:r>
              <w:rPr>
                <w:rFonts w:ascii="Times New Roman"/>
                <w:b w:val="false"/>
                <w:i w:val="false"/>
                <w:color w:val="000000"/>
                <w:sz w:val="20"/>
              </w:rPr>
              <w:t>
</w:t>
            </w:r>
            <w:r>
              <w:rPr>
                <w:rFonts w:ascii="Times New Roman"/>
                <w:b w:val="false"/>
                <w:i w:val="false"/>
                <w:color w:val="000000"/>
                <w:sz w:val="20"/>
              </w:rPr>
              <w:t>520.</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914"/>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специальную защитную одежду пожарного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специальную защитную одежду пожарного изолирующего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белье термостойкое для пожарных;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915"/>
          <w:p>
            <w:pPr>
              <w:spacing w:after="20"/>
              <w:ind w:left="20"/>
              <w:jc w:val="both"/>
            </w:pPr>
            <w:r>
              <w:rPr>
                <w:rFonts w:ascii="Times New Roman"/>
                <w:b w:val="false"/>
                <w:i w:val="false"/>
                <w:color w:val="000000"/>
                <w:sz w:val="20"/>
              </w:rPr>
              <w:t>
</w:t>
            </w:r>
            <w:r>
              <w:rPr>
                <w:rFonts w:ascii="Times New Roman"/>
                <w:b w:val="false"/>
                <w:i w:val="false"/>
                <w:color w:val="000000"/>
                <w:sz w:val="20"/>
              </w:rPr>
              <w:t>521.</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916"/>
          <w:p>
            <w:pPr>
              <w:spacing w:after="20"/>
              <w:ind w:left="20"/>
              <w:jc w:val="both"/>
            </w:pPr>
            <w:r>
              <w:rPr>
                <w:rFonts w:ascii="Times New Roman"/>
                <w:b w:val="false"/>
                <w:i w:val="false"/>
                <w:color w:val="000000"/>
                <w:sz w:val="20"/>
              </w:rPr>
              <w:t>
</w:t>
            </w:r>
            <w:r>
              <w:rPr>
                <w:rFonts w:ascii="Times New Roman"/>
                <w:b w:val="false"/>
                <w:i w:val="false"/>
                <w:color w:val="000000"/>
                <w:sz w:val="20"/>
              </w:rPr>
              <w:t>522.</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917"/>
          <w:p>
            <w:pPr>
              <w:spacing w:after="20"/>
              <w:ind w:left="20"/>
              <w:jc w:val="both"/>
            </w:pPr>
            <w:r>
              <w:rPr>
                <w:rFonts w:ascii="Times New Roman"/>
                <w:b w:val="false"/>
                <w:i w:val="false"/>
                <w:color w:val="000000"/>
                <w:sz w:val="20"/>
              </w:rPr>
              <w:t>
</w:t>
            </w:r>
            <w:r>
              <w:rPr>
                <w:rFonts w:ascii="Times New Roman"/>
                <w:b w:val="false"/>
                <w:i w:val="false"/>
                <w:color w:val="000000"/>
                <w:sz w:val="20"/>
              </w:rPr>
              <w:t>523.</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918"/>
          <w:p>
            <w:pPr>
              <w:spacing w:after="20"/>
              <w:ind w:left="20"/>
              <w:jc w:val="both"/>
            </w:pPr>
            <w:r>
              <w:rPr>
                <w:rFonts w:ascii="Times New Roman"/>
                <w:b w:val="false"/>
                <w:i w:val="false"/>
                <w:color w:val="000000"/>
                <w:sz w:val="20"/>
              </w:rPr>
              <w:t>
</w:t>
            </w:r>
            <w:r>
              <w:rPr>
                <w:rFonts w:ascii="Times New Roman"/>
                <w:b w:val="false"/>
                <w:i w:val="false"/>
                <w:color w:val="000000"/>
                <w:sz w:val="20"/>
              </w:rPr>
              <w:t>524.</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919"/>
          <w:p>
            <w:pPr>
              <w:spacing w:after="20"/>
              <w:ind w:left="20"/>
              <w:jc w:val="both"/>
            </w:pPr>
            <w:r>
              <w:rPr>
                <w:rFonts w:ascii="Times New Roman"/>
                <w:b w:val="false"/>
                <w:i w:val="false"/>
                <w:color w:val="000000"/>
                <w:sz w:val="20"/>
              </w:rPr>
              <w:t>
</w:t>
            </w:r>
            <w:r>
              <w:rPr>
                <w:rFonts w:ascii="Times New Roman"/>
                <w:b w:val="false"/>
                <w:i w:val="false"/>
                <w:color w:val="000000"/>
                <w:sz w:val="20"/>
              </w:rPr>
              <w:t>525.</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920"/>
          <w:p>
            <w:pPr>
              <w:spacing w:after="20"/>
              <w:ind w:left="20"/>
              <w:jc w:val="both"/>
            </w:pPr>
            <w:r>
              <w:rPr>
                <w:rFonts w:ascii="Times New Roman"/>
                <w:b w:val="false"/>
                <w:i w:val="false"/>
                <w:color w:val="000000"/>
                <w:sz w:val="20"/>
              </w:rPr>
              <w:t>
</w:t>
            </w:r>
            <w:r>
              <w:rPr>
                <w:rFonts w:ascii="Times New Roman"/>
                <w:b w:val="false"/>
                <w:i w:val="false"/>
                <w:color w:val="000000"/>
                <w:sz w:val="20"/>
              </w:rPr>
              <w:t>526.</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921"/>
          <w:p>
            <w:pPr>
              <w:spacing w:after="20"/>
              <w:ind w:left="20"/>
              <w:jc w:val="both"/>
            </w:pPr>
            <w:r>
              <w:rPr>
                <w:rFonts w:ascii="Times New Roman"/>
                <w:b w:val="false"/>
                <w:i w:val="false"/>
                <w:color w:val="000000"/>
                <w:sz w:val="20"/>
              </w:rPr>
              <w:t>
</w:t>
            </w:r>
            <w:r>
              <w:rPr>
                <w:rFonts w:ascii="Times New Roman"/>
                <w:b w:val="false"/>
                <w:i w:val="false"/>
                <w:color w:val="000000"/>
                <w:sz w:val="20"/>
              </w:rPr>
              <w:t>527.</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922"/>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по направлению действия: подъемно-спускные, спускные;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923"/>
          <w:p>
            <w:pPr>
              <w:spacing w:after="20"/>
              <w:ind w:left="20"/>
              <w:jc w:val="both"/>
            </w:pPr>
            <w:r>
              <w:rPr>
                <w:rFonts w:ascii="Times New Roman"/>
                <w:b w:val="false"/>
                <w:i w:val="false"/>
                <w:color w:val="000000"/>
                <w:sz w:val="20"/>
              </w:rPr>
              <w:t>
</w:t>
            </w:r>
            <w:r>
              <w:rPr>
                <w:rFonts w:ascii="Times New Roman"/>
                <w:b w:val="false"/>
                <w:i w:val="false"/>
                <w:color w:val="000000"/>
                <w:sz w:val="20"/>
              </w:rPr>
              <w:t>528.</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924"/>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925"/>
          <w:p>
            <w:pPr>
              <w:spacing w:after="20"/>
              <w:ind w:left="20"/>
              <w:jc w:val="both"/>
            </w:pPr>
            <w:r>
              <w:rPr>
                <w:rFonts w:ascii="Times New Roman"/>
                <w:b w:val="false"/>
                <w:i w:val="false"/>
                <w:color w:val="000000"/>
                <w:sz w:val="20"/>
              </w:rPr>
              <w:t>
</w:t>
            </w:r>
            <w:r>
              <w:rPr>
                <w:rFonts w:ascii="Times New Roman"/>
                <w:b w:val="false"/>
                <w:i w:val="false"/>
                <w:color w:val="000000"/>
                <w:sz w:val="20"/>
              </w:rPr>
              <w:t>529.</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926"/>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bookmarkEnd w:id="926"/>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927"/>
          <w:p>
            <w:pPr>
              <w:spacing w:after="20"/>
              <w:ind w:left="20"/>
              <w:jc w:val="both"/>
            </w:pPr>
            <w:r>
              <w:rPr>
                <w:rFonts w:ascii="Times New Roman"/>
                <w:b w:val="false"/>
                <w:i w:val="false"/>
                <w:color w:val="000000"/>
                <w:sz w:val="20"/>
              </w:rPr>
              <w:t>
</w:t>
            </w:r>
            <w:r>
              <w:rPr>
                <w:rFonts w:ascii="Times New Roman"/>
                <w:b w:val="false"/>
                <w:i w:val="false"/>
                <w:color w:val="000000"/>
                <w:sz w:val="20"/>
              </w:rPr>
              <w:t>530.</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928"/>
          <w:p>
            <w:pPr>
              <w:spacing w:after="20"/>
              <w:ind w:left="20"/>
              <w:jc w:val="both"/>
            </w:pPr>
            <w:r>
              <w:rPr>
                <w:rFonts w:ascii="Times New Roman"/>
                <w:b w:val="false"/>
                <w:i w:val="false"/>
                <w:color w:val="000000"/>
                <w:sz w:val="20"/>
              </w:rPr>
              <w:t>
</w:t>
            </w:r>
            <w:r>
              <w:rPr>
                <w:rFonts w:ascii="Times New Roman"/>
                <w:b w:val="false"/>
                <w:i w:val="false"/>
                <w:color w:val="000000"/>
                <w:sz w:val="20"/>
              </w:rPr>
              <w:t>531.</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929"/>
          <w:p>
            <w:pPr>
              <w:spacing w:after="20"/>
              <w:ind w:left="20"/>
              <w:jc w:val="both"/>
            </w:pPr>
            <w:r>
              <w:rPr>
                <w:rFonts w:ascii="Times New Roman"/>
                <w:b w:val="false"/>
                <w:i w:val="false"/>
                <w:color w:val="000000"/>
                <w:sz w:val="20"/>
              </w:rPr>
              <w:t>
</w:t>
            </w:r>
            <w:r>
              <w:rPr>
                <w:rFonts w:ascii="Times New Roman"/>
                <w:b w:val="false"/>
                <w:i w:val="false"/>
                <w:color w:val="000000"/>
                <w:sz w:val="20"/>
              </w:rPr>
              <w:t>532.</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930"/>
          <w:p>
            <w:pPr>
              <w:spacing w:after="20"/>
              <w:ind w:left="20"/>
              <w:jc w:val="both"/>
            </w:pPr>
            <w:r>
              <w:rPr>
                <w:rFonts w:ascii="Times New Roman"/>
                <w:b w:val="false"/>
                <w:i w:val="false"/>
                <w:color w:val="000000"/>
                <w:sz w:val="20"/>
              </w:rPr>
              <w:t>
</w:t>
            </w:r>
            <w:r>
              <w:rPr>
                <w:rFonts w:ascii="Times New Roman"/>
                <w:b w:val="false"/>
                <w:i w:val="false"/>
                <w:color w:val="000000"/>
                <w:sz w:val="20"/>
              </w:rPr>
              <w:t>533.</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931"/>
          <w:p>
            <w:pPr>
              <w:spacing w:after="20"/>
              <w:ind w:left="20"/>
              <w:jc w:val="both"/>
            </w:pPr>
            <w:r>
              <w:rPr>
                <w:rFonts w:ascii="Times New Roman"/>
                <w:b w:val="false"/>
                <w:i w:val="false"/>
                <w:color w:val="000000"/>
                <w:sz w:val="20"/>
              </w:rPr>
              <w:t>
</w:t>
            </w:r>
            <w:r>
              <w:rPr>
                <w:rFonts w:ascii="Times New Roman"/>
                <w:b w:val="false"/>
                <w:i w:val="false"/>
                <w:color w:val="000000"/>
                <w:sz w:val="20"/>
              </w:rPr>
              <w:t>534.</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932"/>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933"/>
          <w:p>
            <w:pPr>
              <w:spacing w:after="20"/>
              <w:ind w:left="20"/>
              <w:jc w:val="both"/>
            </w:pPr>
            <w:r>
              <w:rPr>
                <w:rFonts w:ascii="Times New Roman"/>
                <w:b w:val="false"/>
                <w:i w:val="false"/>
                <w:color w:val="000000"/>
                <w:sz w:val="20"/>
              </w:rPr>
              <w:t>
</w:t>
            </w:r>
            <w:r>
              <w:rPr>
                <w:rFonts w:ascii="Times New Roman"/>
                <w:b w:val="false"/>
                <w:i w:val="false"/>
                <w:color w:val="000000"/>
                <w:sz w:val="20"/>
              </w:rPr>
              <w:t>535.</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934"/>
          <w:p>
            <w:pPr>
              <w:spacing w:after="20"/>
              <w:ind w:left="20"/>
              <w:jc w:val="both"/>
            </w:pPr>
            <w:r>
              <w:rPr>
                <w:rFonts w:ascii="Times New Roman"/>
                <w:b w:val="false"/>
                <w:i w:val="false"/>
                <w:color w:val="000000"/>
                <w:sz w:val="20"/>
              </w:rPr>
              <w:t>
</w:t>
            </w:r>
            <w:r>
              <w:rPr>
                <w:rFonts w:ascii="Times New Roman"/>
                <w:b w:val="false"/>
                <w:i w:val="false"/>
                <w:color w:val="000000"/>
                <w:sz w:val="20"/>
              </w:rPr>
              <w:t>536.</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935"/>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936"/>
          <w:p>
            <w:pPr>
              <w:spacing w:after="20"/>
              <w:ind w:left="20"/>
              <w:jc w:val="both"/>
            </w:pPr>
            <w:r>
              <w:rPr>
                <w:rFonts w:ascii="Times New Roman"/>
                <w:b w:val="false"/>
                <w:i w:val="false"/>
                <w:color w:val="000000"/>
                <w:sz w:val="20"/>
              </w:rPr>
              <w:t>
</w:t>
            </w:r>
            <w:r>
              <w:rPr>
                <w:rFonts w:ascii="Times New Roman"/>
                <w:b w:val="false"/>
                <w:i w:val="false"/>
                <w:color w:val="000000"/>
                <w:sz w:val="20"/>
              </w:rPr>
              <w:t>537.</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937"/>
          <w:p>
            <w:pPr>
              <w:spacing w:after="20"/>
              <w:ind w:left="20"/>
              <w:jc w:val="both"/>
            </w:pPr>
            <w:r>
              <w:rPr>
                <w:rFonts w:ascii="Times New Roman"/>
                <w:b w:val="false"/>
                <w:i w:val="false"/>
                <w:color w:val="000000"/>
                <w:sz w:val="20"/>
              </w:rPr>
              <w:t>
</w:t>
            </w:r>
            <w:r>
              <w:rPr>
                <w:rFonts w:ascii="Times New Roman"/>
                <w:b w:val="false"/>
                <w:i w:val="false"/>
                <w:color w:val="000000"/>
                <w:sz w:val="20"/>
              </w:rPr>
              <w:t>538.</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938"/>
          <w:p>
            <w:pPr>
              <w:spacing w:after="20"/>
              <w:ind w:left="20"/>
              <w:jc w:val="both"/>
            </w:pPr>
            <w:r>
              <w:rPr>
                <w:rFonts w:ascii="Times New Roman"/>
                <w:b w:val="false"/>
                <w:i w:val="false"/>
                <w:color w:val="000000"/>
                <w:sz w:val="20"/>
              </w:rPr>
              <w:t>
</w:t>
            </w:r>
            <w:r>
              <w:rPr>
                <w:rFonts w:ascii="Times New Roman"/>
                <w:b w:val="false"/>
                <w:i w:val="false"/>
                <w:color w:val="000000"/>
                <w:sz w:val="20"/>
              </w:rPr>
              <w:t>539.</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939"/>
          <w:p>
            <w:pPr>
              <w:spacing w:after="20"/>
              <w:ind w:left="20"/>
              <w:jc w:val="both"/>
            </w:pPr>
            <w:r>
              <w:rPr>
                <w:rFonts w:ascii="Times New Roman"/>
                <w:b w:val="false"/>
                <w:i w:val="false"/>
                <w:color w:val="000000"/>
                <w:sz w:val="20"/>
              </w:rPr>
              <w:t>
</w:t>
            </w:r>
            <w:r>
              <w:rPr>
                <w:rFonts w:ascii="Times New Roman"/>
                <w:b w:val="false"/>
                <w:i w:val="false"/>
                <w:color w:val="000000"/>
                <w:sz w:val="20"/>
              </w:rPr>
              <w:t>540.</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940"/>
          <w:p>
            <w:pPr>
              <w:spacing w:after="20"/>
              <w:ind w:left="20"/>
              <w:jc w:val="both"/>
            </w:pPr>
            <w:r>
              <w:rPr>
                <w:rFonts w:ascii="Times New Roman"/>
                <w:b w:val="false"/>
                <w:i w:val="false"/>
                <w:color w:val="000000"/>
                <w:sz w:val="20"/>
              </w:rPr>
              <w:t>
</w:t>
            </w:r>
            <w:r>
              <w:rPr>
                <w:rFonts w:ascii="Times New Roman"/>
                <w:b w:val="false"/>
                <w:i w:val="false"/>
                <w:color w:val="000000"/>
                <w:sz w:val="20"/>
              </w:rPr>
              <w:t>541.</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941"/>
          <w:p>
            <w:pPr>
              <w:spacing w:after="20"/>
              <w:ind w:left="20"/>
              <w:jc w:val="both"/>
            </w:pPr>
            <w:r>
              <w:rPr>
                <w:rFonts w:ascii="Times New Roman"/>
                <w:b w:val="false"/>
                <w:i w:val="false"/>
                <w:color w:val="000000"/>
                <w:sz w:val="20"/>
              </w:rPr>
              <w:t>
</w:t>
            </w:r>
            <w:r>
              <w:rPr>
                <w:rFonts w:ascii="Times New Roman"/>
                <w:b w:val="false"/>
                <w:i w:val="false"/>
                <w:color w:val="000000"/>
                <w:sz w:val="20"/>
              </w:rPr>
              <w:t>542.</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942"/>
          <w:p>
            <w:pPr>
              <w:spacing w:after="20"/>
              <w:ind w:left="20"/>
              <w:jc w:val="both"/>
            </w:pPr>
            <w:r>
              <w:rPr>
                <w:rFonts w:ascii="Times New Roman"/>
                <w:b w:val="false"/>
                <w:i w:val="false"/>
                <w:color w:val="000000"/>
                <w:sz w:val="20"/>
              </w:rPr>
              <w:t>
</w:t>
            </w:r>
            <w:r>
              <w:rPr>
                <w:rFonts w:ascii="Times New Roman"/>
                <w:b w:val="false"/>
                <w:i w:val="false"/>
                <w:color w:val="000000"/>
                <w:sz w:val="20"/>
              </w:rPr>
              <w:t>543.</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943"/>
          <w:p>
            <w:pPr>
              <w:spacing w:after="20"/>
              <w:ind w:left="20"/>
              <w:jc w:val="both"/>
            </w:pPr>
            <w:r>
              <w:rPr>
                <w:rFonts w:ascii="Times New Roman"/>
                <w:b w:val="false"/>
                <w:i w:val="false"/>
                <w:color w:val="000000"/>
                <w:sz w:val="20"/>
              </w:rPr>
              <w:t>
</w:t>
            </w:r>
            <w:r>
              <w:rPr>
                <w:rFonts w:ascii="Times New Roman"/>
                <w:b w:val="false"/>
                <w:i w:val="false"/>
                <w:color w:val="000000"/>
                <w:sz w:val="20"/>
              </w:rPr>
              <w:t>544.</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944"/>
          <w:p>
            <w:pPr>
              <w:spacing w:after="20"/>
              <w:ind w:left="20"/>
              <w:jc w:val="both"/>
            </w:pPr>
            <w:r>
              <w:rPr>
                <w:rFonts w:ascii="Times New Roman"/>
                <w:b w:val="false"/>
                <w:i w:val="false"/>
                <w:color w:val="000000"/>
                <w:sz w:val="20"/>
              </w:rPr>
              <w:t>
</w:t>
            </w:r>
            <w:r>
              <w:rPr>
                <w:rFonts w:ascii="Times New Roman"/>
                <w:b w:val="false"/>
                <w:i w:val="false"/>
                <w:color w:val="000000"/>
                <w:sz w:val="20"/>
              </w:rPr>
              <w:t>545.</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945"/>
          <w:p>
            <w:pPr>
              <w:spacing w:after="20"/>
              <w:ind w:left="20"/>
              <w:jc w:val="both"/>
            </w:pPr>
            <w:r>
              <w:rPr>
                <w:rFonts w:ascii="Times New Roman"/>
                <w:b w:val="false"/>
                <w:i w:val="false"/>
                <w:color w:val="000000"/>
                <w:sz w:val="20"/>
              </w:rPr>
              <w:t>
</w:t>
            </w:r>
            <w:r>
              <w:rPr>
                <w:rFonts w:ascii="Times New Roman"/>
                <w:b w:val="false"/>
                <w:i w:val="false"/>
                <w:color w:val="000000"/>
                <w:sz w:val="20"/>
              </w:rPr>
              <w:t>546.</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946"/>
          <w:p>
            <w:pPr>
              <w:spacing w:after="20"/>
              <w:ind w:left="20"/>
              <w:jc w:val="both"/>
            </w:pPr>
            <w:r>
              <w:rPr>
                <w:rFonts w:ascii="Times New Roman"/>
                <w:b w:val="false"/>
                <w:i w:val="false"/>
                <w:color w:val="000000"/>
                <w:sz w:val="20"/>
              </w:rPr>
              <w:t>
</w:t>
            </w:r>
            <w:r>
              <w:rPr>
                <w:rFonts w:ascii="Times New Roman"/>
                <w:b w:val="false"/>
                <w:i w:val="false"/>
                <w:color w:val="000000"/>
                <w:sz w:val="20"/>
              </w:rPr>
              <w:t>547.</w:t>
            </w:r>
          </w:p>
          <w:bookmarkEnd w:id="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947"/>
          <w:p>
            <w:pPr>
              <w:spacing w:after="20"/>
              <w:ind w:left="20"/>
              <w:jc w:val="both"/>
            </w:pPr>
            <w:r>
              <w:rPr>
                <w:rFonts w:ascii="Times New Roman"/>
                <w:b w:val="false"/>
                <w:i w:val="false"/>
                <w:color w:val="000000"/>
                <w:sz w:val="20"/>
              </w:rPr>
              <w:t>
</w:t>
            </w:r>
            <w:r>
              <w:rPr>
                <w:rFonts w:ascii="Times New Roman"/>
                <w:b w:val="false"/>
                <w:i w:val="false"/>
                <w:color w:val="000000"/>
                <w:sz w:val="20"/>
              </w:rPr>
              <w:t>548.</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948"/>
          <w:p>
            <w:pPr>
              <w:spacing w:after="20"/>
              <w:ind w:left="20"/>
              <w:jc w:val="both"/>
            </w:pPr>
            <w:r>
              <w:rPr>
                <w:rFonts w:ascii="Times New Roman"/>
                <w:b w:val="false"/>
                <w:i w:val="false"/>
                <w:color w:val="000000"/>
                <w:sz w:val="20"/>
              </w:rPr>
              <w:t>
</w:t>
            </w:r>
            <w:r>
              <w:rPr>
                <w:rFonts w:ascii="Times New Roman"/>
                <w:b w:val="false"/>
                <w:i w:val="false"/>
                <w:color w:val="000000"/>
                <w:sz w:val="20"/>
              </w:rPr>
              <w:t>549.</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949"/>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950"/>
          <w:p>
            <w:pPr>
              <w:spacing w:after="20"/>
              <w:ind w:left="20"/>
              <w:jc w:val="both"/>
            </w:pPr>
            <w:r>
              <w:rPr>
                <w:rFonts w:ascii="Times New Roman"/>
                <w:b w:val="false"/>
                <w:i w:val="false"/>
                <w:color w:val="000000"/>
                <w:sz w:val="20"/>
              </w:rPr>
              <w:t>
</w:t>
            </w:r>
            <w:r>
              <w:rPr>
                <w:rFonts w:ascii="Times New Roman"/>
                <w:b w:val="false"/>
                <w:i w:val="false"/>
                <w:color w:val="000000"/>
                <w:sz w:val="20"/>
              </w:rPr>
              <w:t>550.</w:t>
            </w:r>
          </w:p>
          <w:bookmarkEnd w:id="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951"/>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bookmarkEnd w:id="951"/>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952"/>
          <w:p>
            <w:pPr>
              <w:spacing w:after="20"/>
              <w:ind w:left="20"/>
              <w:jc w:val="both"/>
            </w:pPr>
            <w:r>
              <w:rPr>
                <w:rFonts w:ascii="Times New Roman"/>
                <w:b w:val="false"/>
                <w:i w:val="false"/>
                <w:color w:val="000000"/>
                <w:sz w:val="20"/>
              </w:rPr>
              <w:t>
</w:t>
            </w:r>
            <w:r>
              <w:rPr>
                <w:rFonts w:ascii="Times New Roman"/>
                <w:b w:val="false"/>
                <w:i w:val="false"/>
                <w:color w:val="000000"/>
                <w:sz w:val="20"/>
              </w:rPr>
              <w:t>551.</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953"/>
          <w:p>
            <w:pPr>
              <w:spacing w:after="20"/>
              <w:ind w:left="20"/>
              <w:jc w:val="both"/>
            </w:pPr>
            <w:r>
              <w:rPr>
                <w:rFonts w:ascii="Times New Roman"/>
                <w:b w:val="false"/>
                <w:i w:val="false"/>
                <w:color w:val="000000"/>
                <w:sz w:val="20"/>
              </w:rPr>
              <w:t>
</w:t>
            </w:r>
            <w:r>
              <w:rPr>
                <w:rFonts w:ascii="Times New Roman"/>
                <w:b w:val="false"/>
                <w:i w:val="false"/>
                <w:color w:val="000000"/>
                <w:sz w:val="20"/>
              </w:rPr>
              <w:t>552.</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954"/>
          <w:p>
            <w:pPr>
              <w:spacing w:after="20"/>
              <w:ind w:left="20"/>
              <w:jc w:val="both"/>
            </w:pPr>
            <w:r>
              <w:rPr>
                <w:rFonts w:ascii="Times New Roman"/>
                <w:b w:val="false"/>
                <w:i w:val="false"/>
                <w:color w:val="000000"/>
                <w:sz w:val="20"/>
              </w:rPr>
              <w:t>
</w:t>
            </w:r>
            <w:r>
              <w:rPr>
                <w:rFonts w:ascii="Times New Roman"/>
                <w:b w:val="false"/>
                <w:i w:val="false"/>
                <w:color w:val="000000"/>
                <w:sz w:val="20"/>
              </w:rPr>
              <w:t>553.</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955"/>
          <w:p>
            <w:pPr>
              <w:spacing w:after="20"/>
              <w:ind w:left="20"/>
              <w:jc w:val="both"/>
            </w:pPr>
            <w:r>
              <w:rPr>
                <w:rFonts w:ascii="Times New Roman"/>
                <w:b w:val="false"/>
                <w:i w:val="false"/>
                <w:color w:val="000000"/>
                <w:sz w:val="20"/>
              </w:rPr>
              <w:t>
</w:t>
            </w:r>
            <w:r>
              <w:rPr>
                <w:rFonts w:ascii="Times New Roman"/>
                <w:b w:val="false"/>
                <w:i w:val="false"/>
                <w:color w:val="000000"/>
                <w:sz w:val="20"/>
              </w:rPr>
              <w:t>554.</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956"/>
          <w:p>
            <w:pPr>
              <w:spacing w:after="20"/>
              <w:ind w:left="20"/>
              <w:jc w:val="both"/>
            </w:pPr>
            <w:r>
              <w:rPr>
                <w:rFonts w:ascii="Times New Roman"/>
                <w:b w:val="false"/>
                <w:i w:val="false"/>
                <w:color w:val="000000"/>
                <w:sz w:val="20"/>
              </w:rPr>
              <w:t>
</w:t>
            </w:r>
            <w:r>
              <w:rPr>
                <w:rFonts w:ascii="Times New Roman"/>
                <w:b w:val="false"/>
                <w:i w:val="false"/>
                <w:color w:val="000000"/>
                <w:sz w:val="20"/>
              </w:rPr>
              <w:t>555.</w:t>
            </w:r>
          </w:p>
          <w:bookmarkEnd w:id="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957"/>
          <w:p>
            <w:pPr>
              <w:spacing w:after="20"/>
              <w:ind w:left="20"/>
              <w:jc w:val="both"/>
            </w:pPr>
            <w:r>
              <w:rPr>
                <w:rFonts w:ascii="Times New Roman"/>
                <w:b w:val="false"/>
                <w:i w:val="false"/>
                <w:color w:val="000000"/>
                <w:sz w:val="20"/>
              </w:rPr>
              <w:t>
</w:t>
            </w:r>
            <w:r>
              <w:rPr>
                <w:rFonts w:ascii="Times New Roman"/>
                <w:b w:val="false"/>
                <w:i w:val="false"/>
                <w:color w:val="000000"/>
                <w:sz w:val="20"/>
              </w:rPr>
              <w:t>556.</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958"/>
          <w:p>
            <w:pPr>
              <w:spacing w:after="20"/>
              <w:ind w:left="20"/>
              <w:jc w:val="both"/>
            </w:pPr>
            <w:r>
              <w:rPr>
                <w:rFonts w:ascii="Times New Roman"/>
                <w:b w:val="false"/>
                <w:i w:val="false"/>
                <w:color w:val="000000"/>
                <w:sz w:val="20"/>
              </w:rPr>
              <w:t>
</w:t>
            </w:r>
            <w:r>
              <w:rPr>
                <w:rFonts w:ascii="Times New Roman"/>
                <w:b w:val="false"/>
                <w:i w:val="false"/>
                <w:color w:val="000000"/>
                <w:sz w:val="20"/>
              </w:rPr>
              <w:t>557.</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959"/>
          <w:p>
            <w:pPr>
              <w:spacing w:after="20"/>
              <w:ind w:left="20"/>
              <w:jc w:val="both"/>
            </w:pPr>
            <w:r>
              <w:rPr>
                <w:rFonts w:ascii="Times New Roman"/>
                <w:b w:val="false"/>
                <w:i w:val="false"/>
                <w:color w:val="000000"/>
                <w:sz w:val="20"/>
              </w:rPr>
              <w:t>
</w:t>
            </w:r>
            <w:r>
              <w:rPr>
                <w:rFonts w:ascii="Times New Roman"/>
                <w:b w:val="false"/>
                <w:i w:val="false"/>
                <w:color w:val="000000"/>
                <w:sz w:val="20"/>
              </w:rPr>
              <w:t>558.</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960"/>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bookmarkEnd w:id="96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961"/>
                <w:p>
                  <w:pPr>
                    <w:spacing w:after="20"/>
                    <w:ind w:left="20"/>
                    <w:jc w:val="both"/>
                  </w:pPr>
                  <w:r>
                    <w:rPr>
                      <w:rFonts w:ascii="Times New Roman"/>
                      <w:b w:val="false"/>
                      <w:i w:val="false"/>
                      <w:color w:val="000000"/>
                      <w:sz w:val="20"/>
                    </w:rPr>
                    <w:t>
</w:t>
                  </w:r>
                  <w:r>
                    <w:rPr>
                      <w:rFonts w:ascii="Times New Roman"/>
                      <w:b w:val="false"/>
                      <w:i w:val="false"/>
                      <w:color w:val="000000"/>
                      <w:sz w:val="20"/>
                    </w:rPr>
                    <w:t>1) массовая доля сероводорода, млн (ppm);</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метил- и этилмеркаптанов в сумме;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концентрация хлористых солей, мг/дм;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962"/>
          <w:p>
            <w:pPr>
              <w:spacing w:after="20"/>
              <w:ind w:left="20"/>
              <w:jc w:val="both"/>
            </w:pPr>
            <w:r>
              <w:rPr>
                <w:rFonts w:ascii="Times New Roman"/>
                <w:b w:val="false"/>
                <w:i w:val="false"/>
                <w:color w:val="000000"/>
                <w:sz w:val="20"/>
              </w:rPr>
              <w:t>
</w:t>
            </w:r>
            <w:r>
              <w:rPr>
                <w:rFonts w:ascii="Times New Roman"/>
                <w:b w:val="false"/>
                <w:i w:val="false"/>
                <w:color w:val="000000"/>
                <w:sz w:val="20"/>
              </w:rPr>
              <w:t>559.</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963"/>
          <w:p>
            <w:pPr>
              <w:spacing w:after="20"/>
              <w:ind w:left="20"/>
              <w:jc w:val="both"/>
            </w:pPr>
            <w:r>
              <w:rPr>
                <w:rFonts w:ascii="Times New Roman"/>
                <w:b w:val="false"/>
                <w:i w:val="false"/>
                <w:color w:val="000000"/>
                <w:sz w:val="20"/>
              </w:rPr>
              <w:t>
</w:t>
            </w:r>
            <w:r>
              <w:rPr>
                <w:rFonts w:ascii="Times New Roman"/>
                <w:b w:val="false"/>
                <w:i w:val="false"/>
                <w:color w:val="000000"/>
                <w:sz w:val="20"/>
              </w:rPr>
              <w:t>560.</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964"/>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товарный знак изготовителя (производителя) нефти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и дата выдачи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965"/>
          <w:p>
            <w:pPr>
              <w:spacing w:after="20"/>
              <w:ind w:left="20"/>
              <w:jc w:val="both"/>
            </w:pPr>
            <w:r>
              <w:rPr>
                <w:rFonts w:ascii="Times New Roman"/>
                <w:b w:val="false"/>
                <w:i w:val="false"/>
                <w:color w:val="000000"/>
                <w:sz w:val="20"/>
              </w:rPr>
              <w:t>
</w:t>
            </w:r>
            <w:r>
              <w:rPr>
                <w:rFonts w:ascii="Times New Roman"/>
                <w:b w:val="false"/>
                <w:i w:val="false"/>
                <w:color w:val="000000"/>
                <w:sz w:val="20"/>
              </w:rPr>
              <w:t>561.</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966"/>
          <w:p>
            <w:pPr>
              <w:spacing w:after="20"/>
              <w:ind w:left="20"/>
              <w:jc w:val="both"/>
            </w:pPr>
            <w:r>
              <w:rPr>
                <w:rFonts w:ascii="Times New Roman"/>
                <w:b w:val="false"/>
                <w:i w:val="false"/>
                <w:color w:val="000000"/>
                <w:sz w:val="20"/>
              </w:rPr>
              <w:t>
</w:t>
            </w:r>
            <w:r>
              <w:rPr>
                <w:rFonts w:ascii="Times New Roman"/>
                <w:b w:val="false"/>
                <w:i w:val="false"/>
                <w:color w:val="000000"/>
                <w:sz w:val="20"/>
              </w:rPr>
              <w:t>562.</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967"/>
          <w:p>
            <w:pPr>
              <w:spacing w:after="20"/>
              <w:ind w:left="20"/>
              <w:jc w:val="both"/>
            </w:pPr>
            <w:r>
              <w:rPr>
                <w:rFonts w:ascii="Times New Roman"/>
                <w:b w:val="false"/>
                <w:i w:val="false"/>
                <w:color w:val="000000"/>
                <w:sz w:val="20"/>
              </w:rPr>
              <w:t>
</w:t>
            </w:r>
            <w:r>
              <w:rPr>
                <w:rFonts w:ascii="Times New Roman"/>
                <w:b w:val="false"/>
                <w:i w:val="false"/>
                <w:color w:val="000000"/>
                <w:sz w:val="20"/>
              </w:rPr>
              <w:t>563.</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968"/>
          <w:p>
            <w:pPr>
              <w:spacing w:after="20"/>
              <w:ind w:left="20"/>
              <w:jc w:val="both"/>
            </w:pPr>
            <w:r>
              <w:rPr>
                <w:rFonts w:ascii="Times New Roman"/>
                <w:b w:val="false"/>
                <w:i w:val="false"/>
                <w:color w:val="000000"/>
                <w:sz w:val="20"/>
              </w:rPr>
              <w:t>
</w:t>
            </w:r>
            <w:r>
              <w:rPr>
                <w:rFonts w:ascii="Times New Roman"/>
                <w:b w:val="false"/>
                <w:i w:val="false"/>
                <w:color w:val="000000"/>
                <w:sz w:val="20"/>
              </w:rPr>
              <w:t>564.</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969"/>
          <w:p>
            <w:pPr>
              <w:spacing w:after="20"/>
              <w:ind w:left="20"/>
              <w:jc w:val="both"/>
            </w:pPr>
            <w:r>
              <w:rPr>
                <w:rFonts w:ascii="Times New Roman"/>
                <w:b w:val="false"/>
                <w:i w:val="false"/>
                <w:color w:val="000000"/>
                <w:sz w:val="20"/>
              </w:rPr>
              <w:t>
</w:t>
            </w:r>
            <w:r>
              <w:rPr>
                <w:rFonts w:ascii="Times New Roman"/>
                <w:b w:val="false"/>
                <w:i w:val="false"/>
                <w:color w:val="000000"/>
                <w:sz w:val="20"/>
              </w:rPr>
              <w:t>565.</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970"/>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(при наличии), период (дата)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971"/>
          <w:p>
            <w:pPr>
              <w:spacing w:after="20"/>
              <w:ind w:left="20"/>
              <w:jc w:val="both"/>
            </w:pPr>
            <w:r>
              <w:rPr>
                <w:rFonts w:ascii="Times New Roman"/>
                <w:b w:val="false"/>
                <w:i w:val="false"/>
                <w:color w:val="000000"/>
                <w:sz w:val="20"/>
              </w:rPr>
              <w:t>
</w:t>
            </w:r>
            <w:r>
              <w:rPr>
                <w:rFonts w:ascii="Times New Roman"/>
                <w:b w:val="false"/>
                <w:i w:val="false"/>
                <w:color w:val="000000"/>
                <w:sz w:val="20"/>
              </w:rPr>
              <w:t>566.</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972"/>
          <w:p>
            <w:pPr>
              <w:spacing w:after="20"/>
              <w:ind w:left="20"/>
              <w:jc w:val="both"/>
            </w:pPr>
            <w:r>
              <w:rPr>
                <w:rFonts w:ascii="Times New Roman"/>
                <w:b w:val="false"/>
                <w:i w:val="false"/>
                <w:color w:val="000000"/>
                <w:sz w:val="20"/>
              </w:rPr>
              <w:t>
</w:t>
            </w:r>
            <w:r>
              <w:rPr>
                <w:rFonts w:ascii="Times New Roman"/>
                <w:b w:val="false"/>
                <w:i w:val="false"/>
                <w:color w:val="000000"/>
                <w:sz w:val="20"/>
              </w:rPr>
              <w:t>567.</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973"/>
          <w:p>
            <w:pPr>
              <w:spacing w:after="20"/>
              <w:ind w:left="20"/>
              <w:jc w:val="both"/>
            </w:pPr>
            <w:r>
              <w:rPr>
                <w:rFonts w:ascii="Times New Roman"/>
                <w:b w:val="false"/>
                <w:i w:val="false"/>
                <w:color w:val="000000"/>
                <w:sz w:val="20"/>
              </w:rPr>
              <w:t>
</w:t>
            </w:r>
            <w:r>
              <w:rPr>
                <w:rFonts w:ascii="Times New Roman"/>
                <w:b w:val="false"/>
                <w:i w:val="false"/>
                <w:color w:val="000000"/>
                <w:sz w:val="20"/>
              </w:rPr>
              <w:t>568.</w:t>
            </w:r>
          </w:p>
          <w:bookmarkEnd w:id="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974"/>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975"/>
          <w:p>
            <w:pPr>
              <w:spacing w:after="20"/>
              <w:ind w:left="20"/>
              <w:jc w:val="both"/>
            </w:pPr>
            <w:r>
              <w:rPr>
                <w:rFonts w:ascii="Times New Roman"/>
                <w:b w:val="false"/>
                <w:i w:val="false"/>
                <w:color w:val="000000"/>
                <w:sz w:val="20"/>
              </w:rPr>
              <w:t>
</w:t>
            </w:r>
            <w:r>
              <w:rPr>
                <w:rFonts w:ascii="Times New Roman"/>
                <w:b w:val="false"/>
                <w:i w:val="false"/>
                <w:color w:val="000000"/>
                <w:sz w:val="20"/>
              </w:rPr>
              <w:t>569.</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976"/>
          <w:p>
            <w:pPr>
              <w:spacing w:after="20"/>
              <w:ind w:left="20"/>
              <w:jc w:val="both"/>
            </w:pPr>
            <w:r>
              <w:rPr>
                <w:rFonts w:ascii="Times New Roman"/>
                <w:b w:val="false"/>
                <w:i w:val="false"/>
                <w:color w:val="000000"/>
                <w:sz w:val="20"/>
              </w:rPr>
              <w:t>
</w:t>
            </w:r>
            <w:r>
              <w:rPr>
                <w:rFonts w:ascii="Times New Roman"/>
                <w:b w:val="false"/>
                <w:i w:val="false"/>
                <w:color w:val="000000"/>
                <w:sz w:val="20"/>
              </w:rPr>
              <w:t>570.</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977"/>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маркировку с соответствующей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978"/>
          <w:p>
            <w:pPr>
              <w:spacing w:after="20"/>
              <w:ind w:left="20"/>
              <w:jc w:val="both"/>
            </w:pPr>
            <w:r>
              <w:rPr>
                <w:rFonts w:ascii="Times New Roman"/>
                <w:b w:val="false"/>
                <w:i w:val="false"/>
                <w:color w:val="000000"/>
                <w:sz w:val="20"/>
              </w:rPr>
              <w:t>
</w:t>
            </w:r>
            <w:r>
              <w:rPr>
                <w:rFonts w:ascii="Times New Roman"/>
                <w:b w:val="false"/>
                <w:i w:val="false"/>
                <w:color w:val="000000"/>
                <w:sz w:val="20"/>
              </w:rPr>
              <w:t>571.</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979"/>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980"/>
          <w:p>
            <w:pPr>
              <w:spacing w:after="20"/>
              <w:ind w:left="20"/>
              <w:jc w:val="both"/>
            </w:pPr>
            <w:r>
              <w:rPr>
                <w:rFonts w:ascii="Times New Roman"/>
                <w:b w:val="false"/>
                <w:i w:val="false"/>
                <w:color w:val="000000"/>
                <w:sz w:val="20"/>
              </w:rPr>
              <w:t>
</w:t>
            </w:r>
            <w:r>
              <w:rPr>
                <w:rFonts w:ascii="Times New Roman"/>
                <w:b w:val="false"/>
                <w:i w:val="false"/>
                <w:color w:val="000000"/>
                <w:sz w:val="20"/>
              </w:rPr>
              <w:t>572.</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981"/>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bookmarkEnd w:id="981"/>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982"/>
          <w:p>
            <w:pPr>
              <w:spacing w:after="20"/>
              <w:ind w:left="20"/>
              <w:jc w:val="both"/>
            </w:pPr>
            <w:r>
              <w:rPr>
                <w:rFonts w:ascii="Times New Roman"/>
                <w:b w:val="false"/>
                <w:i w:val="false"/>
                <w:color w:val="000000"/>
                <w:sz w:val="20"/>
              </w:rPr>
              <w:t>
</w:t>
            </w:r>
            <w:r>
              <w:rPr>
                <w:rFonts w:ascii="Times New Roman"/>
                <w:b w:val="false"/>
                <w:i w:val="false"/>
                <w:color w:val="000000"/>
                <w:sz w:val="20"/>
              </w:rPr>
              <w:t>573.</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983"/>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bookmarkEnd w:id="983"/>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984"/>
          <w:p>
            <w:pPr>
              <w:spacing w:after="20"/>
              <w:ind w:left="20"/>
              <w:jc w:val="both"/>
            </w:pPr>
            <w:r>
              <w:rPr>
                <w:rFonts w:ascii="Times New Roman"/>
                <w:b w:val="false"/>
                <w:i w:val="false"/>
                <w:color w:val="000000"/>
                <w:sz w:val="20"/>
              </w:rPr>
              <w:t>
</w:t>
            </w:r>
            <w:r>
              <w:rPr>
                <w:rFonts w:ascii="Times New Roman"/>
                <w:b w:val="false"/>
                <w:i w:val="false"/>
                <w:color w:val="000000"/>
                <w:sz w:val="20"/>
              </w:rPr>
              <w:t>574.</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985"/>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986"/>
          <w:p>
            <w:pPr>
              <w:spacing w:after="20"/>
              <w:ind w:left="20"/>
              <w:jc w:val="both"/>
            </w:pPr>
            <w:r>
              <w:rPr>
                <w:rFonts w:ascii="Times New Roman"/>
                <w:b w:val="false"/>
                <w:i w:val="false"/>
                <w:color w:val="000000"/>
                <w:sz w:val="20"/>
              </w:rPr>
              <w:t>
</w:t>
            </w:r>
            <w:r>
              <w:rPr>
                <w:rFonts w:ascii="Times New Roman"/>
                <w:b w:val="false"/>
                <w:i w:val="false"/>
                <w:color w:val="000000"/>
                <w:sz w:val="20"/>
              </w:rPr>
              <w:t>575.</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987"/>
          <w:p>
            <w:pPr>
              <w:spacing w:after="20"/>
              <w:ind w:left="20"/>
              <w:jc w:val="both"/>
            </w:pPr>
            <w:r>
              <w:rPr>
                <w:rFonts w:ascii="Times New Roman"/>
                <w:b w:val="false"/>
                <w:i w:val="false"/>
                <w:color w:val="000000"/>
                <w:sz w:val="20"/>
              </w:rPr>
              <w:t>
</w:t>
            </w:r>
            <w:r>
              <w:rPr>
                <w:rFonts w:ascii="Times New Roman"/>
                <w:b w:val="false"/>
                <w:i w:val="false"/>
                <w:color w:val="000000"/>
                <w:sz w:val="20"/>
              </w:rPr>
              <w:t>576.</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988"/>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bookmarkEnd w:id="988"/>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989"/>
          <w:p>
            <w:pPr>
              <w:spacing w:after="20"/>
              <w:ind w:left="20"/>
              <w:jc w:val="both"/>
            </w:pPr>
            <w:r>
              <w:rPr>
                <w:rFonts w:ascii="Times New Roman"/>
                <w:b w:val="false"/>
                <w:i w:val="false"/>
                <w:color w:val="000000"/>
                <w:sz w:val="20"/>
              </w:rPr>
              <w:t>
</w:t>
            </w:r>
            <w:r>
              <w:rPr>
                <w:rFonts w:ascii="Times New Roman"/>
                <w:b w:val="false"/>
                <w:i w:val="false"/>
                <w:color w:val="000000"/>
                <w:sz w:val="20"/>
              </w:rPr>
              <w:t>577.</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990"/>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внутритрубное диагностирование: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10 000 м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991"/>
          <w:p>
            <w:pPr>
              <w:spacing w:after="20"/>
              <w:ind w:left="20"/>
              <w:jc w:val="both"/>
            </w:pPr>
            <w:r>
              <w:rPr>
                <w:rFonts w:ascii="Times New Roman"/>
                <w:b w:val="false"/>
                <w:i w:val="false"/>
                <w:color w:val="000000"/>
                <w:sz w:val="20"/>
              </w:rPr>
              <w:t>
</w:t>
            </w:r>
            <w:r>
              <w:rPr>
                <w:rFonts w:ascii="Times New Roman"/>
                <w:b w:val="false"/>
                <w:i w:val="false"/>
                <w:color w:val="000000"/>
                <w:sz w:val="20"/>
              </w:rPr>
              <w:t>578.</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992"/>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продукции и вид потребления;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страна и место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 юридический адрес изготовителя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масса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марка (группа, подгруппа);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ранг (категория, подкатегория);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размер кусков;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993"/>
          <w:p>
            <w:pPr>
              <w:spacing w:after="20"/>
              <w:ind w:left="20"/>
              <w:jc w:val="both"/>
            </w:pPr>
            <w:r>
              <w:rPr>
                <w:rFonts w:ascii="Times New Roman"/>
                <w:b w:val="false"/>
                <w:i w:val="false"/>
                <w:color w:val="000000"/>
                <w:sz w:val="20"/>
              </w:rPr>
              <w:t>
</w:t>
            </w:r>
            <w:r>
              <w:rPr>
                <w:rFonts w:ascii="Times New Roman"/>
                <w:b w:val="false"/>
                <w:i w:val="false"/>
                <w:color w:val="000000"/>
                <w:sz w:val="20"/>
              </w:rPr>
              <w:t>579.</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994"/>
          <w:p>
            <w:pPr>
              <w:spacing w:after="20"/>
              <w:ind w:left="20"/>
              <w:jc w:val="both"/>
            </w:pPr>
            <w:r>
              <w:rPr>
                <w:rFonts w:ascii="Times New Roman"/>
                <w:b w:val="false"/>
                <w:i w:val="false"/>
                <w:color w:val="000000"/>
                <w:sz w:val="20"/>
              </w:rPr>
              <w:t>
</w:t>
            </w:r>
            <w:r>
              <w:rPr>
                <w:rFonts w:ascii="Times New Roman"/>
                <w:b w:val="false"/>
                <w:i w:val="false"/>
                <w:color w:val="000000"/>
                <w:sz w:val="20"/>
              </w:rPr>
              <w:t>580.</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995"/>
          <w:p>
            <w:pPr>
              <w:spacing w:after="20"/>
              <w:ind w:left="20"/>
              <w:jc w:val="both"/>
            </w:pPr>
            <w:r>
              <w:rPr>
                <w:rFonts w:ascii="Times New Roman"/>
                <w:b w:val="false"/>
                <w:i w:val="false"/>
                <w:color w:val="000000"/>
                <w:sz w:val="20"/>
              </w:rPr>
              <w:t>
</w:t>
            </w:r>
            <w:r>
              <w:rPr>
                <w:rFonts w:ascii="Times New Roman"/>
                <w:b w:val="false"/>
                <w:i w:val="false"/>
                <w:color w:val="000000"/>
                <w:sz w:val="20"/>
              </w:rPr>
              <w:t>581.</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996"/>
          <w:p>
            <w:pPr>
              <w:spacing w:after="20"/>
              <w:ind w:left="20"/>
              <w:jc w:val="both"/>
            </w:pPr>
            <w:r>
              <w:rPr>
                <w:rFonts w:ascii="Times New Roman"/>
                <w:b w:val="false"/>
                <w:i w:val="false"/>
                <w:color w:val="000000"/>
                <w:sz w:val="20"/>
              </w:rPr>
              <w:t>
</w:t>
            </w:r>
            <w:r>
              <w:rPr>
                <w:rFonts w:ascii="Times New Roman"/>
                <w:b w:val="false"/>
                <w:i w:val="false"/>
                <w:color w:val="000000"/>
                <w:sz w:val="20"/>
              </w:rPr>
              <w:t>582.</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997"/>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bookmarkEnd w:id="997"/>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998"/>
          <w:p>
            <w:pPr>
              <w:spacing w:after="20"/>
              <w:ind w:left="20"/>
              <w:jc w:val="both"/>
            </w:pPr>
            <w:r>
              <w:rPr>
                <w:rFonts w:ascii="Times New Roman"/>
                <w:b w:val="false"/>
                <w:i w:val="false"/>
                <w:color w:val="000000"/>
                <w:sz w:val="20"/>
              </w:rPr>
              <w:t>
</w:t>
            </w:r>
            <w:r>
              <w:rPr>
                <w:rFonts w:ascii="Times New Roman"/>
                <w:b w:val="false"/>
                <w:i w:val="false"/>
                <w:color w:val="000000"/>
                <w:sz w:val="20"/>
              </w:rPr>
              <w:t>583.</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999"/>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1000"/>
          <w:p>
            <w:pPr>
              <w:spacing w:after="20"/>
              <w:ind w:left="20"/>
              <w:jc w:val="both"/>
            </w:pPr>
            <w:r>
              <w:rPr>
                <w:rFonts w:ascii="Times New Roman"/>
                <w:b w:val="false"/>
                <w:i w:val="false"/>
                <w:color w:val="000000"/>
                <w:sz w:val="20"/>
              </w:rPr>
              <w:t>
</w:t>
            </w:r>
            <w:r>
              <w:rPr>
                <w:rFonts w:ascii="Times New Roman"/>
                <w:b w:val="false"/>
                <w:i w:val="false"/>
                <w:color w:val="000000"/>
                <w:sz w:val="20"/>
              </w:rPr>
              <w:t>584.</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1001"/>
          <w:p>
            <w:pPr>
              <w:spacing w:after="20"/>
              <w:ind w:left="20"/>
              <w:jc w:val="both"/>
            </w:pPr>
            <w:r>
              <w:rPr>
                <w:rFonts w:ascii="Times New Roman"/>
                <w:b w:val="false"/>
                <w:i w:val="false"/>
                <w:color w:val="000000"/>
                <w:sz w:val="20"/>
              </w:rPr>
              <w:t>
</w:t>
            </w:r>
            <w:r>
              <w:rPr>
                <w:rFonts w:ascii="Times New Roman"/>
                <w:b w:val="false"/>
                <w:i w:val="false"/>
                <w:color w:val="000000"/>
                <w:sz w:val="20"/>
              </w:rPr>
              <w:t>585.</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1002"/>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ситовый анализ угля и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элементный анализ;</w:t>
            </w:r>
          </w:p>
          <w:p>
            <w:pPr>
              <w:spacing w:after="20"/>
              <w:ind w:left="20"/>
              <w:jc w:val="both"/>
            </w:pPr>
            <w:r>
              <w:rPr>
                <w:rFonts w:ascii="Times New Roman"/>
                <w:b w:val="false"/>
                <w:i w:val="false"/>
                <w:color w:val="000000"/>
                <w:sz w:val="20"/>
              </w:rPr>
              <w:t>
4) теплота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1003"/>
          <w:p>
            <w:pPr>
              <w:spacing w:after="20"/>
              <w:ind w:left="20"/>
              <w:jc w:val="both"/>
            </w:pPr>
            <w:r>
              <w:rPr>
                <w:rFonts w:ascii="Times New Roman"/>
                <w:b w:val="false"/>
                <w:i w:val="false"/>
                <w:color w:val="000000"/>
                <w:sz w:val="20"/>
              </w:rPr>
              <w:t>
</w:t>
            </w:r>
            <w:r>
              <w:rPr>
                <w:rFonts w:ascii="Times New Roman"/>
                <w:b w:val="false"/>
                <w:i w:val="false"/>
                <w:color w:val="000000"/>
                <w:sz w:val="20"/>
              </w:rPr>
              <w:t>586.</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1004"/>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температура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 самовоспламенения;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1005"/>
          <w:p>
            <w:pPr>
              <w:spacing w:after="20"/>
              <w:ind w:left="20"/>
              <w:jc w:val="both"/>
            </w:pPr>
            <w:r>
              <w:rPr>
                <w:rFonts w:ascii="Times New Roman"/>
                <w:b w:val="false"/>
                <w:i w:val="false"/>
                <w:color w:val="000000"/>
                <w:sz w:val="20"/>
              </w:rPr>
              <w:t>
</w:t>
            </w:r>
            <w:r>
              <w:rPr>
                <w:rFonts w:ascii="Times New Roman"/>
                <w:b w:val="false"/>
                <w:i w:val="false"/>
                <w:color w:val="000000"/>
                <w:sz w:val="20"/>
              </w:rPr>
              <w:t>587.</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1006"/>
          <w:p>
            <w:pPr>
              <w:spacing w:after="20"/>
              <w:ind w:left="20"/>
              <w:jc w:val="both"/>
            </w:pPr>
            <w:r>
              <w:rPr>
                <w:rFonts w:ascii="Times New Roman"/>
                <w:b w:val="false"/>
                <w:i w:val="false"/>
                <w:color w:val="000000"/>
                <w:sz w:val="20"/>
              </w:rPr>
              <w:t>
</w:t>
            </w:r>
            <w:r>
              <w:rPr>
                <w:rFonts w:ascii="Times New Roman"/>
                <w:b w:val="false"/>
                <w:i w:val="false"/>
                <w:color w:val="000000"/>
                <w:sz w:val="20"/>
              </w:rPr>
              <w:t>588.</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1007"/>
          <w:p>
            <w:pPr>
              <w:spacing w:after="20"/>
              <w:ind w:left="20"/>
              <w:jc w:val="both"/>
            </w:pPr>
            <w:r>
              <w:rPr>
                <w:rFonts w:ascii="Times New Roman"/>
                <w:b w:val="false"/>
                <w:i w:val="false"/>
                <w:color w:val="000000"/>
                <w:sz w:val="20"/>
              </w:rPr>
              <w:t>
</w:t>
            </w:r>
            <w:r>
              <w:rPr>
                <w:rFonts w:ascii="Times New Roman"/>
                <w:b w:val="false"/>
                <w:i w:val="false"/>
                <w:color w:val="000000"/>
                <w:sz w:val="20"/>
              </w:rPr>
              <w:t>589.</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1008"/>
          <w:p>
            <w:pPr>
              <w:spacing w:after="20"/>
              <w:ind w:left="20"/>
              <w:jc w:val="both"/>
            </w:pPr>
            <w:r>
              <w:rPr>
                <w:rFonts w:ascii="Times New Roman"/>
                <w:b w:val="false"/>
                <w:i w:val="false"/>
                <w:color w:val="000000"/>
                <w:sz w:val="20"/>
              </w:rPr>
              <w:t>
</w:t>
            </w:r>
            <w:r>
              <w:rPr>
                <w:rFonts w:ascii="Times New Roman"/>
                <w:b w:val="false"/>
                <w:i w:val="false"/>
                <w:color w:val="000000"/>
                <w:sz w:val="20"/>
              </w:rPr>
              <w:t>590.</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1009"/>
          <w:p>
            <w:pPr>
              <w:spacing w:after="20"/>
              <w:ind w:left="20"/>
              <w:jc w:val="both"/>
            </w:pPr>
            <w:r>
              <w:rPr>
                <w:rFonts w:ascii="Times New Roman"/>
                <w:b w:val="false"/>
                <w:i w:val="false"/>
                <w:color w:val="000000"/>
                <w:sz w:val="20"/>
              </w:rPr>
              <w:t>
</w:t>
            </w:r>
            <w:r>
              <w:rPr>
                <w:rFonts w:ascii="Times New Roman"/>
                <w:b w:val="false"/>
                <w:i w:val="false"/>
                <w:color w:val="000000"/>
                <w:sz w:val="20"/>
              </w:rPr>
              <w:t>591.</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1010"/>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bookmarkEnd w:id="1010"/>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1011"/>
          <w:p>
            <w:pPr>
              <w:spacing w:after="20"/>
              <w:ind w:left="20"/>
              <w:jc w:val="both"/>
            </w:pPr>
            <w:r>
              <w:rPr>
                <w:rFonts w:ascii="Times New Roman"/>
                <w:b w:val="false"/>
                <w:i w:val="false"/>
                <w:color w:val="000000"/>
                <w:sz w:val="20"/>
              </w:rPr>
              <w:t>
</w:t>
            </w:r>
            <w:r>
              <w:rPr>
                <w:rFonts w:ascii="Times New Roman"/>
                <w:b w:val="false"/>
                <w:i w:val="false"/>
                <w:color w:val="000000"/>
                <w:sz w:val="20"/>
              </w:rPr>
              <w:t>592.</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1012"/>
          <w:p>
            <w:pPr>
              <w:spacing w:after="20"/>
              <w:ind w:left="20"/>
              <w:jc w:val="both"/>
            </w:pPr>
            <w:r>
              <w:rPr>
                <w:rFonts w:ascii="Times New Roman"/>
                <w:b w:val="false"/>
                <w:i w:val="false"/>
                <w:color w:val="000000"/>
                <w:sz w:val="20"/>
              </w:rPr>
              <w:t>
</w:t>
            </w:r>
            <w:r>
              <w:rPr>
                <w:rFonts w:ascii="Times New Roman"/>
                <w:b w:val="false"/>
                <w:i w:val="false"/>
                <w:color w:val="000000"/>
                <w:sz w:val="20"/>
              </w:rPr>
              <w:t>593.</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1013"/>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1014"/>
          <w:p>
            <w:pPr>
              <w:spacing w:after="20"/>
              <w:ind w:left="20"/>
              <w:jc w:val="both"/>
            </w:pPr>
            <w:r>
              <w:rPr>
                <w:rFonts w:ascii="Times New Roman"/>
                <w:b w:val="false"/>
                <w:i w:val="false"/>
                <w:color w:val="000000"/>
                <w:sz w:val="20"/>
              </w:rPr>
              <w:t>
</w:t>
            </w:r>
            <w:r>
              <w:rPr>
                <w:rFonts w:ascii="Times New Roman"/>
                <w:b w:val="false"/>
                <w:i w:val="false"/>
                <w:color w:val="000000"/>
                <w:sz w:val="20"/>
              </w:rPr>
              <w:t>594.</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1015"/>
          <w:p>
            <w:pPr>
              <w:spacing w:after="20"/>
              <w:ind w:left="20"/>
              <w:jc w:val="both"/>
            </w:pPr>
            <w:r>
              <w:rPr>
                <w:rFonts w:ascii="Times New Roman"/>
                <w:b w:val="false"/>
                <w:i w:val="false"/>
                <w:color w:val="000000"/>
                <w:sz w:val="20"/>
              </w:rPr>
              <w:t>
</w:t>
            </w:r>
            <w:r>
              <w:rPr>
                <w:rFonts w:ascii="Times New Roman"/>
                <w:b w:val="false"/>
                <w:i w:val="false"/>
                <w:color w:val="000000"/>
                <w:sz w:val="20"/>
              </w:rPr>
              <w:t>595.</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016"/>
          <w:p>
            <w:pPr>
              <w:spacing w:after="20"/>
              <w:ind w:left="20"/>
              <w:jc w:val="both"/>
            </w:pPr>
            <w:r>
              <w:rPr>
                <w:rFonts w:ascii="Times New Roman"/>
                <w:b w:val="false"/>
                <w:i w:val="false"/>
                <w:color w:val="000000"/>
                <w:sz w:val="20"/>
              </w:rPr>
              <w:t>
</w:t>
            </w:r>
            <w:r>
              <w:rPr>
                <w:rFonts w:ascii="Times New Roman"/>
                <w:b w:val="false"/>
                <w:i w:val="false"/>
                <w:color w:val="000000"/>
                <w:sz w:val="20"/>
              </w:rPr>
              <w:t>596.</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1017"/>
          <w:p>
            <w:pPr>
              <w:spacing w:after="20"/>
              <w:ind w:left="20"/>
              <w:jc w:val="both"/>
            </w:pPr>
            <w:r>
              <w:rPr>
                <w:rFonts w:ascii="Times New Roman"/>
                <w:b w:val="false"/>
                <w:i w:val="false"/>
                <w:color w:val="000000"/>
                <w:sz w:val="20"/>
              </w:rPr>
              <w:t>
</w:t>
            </w:r>
            <w:r>
              <w:rPr>
                <w:rFonts w:ascii="Times New Roman"/>
                <w:b w:val="false"/>
                <w:i w:val="false"/>
                <w:color w:val="000000"/>
                <w:sz w:val="20"/>
              </w:rPr>
              <w:t>597.</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1018"/>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bookmarkEnd w:id="1018"/>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6" w:id="1019"/>
          <w:p>
            <w:pPr>
              <w:spacing w:after="20"/>
              <w:ind w:left="20"/>
              <w:jc w:val="both"/>
            </w:pPr>
            <w:r>
              <w:rPr>
                <w:rFonts w:ascii="Times New Roman"/>
                <w:b w:val="false"/>
                <w:i w:val="false"/>
                <w:color w:val="000000"/>
                <w:sz w:val="20"/>
              </w:rPr>
              <w:t>
</w:t>
            </w:r>
            <w:r>
              <w:rPr>
                <w:rFonts w:ascii="Times New Roman"/>
                <w:b w:val="false"/>
                <w:i w:val="false"/>
                <w:color w:val="000000"/>
                <w:sz w:val="20"/>
              </w:rPr>
              <w:t>598.</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020"/>
          <w:p>
            <w:pPr>
              <w:spacing w:after="20"/>
              <w:ind w:left="20"/>
              <w:jc w:val="both"/>
            </w:pPr>
            <w:r>
              <w:rPr>
                <w:rFonts w:ascii="Times New Roman"/>
                <w:b w:val="false"/>
                <w:i w:val="false"/>
                <w:color w:val="000000"/>
                <w:sz w:val="20"/>
              </w:rPr>
              <w:t>
</w:t>
            </w:r>
            <w:r>
              <w:rPr>
                <w:rFonts w:ascii="Times New Roman"/>
                <w:b w:val="false"/>
                <w:i w:val="false"/>
                <w:color w:val="000000"/>
                <w:sz w:val="20"/>
              </w:rPr>
              <w:t>599.</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1021"/>
          <w:p>
            <w:pPr>
              <w:spacing w:after="20"/>
              <w:ind w:left="20"/>
              <w:jc w:val="both"/>
            </w:pPr>
            <w:r>
              <w:rPr>
                <w:rFonts w:ascii="Times New Roman"/>
                <w:b w:val="false"/>
                <w:i w:val="false"/>
                <w:color w:val="000000"/>
                <w:sz w:val="20"/>
              </w:rPr>
              <w:t>
</w:t>
            </w:r>
            <w:r>
              <w:rPr>
                <w:rFonts w:ascii="Times New Roman"/>
                <w:b w:val="false"/>
                <w:i w:val="false"/>
                <w:color w:val="000000"/>
                <w:sz w:val="20"/>
              </w:rPr>
              <w:t>600.</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1022"/>
          <w:p>
            <w:pPr>
              <w:spacing w:after="20"/>
              <w:ind w:left="20"/>
              <w:jc w:val="both"/>
            </w:pPr>
            <w:r>
              <w:rPr>
                <w:rFonts w:ascii="Times New Roman"/>
                <w:b w:val="false"/>
                <w:i w:val="false"/>
                <w:color w:val="000000"/>
                <w:sz w:val="20"/>
              </w:rPr>
              <w:t>
</w:t>
            </w:r>
            <w:r>
              <w:rPr>
                <w:rFonts w:ascii="Times New Roman"/>
                <w:b w:val="false"/>
                <w:i w:val="false"/>
                <w:color w:val="000000"/>
                <w:sz w:val="20"/>
              </w:rPr>
              <w:t>601</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1023"/>
          <w:p>
            <w:pPr>
              <w:spacing w:after="20"/>
              <w:ind w:left="20"/>
              <w:jc w:val="both"/>
            </w:pPr>
            <w:r>
              <w:rPr>
                <w:rFonts w:ascii="Times New Roman"/>
                <w:b w:val="false"/>
                <w:i w:val="false"/>
                <w:color w:val="000000"/>
                <w:sz w:val="20"/>
              </w:rPr>
              <w:t>
</w:t>
            </w:r>
            <w:r>
              <w:rPr>
                <w:rFonts w:ascii="Times New Roman"/>
                <w:b w:val="false"/>
                <w:i w:val="false"/>
                <w:color w:val="000000"/>
                <w:sz w:val="20"/>
              </w:rPr>
              <w:t>602</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1024"/>
          <w:p>
            <w:pPr>
              <w:spacing w:after="20"/>
              <w:ind w:left="20"/>
              <w:jc w:val="both"/>
            </w:pPr>
            <w:r>
              <w:rPr>
                <w:rFonts w:ascii="Times New Roman"/>
                <w:b w:val="false"/>
                <w:i w:val="false"/>
                <w:color w:val="000000"/>
                <w:sz w:val="20"/>
              </w:rPr>
              <w:t>
</w:t>
            </w:r>
            <w:r>
              <w:rPr>
                <w:rFonts w:ascii="Times New Roman"/>
                <w:b w:val="false"/>
                <w:i w:val="false"/>
                <w:color w:val="000000"/>
                <w:sz w:val="20"/>
              </w:rPr>
              <w:t>603</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1" w:id="1025"/>
          <w:p>
            <w:pPr>
              <w:spacing w:after="20"/>
              <w:ind w:left="20"/>
              <w:jc w:val="both"/>
            </w:pPr>
            <w:r>
              <w:rPr>
                <w:rFonts w:ascii="Times New Roman"/>
                <w:b w:val="false"/>
                <w:i w:val="false"/>
                <w:color w:val="000000"/>
                <w:sz w:val="20"/>
              </w:rPr>
              <w:t>
</w:t>
            </w:r>
            <w:r>
              <w:rPr>
                <w:rFonts w:ascii="Times New Roman"/>
                <w:b w:val="false"/>
                <w:i w:val="false"/>
                <w:color w:val="000000"/>
                <w:sz w:val="20"/>
              </w:rPr>
              <w:t>604</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1026"/>
          <w:p>
            <w:pPr>
              <w:spacing w:after="20"/>
              <w:ind w:left="20"/>
              <w:jc w:val="both"/>
            </w:pPr>
            <w:r>
              <w:rPr>
                <w:rFonts w:ascii="Times New Roman"/>
                <w:b w:val="false"/>
                <w:i w:val="false"/>
                <w:color w:val="000000"/>
                <w:sz w:val="20"/>
              </w:rPr>
              <w:t>
</w:t>
            </w:r>
            <w:r>
              <w:rPr>
                <w:rFonts w:ascii="Times New Roman"/>
                <w:b w:val="false"/>
                <w:i w:val="false"/>
                <w:color w:val="000000"/>
                <w:sz w:val="20"/>
              </w:rPr>
              <w:t>605</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6" w:id="1027"/>
          <w:p>
            <w:pPr>
              <w:spacing w:after="20"/>
              <w:ind w:left="20"/>
              <w:jc w:val="both"/>
            </w:pPr>
            <w:r>
              <w:rPr>
                <w:rFonts w:ascii="Times New Roman"/>
                <w:b w:val="false"/>
                <w:i w:val="false"/>
                <w:color w:val="000000"/>
                <w:sz w:val="20"/>
              </w:rPr>
              <w:t>
</w:t>
            </w:r>
            <w:r>
              <w:rPr>
                <w:rFonts w:ascii="Times New Roman"/>
                <w:b w:val="false"/>
                <w:i w:val="false"/>
                <w:color w:val="000000"/>
                <w:sz w:val="20"/>
              </w:rPr>
              <w:t>606-613.</w:t>
            </w:r>
          </w:p>
          <w:bookmarkEnd w:id="10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1" w:id="1028"/>
          <w:p>
            <w:pPr>
              <w:spacing w:after="20"/>
              <w:ind w:left="20"/>
              <w:jc w:val="both"/>
            </w:pPr>
            <w:r>
              <w:rPr>
                <w:rFonts w:ascii="Times New Roman"/>
                <w:b w:val="false"/>
                <w:i w:val="false"/>
                <w:color w:val="000000"/>
                <w:sz w:val="20"/>
              </w:rPr>
              <w:t>
</w:t>
            </w:r>
            <w:r>
              <w:rPr>
                <w:rFonts w:ascii="Times New Roman"/>
                <w:b w:val="false"/>
                <w:i w:val="false"/>
                <w:color w:val="000000"/>
                <w:sz w:val="20"/>
              </w:rPr>
              <w:t>614.</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6" w:id="1029"/>
          <w:p>
            <w:pPr>
              <w:spacing w:after="20"/>
              <w:ind w:left="20"/>
              <w:jc w:val="both"/>
            </w:pPr>
            <w:r>
              <w:rPr>
                <w:rFonts w:ascii="Times New Roman"/>
                <w:b w:val="false"/>
                <w:i w:val="false"/>
                <w:color w:val="000000"/>
                <w:sz w:val="20"/>
              </w:rPr>
              <w:t>
</w:t>
            </w:r>
            <w:r>
              <w:rPr>
                <w:rFonts w:ascii="Times New Roman"/>
                <w:b w:val="false"/>
                <w:i w:val="false"/>
                <w:color w:val="000000"/>
                <w:sz w:val="20"/>
              </w:rPr>
              <w:t>615.</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7" w:id="1030"/>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патогенных бактерий;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жизнеспособных яиц гельминтов;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цист кишечных патогенных простейших;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личинок и куколок синантропных мух;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0" w:id="1031"/>
          <w:p>
            <w:pPr>
              <w:spacing w:after="20"/>
              <w:ind w:left="20"/>
              <w:jc w:val="both"/>
            </w:pPr>
            <w:r>
              <w:rPr>
                <w:rFonts w:ascii="Times New Roman"/>
                <w:b w:val="false"/>
                <w:i w:val="false"/>
                <w:color w:val="000000"/>
                <w:sz w:val="20"/>
              </w:rPr>
              <w:t>
</w:t>
            </w:r>
            <w:r>
              <w:rPr>
                <w:rFonts w:ascii="Times New Roman"/>
                <w:b w:val="false"/>
                <w:i w:val="false"/>
                <w:color w:val="000000"/>
                <w:sz w:val="20"/>
              </w:rPr>
              <w:t>616.</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32"/>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bookmarkEnd w:id="1032"/>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33"/>
          <w:p>
            <w:pPr>
              <w:spacing w:after="20"/>
              <w:ind w:left="20"/>
              <w:jc w:val="both"/>
            </w:pPr>
            <w:r>
              <w:rPr>
                <w:rFonts w:ascii="Times New Roman"/>
                <w:b w:val="false"/>
                <w:i w:val="false"/>
                <w:color w:val="000000"/>
                <w:sz w:val="20"/>
              </w:rPr>
              <w:t>
</w:t>
            </w:r>
            <w:r>
              <w:rPr>
                <w:rFonts w:ascii="Times New Roman"/>
                <w:b w:val="false"/>
                <w:i w:val="false"/>
                <w:color w:val="000000"/>
                <w:sz w:val="20"/>
              </w:rPr>
              <w:t>617.</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34"/>
          <w:p>
            <w:pPr>
              <w:spacing w:after="20"/>
              <w:ind w:left="20"/>
              <w:jc w:val="both"/>
            </w:pPr>
            <w:r>
              <w:rPr>
                <w:rFonts w:ascii="Times New Roman"/>
                <w:b w:val="false"/>
                <w:i w:val="false"/>
                <w:color w:val="000000"/>
                <w:sz w:val="20"/>
              </w:rPr>
              <w:t>
</w:t>
            </w:r>
            <w:r>
              <w:rPr>
                <w:rFonts w:ascii="Times New Roman"/>
                <w:b w:val="false"/>
                <w:i w:val="false"/>
                <w:color w:val="000000"/>
                <w:sz w:val="20"/>
              </w:rPr>
              <w:t>618.</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35"/>
          <w:p>
            <w:pPr>
              <w:spacing w:after="20"/>
              <w:ind w:left="20"/>
              <w:jc w:val="both"/>
            </w:pPr>
            <w:r>
              <w:rPr>
                <w:rFonts w:ascii="Times New Roman"/>
                <w:b w:val="false"/>
                <w:i w:val="false"/>
                <w:color w:val="000000"/>
                <w:sz w:val="20"/>
              </w:rPr>
              <w:t>
</w:t>
            </w:r>
            <w:r>
              <w:rPr>
                <w:rFonts w:ascii="Times New Roman"/>
                <w:b w:val="false"/>
                <w:i w:val="false"/>
                <w:color w:val="000000"/>
                <w:sz w:val="20"/>
              </w:rPr>
              <w:t>619.</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36"/>
          <w:p>
            <w:pPr>
              <w:spacing w:after="20"/>
              <w:ind w:left="20"/>
              <w:jc w:val="both"/>
            </w:pPr>
            <w:r>
              <w:rPr>
                <w:rFonts w:ascii="Times New Roman"/>
                <w:b w:val="false"/>
                <w:i w:val="false"/>
                <w:color w:val="000000"/>
                <w:sz w:val="20"/>
              </w:rPr>
              <w:t>
</w:t>
            </w:r>
            <w:r>
              <w:rPr>
                <w:rFonts w:ascii="Times New Roman"/>
                <w:b w:val="false"/>
                <w:i w:val="false"/>
                <w:color w:val="000000"/>
                <w:sz w:val="20"/>
              </w:rPr>
              <w:t>620.</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37"/>
          <w:p>
            <w:pPr>
              <w:spacing w:after="20"/>
              <w:ind w:left="20"/>
              <w:jc w:val="both"/>
            </w:pPr>
            <w:r>
              <w:rPr>
                <w:rFonts w:ascii="Times New Roman"/>
                <w:b w:val="false"/>
                <w:i w:val="false"/>
                <w:color w:val="000000"/>
                <w:sz w:val="20"/>
              </w:rPr>
              <w:t>
</w:t>
            </w:r>
            <w:r>
              <w:rPr>
                <w:rFonts w:ascii="Times New Roman"/>
                <w:b w:val="false"/>
                <w:i w:val="false"/>
                <w:color w:val="000000"/>
                <w:sz w:val="20"/>
              </w:rPr>
              <w:t>621.</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1" w:id="1038"/>
          <w:p>
            <w:pPr>
              <w:spacing w:after="20"/>
              <w:ind w:left="20"/>
              <w:jc w:val="both"/>
            </w:pPr>
            <w:r>
              <w:rPr>
                <w:rFonts w:ascii="Times New Roman"/>
                <w:b w:val="false"/>
                <w:i w:val="false"/>
                <w:color w:val="000000"/>
                <w:sz w:val="20"/>
              </w:rPr>
              <w:t>
</w:t>
            </w:r>
            <w:r>
              <w:rPr>
                <w:rFonts w:ascii="Times New Roman"/>
                <w:b w:val="false"/>
                <w:i w:val="false"/>
                <w:color w:val="000000"/>
                <w:sz w:val="20"/>
              </w:rPr>
              <w:t>622.</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39"/>
          <w:p>
            <w:pPr>
              <w:spacing w:after="20"/>
              <w:ind w:left="20"/>
              <w:jc w:val="both"/>
            </w:pPr>
            <w:r>
              <w:rPr>
                <w:rFonts w:ascii="Times New Roman"/>
                <w:b w:val="false"/>
                <w:i w:val="false"/>
                <w:color w:val="000000"/>
                <w:sz w:val="20"/>
              </w:rPr>
              <w:t>
</w:t>
            </w:r>
            <w:r>
              <w:rPr>
                <w:rFonts w:ascii="Times New Roman"/>
                <w:b w:val="false"/>
                <w:i w:val="false"/>
                <w:color w:val="000000"/>
                <w:sz w:val="20"/>
              </w:rPr>
              <w:t>623.</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1040"/>
          <w:p>
            <w:pPr>
              <w:spacing w:after="20"/>
              <w:ind w:left="20"/>
              <w:jc w:val="both"/>
            </w:pPr>
            <w:r>
              <w:rPr>
                <w:rFonts w:ascii="Times New Roman"/>
                <w:b w:val="false"/>
                <w:i w:val="false"/>
                <w:color w:val="000000"/>
                <w:sz w:val="20"/>
              </w:rPr>
              <w:t>
</w:t>
            </w:r>
            <w:r>
              <w:rPr>
                <w:rFonts w:ascii="Times New Roman"/>
                <w:b w:val="false"/>
                <w:i w:val="false"/>
                <w:color w:val="000000"/>
                <w:sz w:val="20"/>
              </w:rPr>
              <w:t>624.</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41"/>
          <w:p>
            <w:pPr>
              <w:spacing w:after="20"/>
              <w:ind w:left="20"/>
              <w:jc w:val="both"/>
            </w:pPr>
            <w:r>
              <w:rPr>
                <w:rFonts w:ascii="Times New Roman"/>
                <w:b w:val="false"/>
                <w:i w:val="false"/>
                <w:color w:val="000000"/>
                <w:sz w:val="20"/>
              </w:rPr>
              <w:t>
</w:t>
            </w:r>
            <w:r>
              <w:rPr>
                <w:rFonts w:ascii="Times New Roman"/>
                <w:b w:val="false"/>
                <w:i w:val="false"/>
                <w:color w:val="000000"/>
                <w:sz w:val="20"/>
              </w:rPr>
              <w:t>625.</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42"/>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43"/>
          <w:p>
            <w:pPr>
              <w:spacing w:after="20"/>
              <w:ind w:left="20"/>
              <w:jc w:val="both"/>
            </w:pPr>
            <w:r>
              <w:rPr>
                <w:rFonts w:ascii="Times New Roman"/>
                <w:b w:val="false"/>
                <w:i w:val="false"/>
                <w:color w:val="000000"/>
                <w:sz w:val="20"/>
              </w:rPr>
              <w:t>
</w:t>
            </w:r>
            <w:r>
              <w:rPr>
                <w:rFonts w:ascii="Times New Roman"/>
                <w:b w:val="false"/>
                <w:i w:val="false"/>
                <w:color w:val="000000"/>
                <w:sz w:val="20"/>
              </w:rPr>
              <w:t>626.</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44"/>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045"/>
          <w:p>
            <w:pPr>
              <w:spacing w:after="20"/>
              <w:ind w:left="20"/>
              <w:jc w:val="both"/>
            </w:pPr>
            <w:r>
              <w:rPr>
                <w:rFonts w:ascii="Times New Roman"/>
                <w:b w:val="false"/>
                <w:i w:val="false"/>
                <w:color w:val="000000"/>
                <w:sz w:val="20"/>
              </w:rPr>
              <w:t>
</w:t>
            </w:r>
            <w:r>
              <w:rPr>
                <w:rFonts w:ascii="Times New Roman"/>
                <w:b w:val="false"/>
                <w:i w:val="false"/>
                <w:color w:val="000000"/>
                <w:sz w:val="20"/>
              </w:rPr>
              <w:t>627.</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046"/>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bookmarkEnd w:id="1046"/>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047"/>
          <w:p>
            <w:pPr>
              <w:spacing w:after="20"/>
              <w:ind w:left="20"/>
              <w:jc w:val="both"/>
            </w:pPr>
            <w:r>
              <w:rPr>
                <w:rFonts w:ascii="Times New Roman"/>
                <w:b w:val="false"/>
                <w:i w:val="false"/>
                <w:color w:val="000000"/>
                <w:sz w:val="20"/>
              </w:rPr>
              <w:t>
</w:t>
            </w:r>
            <w:r>
              <w:rPr>
                <w:rFonts w:ascii="Times New Roman"/>
                <w:b w:val="false"/>
                <w:i w:val="false"/>
                <w:color w:val="000000"/>
                <w:sz w:val="20"/>
              </w:rPr>
              <w:t>628.</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048"/>
          <w:p>
            <w:pPr>
              <w:spacing w:after="20"/>
              <w:ind w:left="20"/>
              <w:jc w:val="both"/>
            </w:pPr>
            <w:r>
              <w:rPr>
                <w:rFonts w:ascii="Times New Roman"/>
                <w:b w:val="false"/>
                <w:i w:val="false"/>
                <w:color w:val="000000"/>
                <w:sz w:val="20"/>
              </w:rPr>
              <w:t>
</w:t>
            </w:r>
            <w:r>
              <w:rPr>
                <w:rFonts w:ascii="Times New Roman"/>
                <w:b w:val="false"/>
                <w:i w:val="false"/>
                <w:color w:val="000000"/>
                <w:sz w:val="20"/>
              </w:rPr>
              <w:t>629.</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049"/>
          <w:p>
            <w:pPr>
              <w:spacing w:after="20"/>
              <w:ind w:left="20"/>
              <w:jc w:val="both"/>
            </w:pPr>
            <w:r>
              <w:rPr>
                <w:rFonts w:ascii="Times New Roman"/>
                <w:b w:val="false"/>
                <w:i w:val="false"/>
                <w:color w:val="000000"/>
                <w:sz w:val="20"/>
              </w:rPr>
              <w:t>
</w:t>
            </w:r>
            <w:r>
              <w:rPr>
                <w:rFonts w:ascii="Times New Roman"/>
                <w:b w:val="false"/>
                <w:i w:val="false"/>
                <w:color w:val="000000"/>
                <w:sz w:val="20"/>
              </w:rPr>
              <w:t>630.</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050"/>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возгорание и (или) выделение значительного количества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образование химически активных и опасных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имеют маркировку, содержащую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назначение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дату производства и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гарантийный срок хранения или 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6" w:id="1051"/>
          <w:p>
            <w:pPr>
              <w:spacing w:after="20"/>
              <w:ind w:left="20"/>
              <w:jc w:val="both"/>
            </w:pPr>
            <w:r>
              <w:rPr>
                <w:rFonts w:ascii="Times New Roman"/>
                <w:b w:val="false"/>
                <w:i w:val="false"/>
                <w:color w:val="000000"/>
                <w:sz w:val="20"/>
              </w:rPr>
              <w:t>
</w:t>
            </w:r>
            <w:r>
              <w:rPr>
                <w:rFonts w:ascii="Times New Roman"/>
                <w:b w:val="false"/>
                <w:i w:val="false"/>
                <w:color w:val="000000"/>
                <w:sz w:val="20"/>
              </w:rPr>
              <w:t>631.</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1052"/>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053"/>
          <w:p>
            <w:pPr>
              <w:spacing w:after="20"/>
              <w:ind w:left="20"/>
              <w:jc w:val="both"/>
            </w:pPr>
            <w:r>
              <w:rPr>
                <w:rFonts w:ascii="Times New Roman"/>
                <w:b w:val="false"/>
                <w:i w:val="false"/>
                <w:color w:val="000000"/>
                <w:sz w:val="20"/>
              </w:rPr>
              <w:t>
</w:t>
            </w:r>
            <w:r>
              <w:rPr>
                <w:rFonts w:ascii="Times New Roman"/>
                <w:b w:val="false"/>
                <w:i w:val="false"/>
                <w:color w:val="000000"/>
                <w:sz w:val="20"/>
              </w:rPr>
              <w:t>632.</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054"/>
          <w:p>
            <w:pPr>
              <w:spacing w:after="20"/>
              <w:ind w:left="20"/>
              <w:jc w:val="both"/>
            </w:pPr>
            <w:r>
              <w:rPr>
                <w:rFonts w:ascii="Times New Roman"/>
                <w:b w:val="false"/>
                <w:i w:val="false"/>
                <w:color w:val="000000"/>
                <w:sz w:val="20"/>
              </w:rPr>
              <w:t>
</w:t>
            </w:r>
            <w:r>
              <w:rPr>
                <w:rFonts w:ascii="Times New Roman"/>
                <w:b w:val="false"/>
                <w:i w:val="false"/>
                <w:color w:val="000000"/>
                <w:sz w:val="20"/>
              </w:rPr>
              <w:t>633.</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055"/>
          <w:p>
            <w:pPr>
              <w:spacing w:after="20"/>
              <w:ind w:left="20"/>
              <w:jc w:val="both"/>
            </w:pPr>
            <w:r>
              <w:rPr>
                <w:rFonts w:ascii="Times New Roman"/>
                <w:b w:val="false"/>
                <w:i w:val="false"/>
                <w:color w:val="000000"/>
                <w:sz w:val="20"/>
              </w:rPr>
              <w:t>
</w:t>
            </w:r>
            <w:r>
              <w:rPr>
                <w:rFonts w:ascii="Times New Roman"/>
                <w:b w:val="false"/>
                <w:i w:val="false"/>
                <w:color w:val="000000"/>
                <w:sz w:val="20"/>
              </w:rPr>
              <w:t>634.</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056"/>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bookmarkEnd w:id="1056"/>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057"/>
          <w:p>
            <w:pPr>
              <w:spacing w:after="20"/>
              <w:ind w:left="20"/>
              <w:jc w:val="both"/>
            </w:pPr>
            <w:r>
              <w:rPr>
                <w:rFonts w:ascii="Times New Roman"/>
                <w:b w:val="false"/>
                <w:i w:val="false"/>
                <w:color w:val="000000"/>
                <w:sz w:val="20"/>
              </w:rPr>
              <w:t>
</w:t>
            </w:r>
            <w:r>
              <w:rPr>
                <w:rFonts w:ascii="Times New Roman"/>
                <w:b w:val="false"/>
                <w:i w:val="false"/>
                <w:color w:val="000000"/>
                <w:sz w:val="20"/>
              </w:rPr>
              <w:t>635.</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058"/>
          <w:p>
            <w:pPr>
              <w:spacing w:after="20"/>
              <w:ind w:left="20"/>
              <w:jc w:val="both"/>
            </w:pPr>
            <w:r>
              <w:rPr>
                <w:rFonts w:ascii="Times New Roman"/>
                <w:b w:val="false"/>
                <w:i w:val="false"/>
                <w:color w:val="000000"/>
                <w:sz w:val="20"/>
              </w:rPr>
              <w:t>
реализация удобрений в специализированных точках сбыта.</w:t>
            </w:r>
          </w:p>
          <w:bookmarkEnd w:id="1058"/>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5" w:id="1059"/>
          <w:p>
            <w:pPr>
              <w:spacing w:after="20"/>
              <w:ind w:left="20"/>
              <w:jc w:val="both"/>
            </w:pPr>
            <w:r>
              <w:rPr>
                <w:rFonts w:ascii="Times New Roman"/>
                <w:b w:val="false"/>
                <w:i w:val="false"/>
                <w:color w:val="000000"/>
                <w:sz w:val="20"/>
              </w:rPr>
              <w:t>
</w:t>
            </w:r>
            <w:r>
              <w:rPr>
                <w:rFonts w:ascii="Times New Roman"/>
                <w:b w:val="false"/>
                <w:i w:val="false"/>
                <w:color w:val="000000"/>
                <w:sz w:val="20"/>
              </w:rPr>
              <w:t>636.</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0" w:id="1060"/>
          <w:p>
            <w:pPr>
              <w:spacing w:after="20"/>
              <w:ind w:left="20"/>
              <w:jc w:val="both"/>
            </w:pPr>
            <w:r>
              <w:rPr>
                <w:rFonts w:ascii="Times New Roman"/>
                <w:b w:val="false"/>
                <w:i w:val="false"/>
                <w:color w:val="000000"/>
                <w:sz w:val="20"/>
              </w:rPr>
              <w:t>
</w:t>
            </w:r>
            <w:r>
              <w:rPr>
                <w:rFonts w:ascii="Times New Roman"/>
                <w:b w:val="false"/>
                <w:i w:val="false"/>
                <w:color w:val="000000"/>
                <w:sz w:val="20"/>
              </w:rPr>
              <w:t>637.</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061"/>
          <w:p>
            <w:pPr>
              <w:spacing w:after="20"/>
              <w:ind w:left="20"/>
              <w:jc w:val="both"/>
            </w:pPr>
            <w:r>
              <w:rPr>
                <w:rFonts w:ascii="Times New Roman"/>
                <w:b w:val="false"/>
                <w:i w:val="false"/>
                <w:color w:val="000000"/>
                <w:sz w:val="20"/>
              </w:rPr>
              <w:t>
</w:t>
            </w:r>
            <w:r>
              <w:rPr>
                <w:rFonts w:ascii="Times New Roman"/>
                <w:b w:val="false"/>
                <w:i w:val="false"/>
                <w:color w:val="000000"/>
                <w:sz w:val="20"/>
              </w:rPr>
              <w:t>638.</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0" w:id="1062"/>
          <w:p>
            <w:pPr>
              <w:spacing w:after="20"/>
              <w:ind w:left="20"/>
              <w:jc w:val="both"/>
            </w:pPr>
            <w:r>
              <w:rPr>
                <w:rFonts w:ascii="Times New Roman"/>
                <w:b w:val="false"/>
                <w:i w:val="false"/>
                <w:color w:val="000000"/>
                <w:sz w:val="20"/>
              </w:rPr>
              <w:t>
</w:t>
            </w:r>
            <w:r>
              <w:rPr>
                <w:rFonts w:ascii="Times New Roman"/>
                <w:b w:val="false"/>
                <w:i w:val="false"/>
                <w:color w:val="000000"/>
                <w:sz w:val="20"/>
              </w:rPr>
              <w:t>639.</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063"/>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bookmarkEnd w:id="1063"/>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1064"/>
          <w:p>
            <w:pPr>
              <w:spacing w:after="20"/>
              <w:ind w:left="20"/>
              <w:jc w:val="both"/>
            </w:pPr>
            <w:r>
              <w:rPr>
                <w:rFonts w:ascii="Times New Roman"/>
                <w:b w:val="false"/>
                <w:i w:val="false"/>
                <w:color w:val="000000"/>
                <w:sz w:val="20"/>
              </w:rPr>
              <w:t>
</w:t>
            </w:r>
            <w:r>
              <w:rPr>
                <w:rFonts w:ascii="Times New Roman"/>
                <w:b w:val="false"/>
                <w:i w:val="false"/>
                <w:color w:val="000000"/>
                <w:sz w:val="20"/>
              </w:rPr>
              <w:t>640.</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1" w:id="1065"/>
          <w:p>
            <w:pPr>
              <w:spacing w:after="20"/>
              <w:ind w:left="20"/>
              <w:jc w:val="both"/>
            </w:pPr>
            <w:r>
              <w:rPr>
                <w:rFonts w:ascii="Times New Roman"/>
                <w:b w:val="false"/>
                <w:i w:val="false"/>
                <w:color w:val="000000"/>
                <w:sz w:val="20"/>
              </w:rPr>
              <w:t>
</w:t>
            </w:r>
            <w:r>
              <w:rPr>
                <w:rFonts w:ascii="Times New Roman"/>
                <w:b w:val="false"/>
                <w:i w:val="false"/>
                <w:color w:val="000000"/>
                <w:sz w:val="20"/>
              </w:rPr>
              <w:t>641.</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6" w:id="1066"/>
          <w:p>
            <w:pPr>
              <w:spacing w:after="20"/>
              <w:ind w:left="20"/>
              <w:jc w:val="both"/>
            </w:pPr>
            <w:r>
              <w:rPr>
                <w:rFonts w:ascii="Times New Roman"/>
                <w:b w:val="false"/>
                <w:i w:val="false"/>
                <w:color w:val="000000"/>
                <w:sz w:val="20"/>
              </w:rPr>
              <w:t>
</w:t>
            </w:r>
            <w:r>
              <w:rPr>
                <w:rFonts w:ascii="Times New Roman"/>
                <w:b w:val="false"/>
                <w:i w:val="false"/>
                <w:color w:val="000000"/>
                <w:sz w:val="20"/>
              </w:rPr>
              <w:t>642.</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1" w:id="1067"/>
          <w:p>
            <w:pPr>
              <w:spacing w:after="20"/>
              <w:ind w:left="20"/>
              <w:jc w:val="both"/>
            </w:pPr>
            <w:r>
              <w:rPr>
                <w:rFonts w:ascii="Times New Roman"/>
                <w:b w:val="false"/>
                <w:i w:val="false"/>
                <w:color w:val="000000"/>
                <w:sz w:val="20"/>
              </w:rPr>
              <w:t>
</w:t>
            </w:r>
            <w:r>
              <w:rPr>
                <w:rFonts w:ascii="Times New Roman"/>
                <w:b w:val="false"/>
                <w:i w:val="false"/>
                <w:color w:val="000000"/>
                <w:sz w:val="20"/>
              </w:rPr>
              <w:t>643.</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2" w:id="1068"/>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9" w:id="1069"/>
          <w:p>
            <w:pPr>
              <w:spacing w:after="20"/>
              <w:ind w:left="20"/>
              <w:jc w:val="both"/>
            </w:pPr>
            <w:r>
              <w:rPr>
                <w:rFonts w:ascii="Times New Roman"/>
                <w:b w:val="false"/>
                <w:i w:val="false"/>
                <w:color w:val="000000"/>
                <w:sz w:val="20"/>
              </w:rPr>
              <w:t>
</w:t>
            </w:r>
            <w:r>
              <w:rPr>
                <w:rFonts w:ascii="Times New Roman"/>
                <w:b w:val="false"/>
                <w:i w:val="false"/>
                <w:color w:val="000000"/>
                <w:sz w:val="20"/>
              </w:rPr>
              <w:t>644.</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1070"/>
          <w:p>
            <w:pPr>
              <w:spacing w:after="20"/>
              <w:ind w:left="20"/>
              <w:jc w:val="both"/>
            </w:pPr>
            <w:r>
              <w:rPr>
                <w:rFonts w:ascii="Times New Roman"/>
                <w:b w:val="false"/>
                <w:i w:val="false"/>
                <w:color w:val="000000"/>
                <w:sz w:val="20"/>
              </w:rPr>
              <w:t>
</w:t>
            </w:r>
            <w:r>
              <w:rPr>
                <w:rFonts w:ascii="Times New Roman"/>
                <w:b w:val="false"/>
                <w:i w:val="false"/>
                <w:color w:val="000000"/>
                <w:sz w:val="20"/>
              </w:rPr>
              <w:t>645.</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5" w:id="1071"/>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072"/>
          <w:p>
            <w:pPr>
              <w:spacing w:after="20"/>
              <w:ind w:left="20"/>
              <w:jc w:val="both"/>
            </w:pPr>
            <w:r>
              <w:rPr>
                <w:rFonts w:ascii="Times New Roman"/>
                <w:b w:val="false"/>
                <w:i w:val="false"/>
                <w:color w:val="000000"/>
                <w:sz w:val="20"/>
              </w:rPr>
              <w:t>
</w:t>
            </w:r>
            <w:r>
              <w:rPr>
                <w:rFonts w:ascii="Times New Roman"/>
                <w:b w:val="false"/>
                <w:i w:val="false"/>
                <w:color w:val="000000"/>
                <w:sz w:val="20"/>
              </w:rPr>
              <w:t>646.</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073"/>
          <w:p>
            <w:pPr>
              <w:spacing w:after="20"/>
              <w:ind w:left="20"/>
              <w:jc w:val="both"/>
            </w:pPr>
            <w:r>
              <w:rPr>
                <w:rFonts w:ascii="Times New Roman"/>
                <w:b w:val="false"/>
                <w:i w:val="false"/>
                <w:color w:val="000000"/>
                <w:sz w:val="20"/>
              </w:rPr>
              <w:t>
</w:t>
            </w:r>
            <w:r>
              <w:rPr>
                <w:rFonts w:ascii="Times New Roman"/>
                <w:b w:val="false"/>
                <w:i w:val="false"/>
                <w:color w:val="000000"/>
                <w:sz w:val="20"/>
              </w:rPr>
              <w:t>647.</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1074"/>
          <w:p>
            <w:pPr>
              <w:spacing w:after="20"/>
              <w:ind w:left="20"/>
              <w:jc w:val="both"/>
            </w:pPr>
            <w:r>
              <w:rPr>
                <w:rFonts w:ascii="Times New Roman"/>
                <w:b w:val="false"/>
                <w:i w:val="false"/>
                <w:color w:val="000000"/>
                <w:sz w:val="20"/>
              </w:rPr>
              <w:t>
</w:t>
            </w:r>
            <w:r>
              <w:rPr>
                <w:rFonts w:ascii="Times New Roman"/>
                <w:b w:val="false"/>
                <w:i w:val="false"/>
                <w:color w:val="000000"/>
                <w:sz w:val="20"/>
              </w:rPr>
              <w:t>648.</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6" w:id="1075"/>
          <w:p>
            <w:pPr>
              <w:spacing w:after="20"/>
              <w:ind w:left="20"/>
              <w:jc w:val="both"/>
            </w:pPr>
            <w:r>
              <w:rPr>
                <w:rFonts w:ascii="Times New Roman"/>
                <w:b w:val="false"/>
                <w:i w:val="false"/>
                <w:color w:val="000000"/>
                <w:sz w:val="20"/>
              </w:rPr>
              <w:t>
</w:t>
            </w:r>
            <w:r>
              <w:rPr>
                <w:rFonts w:ascii="Times New Roman"/>
                <w:b w:val="false"/>
                <w:i w:val="false"/>
                <w:color w:val="000000"/>
                <w:sz w:val="20"/>
              </w:rPr>
              <w:t>649.</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1076"/>
          <w:p>
            <w:pPr>
              <w:spacing w:after="20"/>
              <w:ind w:left="20"/>
              <w:jc w:val="both"/>
            </w:pPr>
            <w:r>
              <w:rPr>
                <w:rFonts w:ascii="Times New Roman"/>
                <w:b w:val="false"/>
                <w:i w:val="false"/>
                <w:color w:val="000000"/>
                <w:sz w:val="20"/>
              </w:rPr>
              <w:t>
</w:t>
            </w:r>
            <w:r>
              <w:rPr>
                <w:rFonts w:ascii="Times New Roman"/>
                <w:b w:val="false"/>
                <w:i w:val="false"/>
                <w:color w:val="000000"/>
                <w:sz w:val="20"/>
              </w:rPr>
              <w:t>650.</w:t>
            </w:r>
          </w:p>
          <w:bookmarkEnd w:id="1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6" w:id="1077"/>
          <w:p>
            <w:pPr>
              <w:spacing w:after="20"/>
              <w:ind w:left="20"/>
              <w:jc w:val="both"/>
            </w:pPr>
            <w:r>
              <w:rPr>
                <w:rFonts w:ascii="Times New Roman"/>
                <w:b w:val="false"/>
                <w:i w:val="false"/>
                <w:color w:val="000000"/>
                <w:sz w:val="20"/>
              </w:rPr>
              <w:t>
</w:t>
            </w:r>
            <w:r>
              <w:rPr>
                <w:rFonts w:ascii="Times New Roman"/>
                <w:b w:val="false"/>
                <w:i w:val="false"/>
                <w:color w:val="000000"/>
                <w:sz w:val="20"/>
              </w:rPr>
              <w:t>651.</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1" w:id="1078"/>
          <w:p>
            <w:pPr>
              <w:spacing w:after="20"/>
              <w:ind w:left="20"/>
              <w:jc w:val="both"/>
            </w:pPr>
            <w:r>
              <w:rPr>
                <w:rFonts w:ascii="Times New Roman"/>
                <w:b w:val="false"/>
                <w:i w:val="false"/>
                <w:color w:val="000000"/>
                <w:sz w:val="20"/>
              </w:rPr>
              <w:t>
</w:t>
            </w:r>
            <w:r>
              <w:rPr>
                <w:rFonts w:ascii="Times New Roman"/>
                <w:b w:val="false"/>
                <w:i w:val="false"/>
                <w:color w:val="000000"/>
                <w:sz w:val="20"/>
              </w:rPr>
              <w:t>652.</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079"/>
          <w:p>
            <w:pPr>
              <w:spacing w:after="20"/>
              <w:ind w:left="20"/>
              <w:jc w:val="both"/>
            </w:pPr>
            <w:r>
              <w:rPr>
                <w:rFonts w:ascii="Times New Roman"/>
                <w:b w:val="false"/>
                <w:i w:val="false"/>
                <w:color w:val="000000"/>
                <w:sz w:val="20"/>
              </w:rPr>
              <w:t>
</w:t>
            </w:r>
            <w:r>
              <w:rPr>
                <w:rFonts w:ascii="Times New Roman"/>
                <w:b w:val="false"/>
                <w:i w:val="false"/>
                <w:color w:val="000000"/>
                <w:sz w:val="20"/>
              </w:rPr>
              <w:t>653.</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1080"/>
          <w:p>
            <w:pPr>
              <w:spacing w:after="20"/>
              <w:ind w:left="20"/>
              <w:jc w:val="both"/>
            </w:pPr>
            <w:r>
              <w:rPr>
                <w:rFonts w:ascii="Times New Roman"/>
                <w:b w:val="false"/>
                <w:i w:val="false"/>
                <w:color w:val="000000"/>
                <w:sz w:val="20"/>
              </w:rPr>
              <w:t>
</w:t>
            </w:r>
            <w:r>
              <w:rPr>
                <w:rFonts w:ascii="Times New Roman"/>
                <w:b w:val="false"/>
                <w:i w:val="false"/>
                <w:color w:val="000000"/>
                <w:sz w:val="20"/>
              </w:rPr>
              <w:t>654.</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1081"/>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продукция жидкая, то указывается ее объем;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1082"/>
          <w:p>
            <w:pPr>
              <w:spacing w:after="20"/>
              <w:ind w:left="20"/>
              <w:jc w:val="both"/>
            </w:pPr>
            <w:r>
              <w:rPr>
                <w:rFonts w:ascii="Times New Roman"/>
                <w:b w:val="false"/>
                <w:i w:val="false"/>
                <w:color w:val="000000"/>
                <w:sz w:val="20"/>
              </w:rPr>
              <w:t>
</w:t>
            </w:r>
            <w:r>
              <w:rPr>
                <w:rFonts w:ascii="Times New Roman"/>
                <w:b w:val="false"/>
                <w:i w:val="false"/>
                <w:color w:val="000000"/>
                <w:sz w:val="20"/>
              </w:rPr>
              <w:t>655.</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083"/>
          <w:p>
            <w:pPr>
              <w:spacing w:after="20"/>
              <w:ind w:left="20"/>
              <w:jc w:val="both"/>
            </w:pPr>
            <w:r>
              <w:rPr>
                <w:rFonts w:ascii="Times New Roman"/>
                <w:b w:val="false"/>
                <w:i w:val="false"/>
                <w:color w:val="000000"/>
                <w:sz w:val="20"/>
              </w:rPr>
              <w:t>
</w:t>
            </w:r>
            <w:r>
              <w:rPr>
                <w:rFonts w:ascii="Times New Roman"/>
                <w:b w:val="false"/>
                <w:i w:val="false"/>
                <w:color w:val="000000"/>
                <w:sz w:val="20"/>
              </w:rPr>
              <w:t>656.</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084"/>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1085"/>
          <w:p>
            <w:pPr>
              <w:spacing w:after="20"/>
              <w:ind w:left="20"/>
              <w:jc w:val="both"/>
            </w:pPr>
            <w:r>
              <w:rPr>
                <w:rFonts w:ascii="Times New Roman"/>
                <w:b w:val="false"/>
                <w:i w:val="false"/>
                <w:color w:val="000000"/>
                <w:sz w:val="20"/>
              </w:rPr>
              <w:t>
</w:t>
            </w:r>
            <w:r>
              <w:rPr>
                <w:rFonts w:ascii="Times New Roman"/>
                <w:b w:val="false"/>
                <w:i w:val="false"/>
                <w:color w:val="000000"/>
                <w:sz w:val="20"/>
              </w:rPr>
              <w:t>657.</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6" w:id="1086"/>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bookmarkEnd w:id="1086"/>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1" w:id="1087"/>
          <w:p>
            <w:pPr>
              <w:spacing w:after="20"/>
              <w:ind w:left="20"/>
              <w:jc w:val="both"/>
            </w:pPr>
            <w:r>
              <w:rPr>
                <w:rFonts w:ascii="Times New Roman"/>
                <w:b w:val="false"/>
                <w:i w:val="false"/>
                <w:color w:val="000000"/>
                <w:sz w:val="20"/>
              </w:rPr>
              <w:t>
</w:t>
            </w:r>
            <w:r>
              <w:rPr>
                <w:rFonts w:ascii="Times New Roman"/>
                <w:b w:val="false"/>
                <w:i w:val="false"/>
                <w:color w:val="000000"/>
                <w:sz w:val="20"/>
              </w:rPr>
              <w:t>658.</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1088"/>
          <w:p>
            <w:pPr>
              <w:spacing w:after="20"/>
              <w:ind w:left="20"/>
              <w:jc w:val="both"/>
            </w:pPr>
            <w:r>
              <w:rPr>
                <w:rFonts w:ascii="Times New Roman"/>
                <w:b w:val="false"/>
                <w:i w:val="false"/>
                <w:color w:val="000000"/>
                <w:sz w:val="20"/>
              </w:rPr>
              <w:t>
</w:t>
            </w:r>
            <w:r>
              <w:rPr>
                <w:rFonts w:ascii="Times New Roman"/>
                <w:b w:val="false"/>
                <w:i w:val="false"/>
                <w:color w:val="000000"/>
                <w:sz w:val="20"/>
              </w:rPr>
              <w:t>659.</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089"/>
          <w:p>
            <w:pPr>
              <w:spacing w:after="20"/>
              <w:ind w:left="20"/>
              <w:jc w:val="both"/>
            </w:pPr>
            <w:r>
              <w:rPr>
                <w:rFonts w:ascii="Times New Roman"/>
                <w:b w:val="false"/>
                <w:i w:val="false"/>
                <w:color w:val="000000"/>
                <w:sz w:val="20"/>
              </w:rPr>
              <w:t>
</w:t>
            </w:r>
            <w:r>
              <w:rPr>
                <w:rFonts w:ascii="Times New Roman"/>
                <w:b w:val="false"/>
                <w:i w:val="false"/>
                <w:color w:val="000000"/>
                <w:sz w:val="20"/>
              </w:rPr>
              <w:t>660.</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1090"/>
          <w:p>
            <w:pPr>
              <w:spacing w:after="20"/>
              <w:ind w:left="20"/>
              <w:jc w:val="both"/>
            </w:pPr>
            <w:r>
              <w:rPr>
                <w:rFonts w:ascii="Times New Roman"/>
                <w:b w:val="false"/>
                <w:i w:val="false"/>
                <w:color w:val="000000"/>
                <w:sz w:val="20"/>
              </w:rPr>
              <w:t>
</w:t>
            </w:r>
            <w:r>
              <w:rPr>
                <w:rFonts w:ascii="Times New Roman"/>
                <w:b w:val="false"/>
                <w:i w:val="false"/>
                <w:color w:val="000000"/>
                <w:sz w:val="20"/>
              </w:rPr>
              <w:t>661.</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1" w:id="1091"/>
          <w:p>
            <w:pPr>
              <w:spacing w:after="20"/>
              <w:ind w:left="20"/>
              <w:jc w:val="both"/>
            </w:pPr>
            <w:r>
              <w:rPr>
                <w:rFonts w:ascii="Times New Roman"/>
                <w:b w:val="false"/>
                <w:i w:val="false"/>
                <w:color w:val="000000"/>
                <w:sz w:val="20"/>
              </w:rPr>
              <w:t>
</w:t>
            </w:r>
            <w:r>
              <w:rPr>
                <w:rFonts w:ascii="Times New Roman"/>
                <w:b w:val="false"/>
                <w:i w:val="false"/>
                <w:color w:val="000000"/>
                <w:sz w:val="20"/>
              </w:rPr>
              <w:t>662.</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1092"/>
          <w:p>
            <w:pPr>
              <w:spacing w:after="20"/>
              <w:ind w:left="20"/>
              <w:jc w:val="both"/>
            </w:pPr>
            <w:r>
              <w:rPr>
                <w:rFonts w:ascii="Times New Roman"/>
                <w:b w:val="false"/>
                <w:i w:val="false"/>
                <w:color w:val="000000"/>
                <w:sz w:val="20"/>
              </w:rPr>
              <w:t>
</w:t>
            </w:r>
            <w:r>
              <w:rPr>
                <w:rFonts w:ascii="Times New Roman"/>
                <w:b w:val="false"/>
                <w:i w:val="false"/>
                <w:color w:val="000000"/>
                <w:sz w:val="20"/>
              </w:rPr>
              <w:t>663.</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093"/>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1094"/>
          <w:p>
            <w:pPr>
              <w:spacing w:after="20"/>
              <w:ind w:left="20"/>
              <w:jc w:val="both"/>
            </w:pPr>
            <w:r>
              <w:rPr>
                <w:rFonts w:ascii="Times New Roman"/>
                <w:b w:val="false"/>
                <w:i w:val="false"/>
                <w:color w:val="000000"/>
                <w:sz w:val="20"/>
              </w:rPr>
              <w:t>
</w:t>
            </w:r>
            <w:r>
              <w:rPr>
                <w:rFonts w:ascii="Times New Roman"/>
                <w:b w:val="false"/>
                <w:i w:val="false"/>
                <w:color w:val="000000"/>
                <w:sz w:val="20"/>
              </w:rPr>
              <w:t>664.</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1095"/>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2" w:id="1096"/>
          <w:p>
            <w:pPr>
              <w:spacing w:after="20"/>
              <w:ind w:left="20"/>
              <w:jc w:val="both"/>
            </w:pPr>
            <w:r>
              <w:rPr>
                <w:rFonts w:ascii="Times New Roman"/>
                <w:b w:val="false"/>
                <w:i w:val="false"/>
                <w:color w:val="000000"/>
                <w:sz w:val="20"/>
              </w:rPr>
              <w:t>
</w:t>
            </w:r>
            <w:r>
              <w:rPr>
                <w:rFonts w:ascii="Times New Roman"/>
                <w:b w:val="false"/>
                <w:i w:val="false"/>
                <w:color w:val="000000"/>
                <w:sz w:val="20"/>
              </w:rPr>
              <w:t>665.</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097"/>
          <w:p>
            <w:pPr>
              <w:spacing w:after="20"/>
              <w:ind w:left="20"/>
              <w:jc w:val="both"/>
            </w:pPr>
            <w:r>
              <w:rPr>
                <w:rFonts w:ascii="Times New Roman"/>
                <w:b w:val="false"/>
                <w:i w:val="false"/>
                <w:color w:val="000000"/>
                <w:sz w:val="20"/>
              </w:rPr>
              <w:t>
</w:t>
            </w:r>
            <w:r>
              <w:rPr>
                <w:rFonts w:ascii="Times New Roman"/>
                <w:b w:val="false"/>
                <w:i w:val="false"/>
                <w:color w:val="000000"/>
                <w:sz w:val="20"/>
              </w:rPr>
              <w:t>666.</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8" w:id="1098"/>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требований к бетону и его составляющим;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требований к арматуре;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требований к расчетам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конструктивных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технологических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1099"/>
          <w:p>
            <w:pPr>
              <w:spacing w:after="20"/>
              <w:ind w:left="20"/>
              <w:jc w:val="both"/>
            </w:pPr>
            <w:r>
              <w:rPr>
                <w:rFonts w:ascii="Times New Roman"/>
                <w:b w:val="false"/>
                <w:i w:val="false"/>
                <w:color w:val="000000"/>
                <w:sz w:val="20"/>
              </w:rPr>
              <w:t>
</w:t>
            </w:r>
            <w:r>
              <w:rPr>
                <w:rFonts w:ascii="Times New Roman"/>
                <w:b w:val="false"/>
                <w:i w:val="false"/>
                <w:color w:val="000000"/>
                <w:sz w:val="20"/>
              </w:rPr>
              <w:t>667.</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1100"/>
          <w:p>
            <w:pPr>
              <w:spacing w:after="20"/>
              <w:ind w:left="20"/>
              <w:jc w:val="both"/>
            </w:pPr>
            <w:r>
              <w:rPr>
                <w:rFonts w:ascii="Times New Roman"/>
                <w:b w:val="false"/>
                <w:i w:val="false"/>
                <w:color w:val="000000"/>
                <w:sz w:val="20"/>
              </w:rPr>
              <w:t>
</w:t>
            </w:r>
            <w:r>
              <w:rPr>
                <w:rFonts w:ascii="Times New Roman"/>
                <w:b w:val="false"/>
                <w:i w:val="false"/>
                <w:color w:val="000000"/>
                <w:sz w:val="20"/>
              </w:rPr>
              <w:t>668.</w:t>
            </w:r>
          </w:p>
          <w:bookmarkEnd w:id="1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1101"/>
          <w:p>
            <w:pPr>
              <w:spacing w:after="20"/>
              <w:ind w:left="20"/>
              <w:jc w:val="both"/>
            </w:pPr>
            <w:r>
              <w:rPr>
                <w:rFonts w:ascii="Times New Roman"/>
                <w:b w:val="false"/>
                <w:i w:val="false"/>
                <w:color w:val="000000"/>
                <w:sz w:val="20"/>
              </w:rPr>
              <w:t>
</w:t>
            </w:r>
            <w:r>
              <w:rPr>
                <w:rFonts w:ascii="Times New Roman"/>
                <w:b w:val="false"/>
                <w:i w:val="false"/>
                <w:color w:val="000000"/>
                <w:sz w:val="20"/>
              </w:rPr>
              <w:t>669.</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102"/>
          <w:p>
            <w:pPr>
              <w:spacing w:after="20"/>
              <w:ind w:left="20"/>
              <w:jc w:val="both"/>
            </w:pPr>
            <w:r>
              <w:rPr>
                <w:rFonts w:ascii="Times New Roman"/>
                <w:b w:val="false"/>
                <w:i w:val="false"/>
                <w:color w:val="000000"/>
                <w:sz w:val="20"/>
              </w:rPr>
              <w:t>
</w:t>
            </w:r>
            <w:r>
              <w:rPr>
                <w:rFonts w:ascii="Times New Roman"/>
                <w:b w:val="false"/>
                <w:i w:val="false"/>
                <w:color w:val="000000"/>
                <w:sz w:val="20"/>
              </w:rPr>
              <w:t>670.</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1103"/>
          <w:p>
            <w:pPr>
              <w:spacing w:after="20"/>
              <w:ind w:left="20"/>
              <w:jc w:val="both"/>
            </w:pPr>
            <w:r>
              <w:rPr>
                <w:rFonts w:ascii="Times New Roman"/>
                <w:b w:val="false"/>
                <w:i w:val="false"/>
                <w:color w:val="000000"/>
                <w:sz w:val="20"/>
              </w:rPr>
              <w:t>
</w:t>
            </w:r>
            <w:r>
              <w:rPr>
                <w:rFonts w:ascii="Times New Roman"/>
                <w:b w:val="false"/>
                <w:i w:val="false"/>
                <w:color w:val="000000"/>
                <w:sz w:val="20"/>
              </w:rPr>
              <w:t>671.</w:t>
            </w:r>
          </w:p>
          <w:bookmarkEnd w:id="1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1104"/>
          <w:p>
            <w:pPr>
              <w:spacing w:after="20"/>
              <w:ind w:left="20"/>
              <w:jc w:val="both"/>
            </w:pPr>
            <w:r>
              <w:rPr>
                <w:rFonts w:ascii="Times New Roman"/>
                <w:b w:val="false"/>
                <w:i w:val="false"/>
                <w:color w:val="000000"/>
                <w:sz w:val="20"/>
              </w:rPr>
              <w:t>
</w:t>
            </w:r>
            <w:r>
              <w:rPr>
                <w:rFonts w:ascii="Times New Roman"/>
                <w:b w:val="false"/>
                <w:i w:val="false"/>
                <w:color w:val="000000"/>
                <w:sz w:val="20"/>
              </w:rPr>
              <w:t>672.</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1105"/>
          <w:p>
            <w:pPr>
              <w:spacing w:after="20"/>
              <w:ind w:left="20"/>
              <w:jc w:val="both"/>
            </w:pPr>
            <w:r>
              <w:rPr>
                <w:rFonts w:ascii="Times New Roman"/>
                <w:b w:val="false"/>
                <w:i w:val="false"/>
                <w:color w:val="000000"/>
                <w:sz w:val="20"/>
              </w:rPr>
              <w:t>
</w:t>
            </w:r>
            <w:r>
              <w:rPr>
                <w:rFonts w:ascii="Times New Roman"/>
                <w:b w:val="false"/>
                <w:i w:val="false"/>
                <w:color w:val="000000"/>
                <w:sz w:val="20"/>
              </w:rPr>
              <w:t>673.</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106"/>
          <w:p>
            <w:pPr>
              <w:spacing w:after="20"/>
              <w:ind w:left="20"/>
              <w:jc w:val="both"/>
            </w:pPr>
            <w:r>
              <w:rPr>
                <w:rFonts w:ascii="Times New Roman"/>
                <w:b w:val="false"/>
                <w:i w:val="false"/>
                <w:color w:val="000000"/>
                <w:sz w:val="20"/>
              </w:rPr>
              <w:t>
</w:t>
            </w:r>
            <w:r>
              <w:rPr>
                <w:rFonts w:ascii="Times New Roman"/>
                <w:b w:val="false"/>
                <w:i w:val="false"/>
                <w:color w:val="000000"/>
                <w:sz w:val="20"/>
              </w:rPr>
              <w:t>674.</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107"/>
          <w:p>
            <w:pPr>
              <w:spacing w:after="20"/>
              <w:ind w:left="20"/>
              <w:jc w:val="both"/>
            </w:pPr>
            <w:r>
              <w:rPr>
                <w:rFonts w:ascii="Times New Roman"/>
                <w:b w:val="false"/>
                <w:i w:val="false"/>
                <w:color w:val="000000"/>
                <w:sz w:val="20"/>
              </w:rPr>
              <w:t>
</w:t>
            </w:r>
            <w:r>
              <w:rPr>
                <w:rFonts w:ascii="Times New Roman"/>
                <w:b w:val="false"/>
                <w:i w:val="false"/>
                <w:color w:val="000000"/>
                <w:sz w:val="20"/>
              </w:rPr>
              <w:t>675.</w:t>
            </w:r>
          </w:p>
          <w:bookmarkEnd w:id="1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108"/>
          <w:p>
            <w:pPr>
              <w:spacing w:after="20"/>
              <w:ind w:left="20"/>
              <w:jc w:val="both"/>
            </w:pPr>
            <w:r>
              <w:rPr>
                <w:rFonts w:ascii="Times New Roman"/>
                <w:b w:val="false"/>
                <w:i w:val="false"/>
                <w:color w:val="000000"/>
                <w:sz w:val="20"/>
              </w:rPr>
              <w:t>
</w:t>
            </w:r>
            <w:r>
              <w:rPr>
                <w:rFonts w:ascii="Times New Roman"/>
                <w:b w:val="false"/>
                <w:i w:val="false"/>
                <w:color w:val="000000"/>
                <w:sz w:val="20"/>
              </w:rPr>
              <w:t>676.</w:t>
            </w:r>
          </w:p>
          <w:bookmarkEnd w:id="1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1109"/>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1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1110"/>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7" w:id="1111"/>
          <w:p>
            <w:pPr>
              <w:spacing w:after="20"/>
              <w:ind w:left="20"/>
              <w:jc w:val="both"/>
            </w:pPr>
            <w:r>
              <w:rPr>
                <w:rFonts w:ascii="Times New Roman"/>
                <w:b w:val="false"/>
                <w:i w:val="false"/>
                <w:color w:val="000000"/>
                <w:sz w:val="20"/>
              </w:rPr>
              <w:t>
</w:t>
            </w:r>
            <w:r>
              <w:rPr>
                <w:rFonts w:ascii="Times New Roman"/>
                <w:b w:val="false"/>
                <w:i w:val="false"/>
                <w:color w:val="000000"/>
                <w:sz w:val="20"/>
              </w:rPr>
              <w:t>678.</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1112"/>
          <w:p>
            <w:pPr>
              <w:spacing w:after="20"/>
              <w:ind w:left="20"/>
              <w:jc w:val="both"/>
            </w:pPr>
            <w:r>
              <w:rPr>
                <w:rFonts w:ascii="Times New Roman"/>
                <w:b w:val="false"/>
                <w:i w:val="false"/>
                <w:color w:val="000000"/>
                <w:sz w:val="20"/>
              </w:rPr>
              <w:t>
</w:t>
            </w:r>
            <w:r>
              <w:rPr>
                <w:rFonts w:ascii="Times New Roman"/>
                <w:b w:val="false"/>
                <w:i w:val="false"/>
                <w:color w:val="000000"/>
                <w:sz w:val="20"/>
              </w:rPr>
              <w:t>679.</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7" w:id="1113"/>
          <w:p>
            <w:pPr>
              <w:spacing w:after="20"/>
              <w:ind w:left="20"/>
              <w:jc w:val="both"/>
            </w:pPr>
            <w:r>
              <w:rPr>
                <w:rFonts w:ascii="Times New Roman"/>
                <w:b w:val="false"/>
                <w:i w:val="false"/>
                <w:color w:val="000000"/>
                <w:sz w:val="20"/>
              </w:rPr>
              <w:t>
</w:t>
            </w:r>
            <w:r>
              <w:rPr>
                <w:rFonts w:ascii="Times New Roman"/>
                <w:b w:val="false"/>
                <w:i w:val="false"/>
                <w:color w:val="000000"/>
                <w:sz w:val="20"/>
              </w:rPr>
              <w:t>680.</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2" w:id="1114"/>
          <w:p>
            <w:pPr>
              <w:spacing w:after="20"/>
              <w:ind w:left="20"/>
              <w:jc w:val="both"/>
            </w:pPr>
            <w:r>
              <w:rPr>
                <w:rFonts w:ascii="Times New Roman"/>
                <w:b w:val="false"/>
                <w:i w:val="false"/>
                <w:color w:val="000000"/>
                <w:sz w:val="20"/>
              </w:rPr>
              <w:t>
</w:t>
            </w:r>
            <w:r>
              <w:rPr>
                <w:rFonts w:ascii="Times New Roman"/>
                <w:b w:val="false"/>
                <w:i w:val="false"/>
                <w:color w:val="000000"/>
                <w:sz w:val="20"/>
              </w:rPr>
              <w:t>681.</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7" w:id="1115"/>
          <w:p>
            <w:pPr>
              <w:spacing w:after="20"/>
              <w:ind w:left="20"/>
              <w:jc w:val="both"/>
            </w:pPr>
            <w:r>
              <w:rPr>
                <w:rFonts w:ascii="Times New Roman"/>
                <w:b w:val="false"/>
                <w:i w:val="false"/>
                <w:color w:val="000000"/>
                <w:sz w:val="20"/>
              </w:rPr>
              <w:t>
</w:t>
            </w:r>
            <w:r>
              <w:rPr>
                <w:rFonts w:ascii="Times New Roman"/>
                <w:b w:val="false"/>
                <w:i w:val="false"/>
                <w:color w:val="000000"/>
                <w:sz w:val="20"/>
              </w:rPr>
              <w:t>682.</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02" w:id="1116"/>
      <w:r>
        <w:rPr>
          <w:rFonts w:ascii="Times New Roman"/>
          <w:b w:val="false"/>
          <w:i w:val="false"/>
          <w:color w:val="000000"/>
          <w:sz w:val="28"/>
        </w:rPr>
        <w:t>
      Должностное (ые) лицо (а)</w:t>
      </w:r>
    </w:p>
    <w:bookmarkEnd w:id="1116"/>
    <w:p>
      <w:pPr>
        <w:spacing w:after="0"/>
        <w:ind w:left="0"/>
        <w:jc w:val="both"/>
      </w:pPr>
      <w:r>
        <w:rPr>
          <w:rFonts w:ascii="Times New Roman"/>
          <w:b w:val="false"/>
          <w:i w:val="false"/>
          <w:color w:val="000000"/>
          <w:sz w:val="28"/>
        </w:rPr>
        <w:t>______________ ______________ 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подпись 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1103" w:id="1117"/>
      <w:r>
        <w:rPr>
          <w:rFonts w:ascii="Times New Roman"/>
          <w:b w:val="false"/>
          <w:i w:val="false"/>
          <w:color w:val="000000"/>
          <w:sz w:val="28"/>
        </w:rPr>
        <w:t>
      Примечание: расшифровка аббревиатуры:</w:t>
      </w:r>
    </w:p>
    <w:bookmarkEnd w:id="1117"/>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м3/ч-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p>
      <w:pPr>
        <w:spacing w:after="0"/>
        <w:ind w:left="0"/>
        <w:jc w:val="both"/>
      </w:pPr>
      <w:bookmarkStart w:name="z928" w:id="1118"/>
      <w:r>
        <w:rPr>
          <w:rFonts w:ascii="Times New Roman"/>
          <w:b w:val="false"/>
          <w:i w:val="false"/>
          <w:color w:val="000000"/>
          <w:sz w:val="28"/>
        </w:rPr>
        <w:t>
      Приложение 6</w:t>
      </w:r>
    </w:p>
    <w:bookmarkEnd w:id="1118"/>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929" w:id="1119"/>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19"/>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6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104" w:id="1120"/>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по подтверждению соответствия и испытательной лаборатории (центра)</w:t>
      </w:r>
    </w:p>
    <w:bookmarkEnd w:id="1120"/>
    <w:p>
      <w:pPr>
        <w:spacing w:after="0"/>
        <w:ind w:left="0"/>
        <w:jc w:val="both"/>
      </w:pPr>
      <w:r>
        <w:rPr>
          <w:rFonts w:ascii="Times New Roman"/>
          <w:b w:val="false"/>
          <w:i w:val="false"/>
          <w:color w:val="ff0000"/>
          <w:sz w:val="28"/>
        </w:rPr>
        <w:t xml:space="preserve">
      Сноска. Приказ дополнен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11105" w:id="1121"/>
      <w:r>
        <w:rPr>
          <w:rFonts w:ascii="Times New Roman"/>
          <w:b w:val="false"/>
          <w:i w:val="false"/>
          <w:color w:val="000000"/>
          <w:sz w:val="28"/>
        </w:rPr>
        <w:t>
      Государственный орган, назначивший проверку/</w:t>
      </w:r>
    </w:p>
    <w:bookmarkEnd w:id="1121"/>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1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11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работ по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1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идентификации, отбора образцов и 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1" w:id="11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процедуры оценки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1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состояния производства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11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полученных результатов и принятие решения о выдаче (об отказе в выдаче)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6" w:id="11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сертификата соответствия в реестре технического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11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формирования и выдачи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6" w:id="11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осуществления периодической оценки за сертифицированной продукцией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1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6" w:id="11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11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6" w:id="11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1" w:id="11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приложения к декларации о соответствии, содержащее перечень продукции, на которую распространяется ее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11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объектов для целей обязательного или добровольного подтверждения соответствия в пределах своей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1" w:id="11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результатов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6" w:id="11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оформления и выдачи результатов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11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6" w:id="11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1" w:id="114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2" w:id="1144"/>
          <w:p>
            <w:pPr>
              <w:spacing w:after="20"/>
              <w:ind w:left="20"/>
              <w:jc w:val="both"/>
            </w:pPr>
            <w:r>
              <w:rPr>
                <w:rFonts w:ascii="Times New Roman"/>
                <w:b w:val="false"/>
                <w:i w:val="false"/>
                <w:color w:val="000000"/>
                <w:sz w:val="20"/>
              </w:rPr>
              <w:t>
проведение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144"/>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7" w:id="11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2" w:id="114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подпись</w:t>
      </w:r>
    </w:p>
    <w:p>
      <w:pPr>
        <w:spacing w:after="0"/>
        <w:ind w:left="0"/>
        <w:jc w:val="both"/>
      </w:pPr>
      <w:r>
        <w:rPr>
          <w:rFonts w:ascii="Times New Roman"/>
          <w:b w:val="false"/>
          <w:i w:val="false"/>
          <w:color w:val="000000"/>
          <w:sz w:val="28"/>
        </w:rPr>
        <w:t>______________ 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269" w:id="1147"/>
      <w:r>
        <w:rPr>
          <w:rFonts w:ascii="Times New Roman"/>
          <w:b w:val="false"/>
          <w:i w:val="false"/>
          <w:color w:val="000000"/>
          <w:sz w:val="28"/>
        </w:rPr>
        <w:t>
      Приложение 7</w:t>
      </w:r>
    </w:p>
    <w:bookmarkEnd w:id="1147"/>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1270" w:id="1148"/>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48"/>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7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271" w:id="1149"/>
    <w:p>
      <w:pPr>
        <w:spacing w:after="0"/>
        <w:ind w:left="0"/>
        <w:jc w:val="left"/>
      </w:pPr>
      <w:r>
        <w:rPr>
          <w:rFonts w:ascii="Times New Roman"/>
          <w:b/>
          <w:i w:val="false"/>
          <w:color w:val="000000"/>
        </w:rPr>
        <w:t xml:space="preserve"> Правоограничительные меры оперативного реагирования</w:t>
      </w:r>
    </w:p>
    <w:bookmarkEnd w:id="1149"/>
    <w:p>
      <w:pPr>
        <w:spacing w:after="0"/>
        <w:ind w:left="0"/>
        <w:jc w:val="both"/>
      </w:pPr>
      <w:r>
        <w:rPr>
          <w:rFonts w:ascii="Times New Roman"/>
          <w:b w:val="false"/>
          <w:i w:val="false"/>
          <w:color w:val="ff0000"/>
          <w:sz w:val="28"/>
        </w:rPr>
        <w:t xml:space="preserve">
      Сноска. Приказ дополнен приложением 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исключено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94" w:id="1150"/>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50"/>
    <w:p>
      <w:pPr>
        <w:spacing w:after="0"/>
        <w:ind w:left="0"/>
        <w:jc w:val="both"/>
      </w:pPr>
      <w:r>
        <w:rPr>
          <w:rFonts w:ascii="Times New Roman"/>
          <w:b w:val="false"/>
          <w:i w:val="false"/>
          <w:color w:val="ff0000"/>
          <w:sz w:val="28"/>
        </w:rPr>
        <w:t xml:space="preserve">
      Сноска. Приказ дополнен приложение 8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490" w:id="1151"/>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51"/>
    <w:p>
      <w:pPr>
        <w:spacing w:after="0"/>
        <w:ind w:left="0"/>
        <w:jc w:val="both"/>
      </w:pPr>
      <w:r>
        <w:rPr>
          <w:rFonts w:ascii="Times New Roman"/>
          <w:b w:val="false"/>
          <w:i w:val="false"/>
          <w:color w:val="ff0000"/>
          <w:sz w:val="28"/>
        </w:rPr>
        <w:t xml:space="preserve">
      Сноска. Приказ дополнен приложение 9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p>
      <w:pPr>
        <w:spacing w:after="0"/>
        <w:ind w:left="0"/>
        <w:jc w:val="both"/>
      </w:pPr>
      <w:r>
        <w:rPr>
          <w:rFonts w:ascii="Times New Roman"/>
          <w:b w:val="false"/>
          <w:i w:val="false"/>
          <w:color w:val="ff0000"/>
          <w:sz w:val="28"/>
        </w:rPr>
        <w:t xml:space="preserve">
      Сноска. Приказ дополнен приложение 10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