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8b82" w14:textId="2bb8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2015 года № 1036. Зарегистрирован в Министерстве юстиции Республики Казахстан 31 декабря 2015 года № 12736.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1036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утверждения, замены и пересмотра норм труда</w:t>
      </w:r>
      <w:r>
        <w:br/>
      </w:r>
      <w:r>
        <w:rPr>
          <w:rFonts w:ascii="Times New Roman"/>
          <w:b/>
          <w:i w:val="false"/>
          <w:color w:val="000000"/>
        </w:rPr>
        <w:t>работодателем, типовых норм и нормативов по труду, единых и</w:t>
      </w:r>
      <w:r>
        <w:br/>
      </w:r>
      <w:r>
        <w:rPr>
          <w:rFonts w:ascii="Times New Roman"/>
          <w:b/>
          <w:i w:val="false"/>
          <w:color w:val="000000"/>
        </w:rPr>
        <w:t>(или) межотраслевых типовых норм и нормативов по труду для всех</w:t>
      </w:r>
      <w:r>
        <w:br/>
      </w:r>
      <w:r>
        <w:rPr>
          <w:rFonts w:ascii="Times New Roman"/>
          <w:b/>
          <w:i w:val="false"/>
          <w:color w:val="000000"/>
        </w:rPr>
        <w:t>сфер деятельности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труда и социальной защиты населения РК от 11.12.2019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определяют порядок разработки, введения, замены и пересмотра норм труда работодателем, разработки и утверждения типовых норм и нормативов по труду отраслевыми ассоциациями работодателей, утверждения единых и (или) межотраслевых типовых норм и нормативов по труду для всех сфер деятельности Национальной палатой предпринимателей Республики Казахстан по согласованию с представителями работников.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нормы и нормативы по труду (выработки и (или) времени и (или) обслуживания и (или) численности) - регламентированные значения затрат труда на выполнение работ в организациях одной отрасли экономики (далее - типовые нормы труда);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и (или) межотраслевые типовые нормы и нормативы по труду для всех сфер деятельности (выработки и (или) времени и (или) обслуживания и (или) численности) - регламентированные значения затрат труда на выполнение работ в организациях разных отраслей по одинаковой технологии в аналогичных условиях производства для ряда видов экономической деятельности и применения работодателями в качестве эталона при нормировании труда работников на соответствующих видах работ (далее - межотраслевые нормы труда);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- официальное обращение (заявление) организации в отраслевую ассоциацию работодателей, Национальную палату предпринимателей Республики Казахстан о рассмотрении и утверждении типовых или межотраслевых норм труда;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труда в организации (нормы выработки и (или) нормы времени и (или) нормы обслуживания и (или) нормативы численности) - регламентированные значения (величины) затрат труда (времени) на выполнение отдельных элементов (комплексов) работ, обслуживание единицы оборудования, рабочего места, структурного подразделения, а также численности работников определенного профессионально-квалификационного состава, необходимых для выполнения производственных, управленческих функций или объема работ, принятого за единицу измерения, в зависимости от конкретных организационно-технических условий и факторов производства.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утверждения норм труда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труда и социальной защиты населения РК от 11.12.2019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труда в организации разрабатываются и утверждаются работодателем на работы, на которые отсутствуют межотраслевые или типовые нормы труда.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Типовые нормы труда разрабатываются и утверждаются отраслевой ассоциацией работодателей (далее - Ассоциация).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Межотраслевые нормы труда разрабатываются работодателем и утверждаются Национальной палатой предпринимателей Республики Казахстан (далее – Палата) по согласованию с представителями работников.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разрабатывает нормы труда самостоятельно при наличии соответствующих структур в организации и (или) привлекает квалифицированных специалистов по труду, либо размещает заказ на разработку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организациях, отвечающих следующим требованиям: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высшего образования (экономическое, инженерно-экономическое, техническое) у руководителя и работников, осуществляющих разработку нормативных материалов по нормированию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документов, подтверждающих профессиональные знания, образование (диплом, сертификат), научная или практическая деятельность, сведения о месте работы, производственный опыт и стаж работы в данной сфере руководителя и работников и иной информации согласно действующему законодательству.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Заявка на утверждение межотраслевых или типовых норм труда, представленная работодателем, рассматривается Ассоциацией или Палатой в течение тридцати календарных дней с момента ее поступления.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итогам рассмотрения норм труда Ассоциация или Палата: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и предложений к проектам направляет мотивированное заключение о необходимости их доработки;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отказывает в принятии заявки к рассмотрению в случаях непредставления организацией материалов,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всех требований настоящих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Ассоциация утверждает приказом типовые нормы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Палата утверждает приказом единые и (или) межотраслевые нормы труда.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Один экземпляр, утвержденных Палатой или Ассоциацией норм труда (на бумажном и электронном носителях) на государственном и русском языках направляется в организацию в течение 10 календарных дней с момента их утверждения.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Перечень представляемых материалов, их содержание и основные требования к представляемым на согласование нормам труда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труда и социальной защиты населения РК от 11.12.2019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заявке о согласовании норм труда, представляемой организацией в Палату или Ассоциацию должны прилагаться следующие материалы: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представляемых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норм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представленных норм труда (результаты хронометражных наблюдений за технологическим, трудовым (производственным) процессами, с расчленением их на операции и разделением изучаемой операции на составляющие ее элементы; соответствующие расчеты, матрицы функций, должностные обязанности, положения о структурных подразделениях;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разработчиком документальных доказательств или иной информации о разработчике, подтверждающих обеспеченность квалифицированными кадрами, специалистами в области организации нормирования труда: наличие высшего образования (экономическое, инженерно-экономическое, техническое) у руководителя и работников, осуществляющих разработку нормативных материалов по нормированию труда; наличие документов, подтверждающих профессиональные знания, образование (диплом, сертификат), научная или практическая деятельность, сведения о месте работы, производственный опыт и стаж работы в данной сфере руководителя 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труда (при их наличии), используемые организацией при разработке проекта норм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решения (приказа) Палаты или Ассоциации о временном использовании (до разработки норм труда) ранее действовавших технически обоснованных норм.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Административный персонал организации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наименований должностей работников, относящихся к административному персоналу, утвержденного приказом Министра здравоохранения и социального развития Республики Казахстан от 21 декабря 2015 года № 981 (зарегистрирован Реестре государственной регистрации нормативных правовых актов под № 12600).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труда и социальной защиты населения РК от 11.12.2019 </w:t>
      </w:r>
      <w:r>
        <w:rPr>
          <w:rFonts w:ascii="Times New Roman"/>
          <w:b w:val="false"/>
          <w:i w:val="false"/>
          <w:color w:val="00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Материалы оформляются в двух экземплярах, должны быть сброшюрованы, прошиты, пронумерованы, содержать оглавление (содержание), титульный лист с соответствующими грифами согласования, утверждения и продления. Каждый лист материалов подписывается руководителем или курирующим заместителем руководителя организации.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норм труда едина и содержит 3 раздела: "Общая часть", "Организация труда", "Нормативная часть".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"Общая часть" приводится: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предназначение норм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какие должности, профессии, категории работников установлены нормативы;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что положено в основу разработки (данные о фактической численности работников, объемах работ, материалы изучения затрат рабочего времени на основе фотохронометражных наблюдений, статистические данные, характеризующие факторы, влияющие на затраты труда работников, использованные при разработке норм труда, а также другие нормативные акты с их приложением для обоснования к данным нормативам);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ссылка на соответствие наименований профессий рабочих и должностей служащих Единому тарифно-квалификационному справочнику работ и профессий рабочих и Квалификационному справочнику должностей   руководителей, специалистов и других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указание на разработку нормативов с учетом времени по обслуживанию рабочего места и на отдых и личные надобности;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расчетные формулы явочной, списочной численности с расшифровкой ее элементов.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"Организация труда" отражается: в соответствии с какими нормативными правовыми актами и нормативно-технической документацией производятся работы; организационно-технические условия труда (меры безопасности; применяемые инструменты, оборудование, приемы); каким образом осуществляются работы, указанные в сборнике; количество исполнителей (при разделении труда), осуществляющие весь комплекс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по завершению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"Нормативная часть" приводится содержание работ (общее наименование и разделение операции на ее составляющие элементы); состав исполнителей, количество исполнителей.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Нормы труда в организациях соответствуют требуемому уровню точности, наиболее полно охватывают различные варианты организационно-технических условий выполнения работы, прогрессивны и удобны для расчета по ним норм затрат труда конкретных исполнителей.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замены и пересмотра норм труда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труда и социальной защиты населения РК от 11.12.2019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пересмотра и замены норм труда в организациях является истечение их срока действия, выявление ошибочно установленных норм, в процессе разработки которых неправильно учтены организационно-технические условия или допущены неточности, ошибки в применении нормативных материалов либо при выполнении расчетов, а также при изменении организационно-технических условий производства.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Пересмотр и замена норм труда обеспечиваются работодателем, Палатой или Ассоциацией не реже одного раза в три года.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Нормы труда в организациях подлежат обязательной замене по мере проведения аттестации и рационализации рабочих мест, внедрения новой техники, технологии и организационно-технических мероприятий, обеспечивающих рост производительности труда независимо от срока, на который они были утверждены. Пересмотр ошибочно установленных норм в организациях проводится по мере их выявления.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Достижение высокого уровня выработки продукции (оказания услуг)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 в организациях.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окончании работ по пересмотру и замене норм труда работодателем представляется заявка: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Ассоциацию на утверждение типовых норм и нормативов по труду;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Палату на утверждение единых и (или) межотраслевых типовых норм и нормативов по труду для всех сфер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оснований, предусмотренных пунктами 14, 15,16 настоящих Правил, Палата или Ассоциация продлевает на три года срок действия норм труда при обязательном представлении подлинника нормативов по труду, обосновывающих материалов и пояснительной записки.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норм труда оформляется путем проставления Палатой или Ассоциацией на титульном листе оригинала соответствующей отметки с указанием даты и номера письма Палаты и Ассоциации о продлении срока действия нормативов.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труда и социальной защиты населения РК от 21.04.2023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труда и социальной защиты населения РК от 11.12.2019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Нормы труда в организациях являются основанием для расчета нормативной численности персонала, норм затрат труда.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выполнения работниками норм труда Организацией обеспечиваются условия труда, отвечающие требованиям, установленным 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