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da33" w14:textId="2b9d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критерия отнесения товаров к импортируемым в целях предпринимательской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717. Зарегистрирован в Министерстве юстиции Республики Казахстан 31 декабря 2015 года № 12746. Утратил силу приказом Министра финансов Республики Казахстан от 1 февраля 2018 года № 104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следующий критерий отнесения товаров к импортируемым в целях предпринимательской деятельности физическими лицами: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отгрузка и (или) передача товаров, выполнение работ, оказание услуг с целью продажи, обмена, безвозмездной передачи, а также передача заложенных товаров залогодержателю, превышающие за календарный год 12-кратный </w:t>
      </w:r>
      <w:r>
        <w:rPr>
          <w:rFonts w:ascii="Times New Roman"/>
          <w:b w:val="false"/>
          <w:i w:val="false"/>
          <w:color w:val="000000"/>
          <w:sz w:val="28"/>
        </w:rPr>
        <w:t>минимальный 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заработной платы, установленный законом Республики Казахстан о республиканском бюджете и действующий на 1 января соответствующего финансового года.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