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3e6b" w14:textId="c223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сферы социального обеспечения</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28 декабря 2015 года № 1042. Зарегистрирован в Министерстве юстиции Республики Казахстан 31 декабря 2015 года № 12751.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труда и социальной защиты населения РК от 12.08.2022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сферы социального обеспечения.</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октября 2015 года № 842 "Об утверждении Реестра должностей гражданских служащих сферы социального обеспечения" (зарегистрирован в Реестре государственной регистрации нормативных правовых актов за № 12370, опубликованный в информационно-правовой системе "Әділет" 21 декабря 2015 года).</w:t>
      </w:r>
    </w:p>
    <w:bookmarkEnd w:id="2"/>
    <w:bookmarkStart w:name="z4" w:id="3"/>
    <w:p>
      <w:pPr>
        <w:spacing w:after="0"/>
        <w:ind w:left="0"/>
        <w:jc w:val="both"/>
      </w:pPr>
      <w:r>
        <w:rPr>
          <w:rFonts w:ascii="Times New Roman"/>
          <w:b w:val="false"/>
          <w:i w:val="false"/>
          <w:color w:val="000000"/>
          <w:sz w:val="28"/>
        </w:rPr>
        <w:t>
      3. Департаменту финансов Министерства здравоохранения и социального развития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"Әдiлет";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 1 января 2016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1042</w:t>
            </w:r>
          </w:p>
        </w:tc>
      </w:tr>
    </w:tbl>
    <w:bookmarkStart w:name="z8" w:id="6"/>
    <w:p>
      <w:pPr>
        <w:spacing w:after="0"/>
        <w:ind w:left="0"/>
        <w:jc w:val="left"/>
      </w:pPr>
      <w:r>
        <w:rPr>
          <w:rFonts w:ascii="Times New Roman"/>
          <w:b/>
          <w:i w:val="false"/>
          <w:color w:val="000000"/>
        </w:rPr>
        <w:t xml:space="preserve"> Реестр должностей гражданских служащих сферы</w:t>
      </w:r>
      <w:r>
        <w:br/>
      </w:r>
      <w:r>
        <w:rPr>
          <w:rFonts w:ascii="Times New Roman"/>
          <w:b/>
          <w:i w:val="false"/>
          <w:color w:val="000000"/>
        </w:rPr>
        <w:t>социального обеспечения</w:t>
      </w:r>
    </w:p>
    <w:bookmarkEnd w:id="6"/>
    <w:p>
      <w:pPr>
        <w:spacing w:after="0"/>
        <w:ind w:left="0"/>
        <w:jc w:val="both"/>
      </w:pPr>
      <w:r>
        <w:rPr>
          <w:rFonts w:ascii="Times New Roman"/>
          <w:b w:val="false"/>
          <w:i w:val="false"/>
          <w:color w:val="ff0000"/>
          <w:sz w:val="28"/>
        </w:rPr>
        <w:t xml:space="preserve">
      Сноска. Реестр с изменениями, внесенными приказами Министра труда и социальной защиты населения РК от 08.12.2017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26.04.2019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12.08.2022 </w:t>
      </w:r>
      <w:r>
        <w:rPr>
          <w:rFonts w:ascii="Times New Roman"/>
          <w:b w:val="false"/>
          <w:i w:val="false"/>
          <w:color w:val="ff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06.09.2023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ГЦВП; РНИИОТ; НПЦРСР; Курсов повышения квалификации (далее - ГУ и ГКП республиканского значения)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республиканского значения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Центра трудовой мобильности областей, столицы и городов республиканского значения; организации стационарного типа (медико-социального учреждения для детей с инвалидностью с психоневрологическими патологиями;</w:t>
            </w:r>
          </w:p>
          <w:p>
            <w:pPr>
              <w:spacing w:after="20"/>
              <w:ind w:left="20"/>
              <w:jc w:val="both"/>
            </w:pPr>
            <w:r>
              <w:rPr>
                <w:rFonts w:ascii="Times New Roman"/>
                <w:b w:val="false"/>
                <w:i w:val="false"/>
                <w:color w:val="000000"/>
                <w:sz w:val="20"/>
              </w:rPr>
              <w:t>медико-социального учреждения для детей с инвалидностью с нарушением опорно-двигательного аппарата;</w:t>
            </w:r>
          </w:p>
          <w:p>
            <w:pPr>
              <w:spacing w:after="20"/>
              <w:ind w:left="20"/>
              <w:jc w:val="both"/>
            </w:pPr>
            <w:r>
              <w:rPr>
                <w:rFonts w:ascii="Times New Roman"/>
                <w:b w:val="false"/>
                <w:i w:val="false"/>
                <w:color w:val="000000"/>
                <w:sz w:val="20"/>
              </w:rPr>
              <w:t>медико-социального учреждения для лиц с инвалидностью с психоневрологическими заболеваниями;</w:t>
            </w:r>
          </w:p>
          <w:p>
            <w:pPr>
              <w:spacing w:after="20"/>
              <w:ind w:left="20"/>
              <w:jc w:val="both"/>
            </w:pPr>
            <w:r>
              <w:rPr>
                <w:rFonts w:ascii="Times New Roman"/>
                <w:b w:val="false"/>
                <w:i w:val="false"/>
                <w:color w:val="000000"/>
                <w:sz w:val="20"/>
              </w:rPr>
              <w:t>медико-социального учреждения для престарелых и лиц с инвалидностью;</w:t>
            </w:r>
          </w:p>
          <w:p>
            <w:pPr>
              <w:spacing w:after="20"/>
              <w:ind w:left="20"/>
              <w:jc w:val="both"/>
            </w:pPr>
            <w:r>
              <w:rPr>
                <w:rFonts w:ascii="Times New Roman"/>
                <w:b w:val="false"/>
                <w:i w:val="false"/>
                <w:color w:val="000000"/>
                <w:sz w:val="20"/>
              </w:rPr>
              <w:t>организаций, предназначенные для оказания специальных социальных услуг в условиях круглосуточного проживания);</w:t>
            </w:r>
          </w:p>
          <w:p>
            <w:pPr>
              <w:spacing w:after="20"/>
              <w:ind w:left="20"/>
              <w:jc w:val="both"/>
            </w:pPr>
            <w:r>
              <w:rPr>
                <w:rFonts w:ascii="Times New Roman"/>
                <w:b w:val="false"/>
                <w:i w:val="false"/>
                <w:color w:val="000000"/>
                <w:sz w:val="20"/>
              </w:rPr>
              <w:t>организации полустационарного типа (отделения дневного пребывания;</w:t>
            </w:r>
          </w:p>
          <w:p>
            <w:pPr>
              <w:spacing w:after="20"/>
              <w:ind w:left="20"/>
              <w:jc w:val="both"/>
            </w:pPr>
            <w:r>
              <w:rPr>
                <w:rFonts w:ascii="Times New Roman"/>
                <w:b w:val="false"/>
                <w:i w:val="false"/>
                <w:color w:val="000000"/>
                <w:sz w:val="20"/>
              </w:rPr>
              <w:t>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(далее - ГУ и ГКП областного значения (столицы, города республиканского значения)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областного значения (столицы, города республиканского значения)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Карьерного центра столицы, районов и городов областного и республиканского значения;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организации надомного обслуживания (отделения социальной помощи на дому; организации, предназначенные для оказания специальных социальных услуг в условиях оказания услуг на дому по месту жительства получателей услуг); организации временного пребывания (центров социальной адаптации, домов ночного пребывания для получателей услуг в том числе жертв торговлей людьми, жертв бытового насилия, лиц, освободившихся из мест лишения свободы и находящиеся на учете в службе пробации и др.) (далее - ГУ и ГКП районного значения (города областного значения)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районного значения (города областного значения)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административно-хозяйственным вопросам в ГУ и ГКП республиканского значения</w:t>
            </w:r>
          </w:p>
          <w:p>
            <w:pPr>
              <w:spacing w:after="20"/>
              <w:ind w:left="20"/>
              <w:jc w:val="both"/>
            </w:pPr>
            <w:r>
              <w:rPr>
                <w:rFonts w:ascii="Times New Roman"/>
                <w:b w:val="false"/>
                <w:i w:val="false"/>
                <w:color w:val="000000"/>
                <w:sz w:val="20"/>
              </w:rPr>
              <w:t>
Главный бухгалтер в ГУ и ГКП республиканского значения</w:t>
            </w:r>
          </w:p>
          <w:p>
            <w:pPr>
              <w:spacing w:after="20"/>
              <w:ind w:left="20"/>
              <w:jc w:val="both"/>
            </w:pPr>
            <w:r>
              <w:rPr>
                <w:rFonts w:ascii="Times New Roman"/>
                <w:b w:val="false"/>
                <w:i w:val="false"/>
                <w:color w:val="000000"/>
                <w:sz w:val="20"/>
              </w:rPr>
              <w:t>
Руководитель областного филиала ГЦВП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областного филиала ГЦВП</w:t>
            </w:r>
          </w:p>
          <w:p>
            <w:pPr>
              <w:spacing w:after="20"/>
              <w:ind w:left="20"/>
              <w:jc w:val="both"/>
            </w:pPr>
            <w:r>
              <w:rPr>
                <w:rFonts w:ascii="Times New Roman"/>
                <w:b w:val="false"/>
                <w:i w:val="false"/>
                <w:color w:val="000000"/>
                <w:sz w:val="20"/>
              </w:rPr>
              <w:t>
Руководитель филиала РНИИОТ и НПЦРСР</w:t>
            </w:r>
          </w:p>
          <w:p>
            <w:pPr>
              <w:spacing w:after="20"/>
              <w:ind w:left="20"/>
              <w:jc w:val="both"/>
            </w:pPr>
            <w:r>
              <w:rPr>
                <w:rFonts w:ascii="Times New Roman"/>
                <w:b w:val="false"/>
                <w:i w:val="false"/>
                <w:color w:val="000000"/>
                <w:sz w:val="20"/>
              </w:rPr>
              <w:t>
Заместитель главного бухгалтера в ГУ и ГКП республиканского значения</w:t>
            </w:r>
          </w:p>
          <w:p>
            <w:pPr>
              <w:spacing w:after="20"/>
              <w:ind w:left="20"/>
              <w:jc w:val="both"/>
            </w:pPr>
            <w:r>
              <w:rPr>
                <w:rFonts w:ascii="Times New Roman"/>
                <w:b w:val="false"/>
                <w:i w:val="false"/>
                <w:color w:val="000000"/>
                <w:sz w:val="20"/>
              </w:rPr>
              <w:t>
Директор Департамента центрального аппарата ГЦВП</w:t>
            </w:r>
          </w:p>
          <w:p>
            <w:pPr>
              <w:spacing w:after="20"/>
              <w:ind w:left="20"/>
              <w:jc w:val="both"/>
            </w:pPr>
            <w:r>
              <w:rPr>
                <w:rFonts w:ascii="Times New Roman"/>
                <w:b w:val="false"/>
                <w:i w:val="false"/>
                <w:color w:val="000000"/>
                <w:sz w:val="20"/>
              </w:rPr>
              <w:t xml:space="preserve">
Ученый секретарь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областного значения (столицы, города республиканского значения) стационарного типа (руководитель организации полустационарного типа); Руководитель структурного подразделения Центра трудовой мобильности областей, столицы и городов республиканского значения;</w:t>
            </w:r>
          </w:p>
          <w:p>
            <w:pPr>
              <w:spacing w:after="20"/>
              <w:ind w:left="20"/>
              <w:jc w:val="both"/>
            </w:pPr>
            <w:r>
              <w:rPr>
                <w:rFonts w:ascii="Times New Roman"/>
                <w:b w:val="false"/>
                <w:i w:val="false"/>
                <w:color w:val="000000"/>
                <w:sz w:val="20"/>
              </w:rPr>
              <w:t>Заместитель директора по административно-хозяйственной работе организации стационарного, полустационарного типа и временного пребывания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Главный бухгалтер ГУ и ГКП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Главный экономист ГУ и ГКП республиканского значения</w:t>
            </w:r>
          </w:p>
          <w:p>
            <w:pPr>
              <w:spacing w:after="20"/>
              <w:ind w:left="20"/>
              <w:jc w:val="both"/>
            </w:pPr>
            <w:r>
              <w:rPr>
                <w:rFonts w:ascii="Times New Roman"/>
                <w:b w:val="false"/>
                <w:i w:val="false"/>
                <w:color w:val="000000"/>
                <w:sz w:val="20"/>
              </w:rPr>
              <w:t>Главный бухгалтер областного филиала ГЦВП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структурного подразделения организации областного значения (столицы, города республиканского значения) стационарного типа (заместитель руководителя организации полустационарного типа) </w:t>
            </w:r>
          </w:p>
          <w:p>
            <w:pPr>
              <w:spacing w:after="20"/>
              <w:ind w:left="20"/>
              <w:jc w:val="both"/>
            </w:pPr>
            <w:r>
              <w:rPr>
                <w:rFonts w:ascii="Times New Roman"/>
                <w:b w:val="false"/>
                <w:i w:val="false"/>
                <w:color w:val="000000"/>
                <w:sz w:val="20"/>
              </w:rPr>
              <w:t xml:space="preserve">
Заведующий медицинским отделением организации стационарного типа и полустационарного типа областного значения (столицы, города республиканского значения) </w:t>
            </w:r>
          </w:p>
          <w:p>
            <w:pPr>
              <w:spacing w:after="20"/>
              <w:ind w:left="20"/>
              <w:jc w:val="both"/>
            </w:pPr>
            <w:r>
              <w:rPr>
                <w:rFonts w:ascii="Times New Roman"/>
                <w:b w:val="false"/>
                <w:i w:val="false"/>
                <w:color w:val="000000"/>
                <w:sz w:val="20"/>
              </w:rPr>
              <w:t xml:space="preserve">
Заведующий отделением надомного обслуживания являющийся структурным подразделением организации областного значения (столицы, города республиканского значения) </w:t>
            </w:r>
          </w:p>
          <w:p>
            <w:pPr>
              <w:spacing w:after="20"/>
              <w:ind w:left="20"/>
              <w:jc w:val="both"/>
            </w:pPr>
            <w:r>
              <w:rPr>
                <w:rFonts w:ascii="Times New Roman"/>
                <w:b w:val="false"/>
                <w:i w:val="false"/>
                <w:color w:val="000000"/>
                <w:sz w:val="20"/>
              </w:rPr>
              <w:t xml:space="preserve">
Заместитель главного бухгалтера ГУ и ГКП областного значения (столицы, города республиканского значения) </w:t>
            </w:r>
          </w:p>
          <w:p>
            <w:pPr>
              <w:spacing w:after="20"/>
              <w:ind w:left="20"/>
              <w:jc w:val="both"/>
            </w:pPr>
            <w:r>
              <w:rPr>
                <w:rFonts w:ascii="Times New Roman"/>
                <w:b w:val="false"/>
                <w:i w:val="false"/>
                <w:color w:val="000000"/>
                <w:sz w:val="20"/>
              </w:rPr>
              <w:t xml:space="preserve">
Главный экономист ГУ и КГП областного значения (столицы, города республиканского значения)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медицинским отделением организации полустационарного типа являющийся структурным подразделением организации районного значения (города областного значения) </w:t>
            </w:r>
          </w:p>
          <w:p>
            <w:pPr>
              <w:spacing w:after="20"/>
              <w:ind w:left="20"/>
              <w:jc w:val="both"/>
            </w:pPr>
            <w:r>
              <w:rPr>
                <w:rFonts w:ascii="Times New Roman"/>
                <w:b w:val="false"/>
                <w:i w:val="false"/>
                <w:color w:val="000000"/>
                <w:sz w:val="20"/>
              </w:rPr>
              <w:t xml:space="preserve">
Заместитель директора (руководителя) по социальной работе организации полустационарного типа, организации временного пребывания районного значения (города областного значения) </w:t>
            </w:r>
          </w:p>
          <w:p>
            <w:pPr>
              <w:spacing w:after="20"/>
              <w:ind w:left="20"/>
              <w:jc w:val="both"/>
            </w:pPr>
            <w:r>
              <w:rPr>
                <w:rFonts w:ascii="Times New Roman"/>
                <w:b w:val="false"/>
                <w:i w:val="false"/>
                <w:color w:val="000000"/>
                <w:sz w:val="20"/>
              </w:rPr>
              <w:t>
Заместитель директора по административно-хозяйственной работе организации временного пребывания районного значения (города областного значения)</w:t>
            </w:r>
          </w:p>
          <w:p>
            <w:pPr>
              <w:spacing w:after="20"/>
              <w:ind w:left="20"/>
              <w:jc w:val="both"/>
            </w:pPr>
            <w:r>
              <w:rPr>
                <w:rFonts w:ascii="Times New Roman"/>
                <w:b w:val="false"/>
                <w:i w:val="false"/>
                <w:color w:val="000000"/>
                <w:sz w:val="20"/>
              </w:rPr>
              <w:t xml:space="preserve">
Главный бухгалтер ГУ и КГП районного значения (города областного значения)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Карьерного центра районного значения (столицы, районов и городов областного и республиканского значения)</w:t>
            </w:r>
          </w:p>
          <w:p>
            <w:pPr>
              <w:spacing w:after="20"/>
              <w:ind w:left="20"/>
              <w:jc w:val="both"/>
            </w:pPr>
            <w:r>
              <w:rPr>
                <w:rFonts w:ascii="Times New Roman"/>
                <w:b w:val="false"/>
                <w:i w:val="false"/>
                <w:color w:val="000000"/>
                <w:sz w:val="20"/>
              </w:rPr>
              <w:t>Заместитель руководителя организации полустационарного типа являющийся структурным подразделением организации районного значения (города областного значения)</w:t>
            </w:r>
          </w:p>
          <w:p>
            <w:pPr>
              <w:spacing w:after="20"/>
              <w:ind w:left="20"/>
              <w:jc w:val="both"/>
            </w:pPr>
            <w:r>
              <w:rPr>
                <w:rFonts w:ascii="Times New Roman"/>
                <w:b w:val="false"/>
                <w:i w:val="false"/>
                <w:color w:val="000000"/>
                <w:sz w:val="20"/>
              </w:rPr>
              <w:t>Заместитель главного бухгалтера ГУ и ГКП районного значения (города областного значения)</w:t>
            </w:r>
          </w:p>
          <w:p>
            <w:pPr>
              <w:spacing w:after="20"/>
              <w:ind w:left="20"/>
              <w:jc w:val="both"/>
            </w:pPr>
            <w:r>
              <w:rPr>
                <w:rFonts w:ascii="Times New Roman"/>
                <w:b w:val="false"/>
                <w:i w:val="false"/>
                <w:color w:val="000000"/>
                <w:sz w:val="20"/>
              </w:rPr>
              <w:t>Главный экономист ГУ и КГП районного значения (города областного значения)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руководитель управления (центрального аппарата) ГЦВП </w:t>
            </w:r>
          </w:p>
          <w:p>
            <w:pPr>
              <w:spacing w:after="20"/>
              <w:ind w:left="20"/>
              <w:jc w:val="both"/>
            </w:pPr>
            <w:r>
              <w:rPr>
                <w:rFonts w:ascii="Times New Roman"/>
                <w:b w:val="false"/>
                <w:i w:val="false"/>
                <w:color w:val="000000"/>
                <w:sz w:val="20"/>
              </w:rPr>
              <w:t xml:space="preserve">
Руководитель лаборатории и управлении РНИИОТ и НПЦРСР </w:t>
            </w:r>
          </w:p>
          <w:p>
            <w:pPr>
              <w:spacing w:after="20"/>
              <w:ind w:left="20"/>
              <w:jc w:val="both"/>
            </w:pPr>
            <w:r>
              <w:rPr>
                <w:rFonts w:ascii="Times New Roman"/>
                <w:b w:val="false"/>
                <w:i w:val="false"/>
                <w:color w:val="000000"/>
                <w:sz w:val="20"/>
              </w:rPr>
              <w:t>
Руководитель службы ГУ и ГКП республиканского значения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лаборатории, управлении, службы ГУ и ГКП республиканского значения </w:t>
            </w:r>
          </w:p>
          <w:p>
            <w:pPr>
              <w:spacing w:after="20"/>
              <w:ind w:left="20"/>
              <w:jc w:val="both"/>
            </w:pPr>
            <w:r>
              <w:rPr>
                <w:rFonts w:ascii="Times New Roman"/>
                <w:b w:val="false"/>
                <w:i w:val="false"/>
                <w:color w:val="000000"/>
                <w:sz w:val="20"/>
              </w:rPr>
              <w:t xml:space="preserve">
Руководитель отдела ГУ и ГКП республиканского значения </w:t>
            </w:r>
          </w:p>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отделения районного и городского филиала ГЦВП </w:t>
            </w:r>
          </w:p>
          <w:p>
            <w:pPr>
              <w:spacing w:after="20"/>
              <w:ind w:left="20"/>
              <w:jc w:val="both"/>
            </w:pPr>
            <w:r>
              <w:rPr>
                <w:rFonts w:ascii="Times New Roman"/>
                <w:b w:val="false"/>
                <w:i w:val="false"/>
                <w:color w:val="000000"/>
                <w:sz w:val="20"/>
              </w:rPr>
              <w:t>
Руководитель группы отделения ГУ и ГКП областного значения (столицы, города республиканского значения)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городского отделения ГЦВП</w:t>
            </w:r>
          </w:p>
          <w:p>
            <w:pPr>
              <w:spacing w:after="20"/>
              <w:ind w:left="20"/>
              <w:jc w:val="both"/>
            </w:pPr>
            <w:r>
              <w:rPr>
                <w:rFonts w:ascii="Times New Roman"/>
                <w:b w:val="false"/>
                <w:i w:val="false"/>
                <w:color w:val="000000"/>
                <w:sz w:val="20"/>
              </w:rPr>
              <w:t>Руководитель отдела областного филиала ГЦВП</w:t>
            </w:r>
          </w:p>
          <w:p>
            <w:pPr>
              <w:spacing w:after="20"/>
              <w:ind w:left="20"/>
              <w:jc w:val="both"/>
            </w:pPr>
            <w:r>
              <w:rPr>
                <w:rFonts w:ascii="Times New Roman"/>
                <w:b w:val="false"/>
                <w:i w:val="false"/>
                <w:color w:val="000000"/>
                <w:sz w:val="20"/>
              </w:rPr>
              <w:t>Руководитель отдела Карьерного центра районного значения (столицы, районов и городов областного и республиканского значения,)</w:t>
            </w:r>
          </w:p>
          <w:p>
            <w:pPr>
              <w:spacing w:after="20"/>
              <w:ind w:left="20"/>
              <w:jc w:val="both"/>
            </w:pPr>
            <w:r>
              <w:rPr>
                <w:rFonts w:ascii="Times New Roman"/>
                <w:b w:val="false"/>
                <w:i w:val="false"/>
                <w:color w:val="000000"/>
                <w:sz w:val="20"/>
              </w:rPr>
              <w:t>Руководитель отдела полустационарного типа, временного пребыванию и надомного обслуживания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Руководитель лаборатории ГУ и ГКП областного значения (столицы, города республиканского значения)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районного и городского отделения ГЦВП</w:t>
            </w:r>
          </w:p>
          <w:p>
            <w:pPr>
              <w:spacing w:after="20"/>
              <w:ind w:left="20"/>
              <w:jc w:val="both"/>
            </w:pPr>
            <w:r>
              <w:rPr>
                <w:rFonts w:ascii="Times New Roman"/>
                <w:b w:val="false"/>
                <w:i w:val="false"/>
                <w:color w:val="000000"/>
                <w:sz w:val="20"/>
              </w:rPr>
              <w:t xml:space="preserve">
Руководитель структурного подразделения полустационарного типа организации районного значения (города областного значения) </w:t>
            </w:r>
          </w:p>
          <w:p>
            <w:pPr>
              <w:spacing w:after="20"/>
              <w:ind w:left="20"/>
              <w:jc w:val="both"/>
            </w:pPr>
            <w:r>
              <w:rPr>
                <w:rFonts w:ascii="Times New Roman"/>
                <w:b w:val="false"/>
                <w:i w:val="false"/>
                <w:color w:val="000000"/>
                <w:sz w:val="20"/>
              </w:rPr>
              <w:t>
Заведующий медицинским отделением организации полустационарного типа районного значения (города областного значения)</w:t>
            </w:r>
          </w:p>
          <w:p>
            <w:pPr>
              <w:spacing w:after="20"/>
              <w:ind w:left="20"/>
              <w:jc w:val="both"/>
            </w:pPr>
            <w:r>
              <w:rPr>
                <w:rFonts w:ascii="Times New Roman"/>
                <w:b w:val="false"/>
                <w:i w:val="false"/>
                <w:color w:val="000000"/>
                <w:sz w:val="20"/>
              </w:rPr>
              <w:t>
Заведующий отделением надомного обслуживания, являющийся структурным подразделением организации районного значения (города областного 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 Основной персонал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звено В1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научный сотрудник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Ведущий научный сотрудник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врачи всех специальностей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врачи всех специальностей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врачи всех специальностей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врачи всех специальностей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медицинская (ий) сестра (брат), акушер (ка), лаборант, провизор (фармацевт)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медицинская (ий) сестра (брат), акушер (ка), лаборант, провизор (фармацевт)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медицинская (ий) сестра (брат), акушер (ка), лаборант, провизор (фармацевт)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медицинская (ий) сестра (брат), акушер (ка), лаборант, провизор (фармацевт)</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инструктор по лечебной физкультуре, фельдшер, акушер (ка), лаборант (медицинский), медицинская (ий) сестра (брат), диетическая сестра, фармацевт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инструктор по лечебной физкультуре, фельдшер, акушер (ка), лаборант (медицинский), диетическая сестра, медицинская (ий) сестра (брат), фармацевт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инструктор по лечебной физкультуре, фельдшер, акушер (ка), лаборант (медицинский), диетическая сестра, медицинская (ий) сестра (брат), фармацевт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фельдшер, акушер (ка), лаборант (медицинский), медицинская (ий) сестра (брат), медицинский регистратор, фармацевт, инструктор по лечебной физкультуре, диетическая сестра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учителя всех специальностей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учителя всех специальностей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учителя всех специальностей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учителя всех специальностей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воспитатель, логопед, психолог, дефектолог, методист,лаборант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воспитатель, логопед, психолог, дефектолог, методист,лаборант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воспитатель, логопед, психолог, дефектолог, методист,лаборант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воспитатель, логопед, психолог, дефектолог, методист, лаборант</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учителя всех специальностей, воспитатель, лаборант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учителя всех специальностей, воспитатель, лаборант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учителя всех специальностей, воспитатель, лаборант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учителя всех специальностей, воспитатель, лаборант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сферы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высшей категории: инструктор по плаванию, инструктор по трудотерапии, консультант по социальной работе, консультант по социальной работе Карьерного центра,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первой категории: инструктор по плаванию, инструктор по трудотерапии, консультант по социальной работе, консультант по социальной работе Карьерного центра,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второй категории: инструктор по плаванию, инструктор по трудотерапии, консультант по социальной работе, консультант по социальной работе Карьерного центра,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без категории: инструктор по плаванию, инструктор по трудотерапии, консультант по социальной работе, консультант по социальной работе Карьерного центра,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инструктор- 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инженер-технолог, инженер-конструктор (основная служба), инженер- программист (основная служба)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высшей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первой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второй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без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 и лицами с инвалидностью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хозяйственным подразделением ГУ и ГККП, аптекой, столовой, мастерской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архивист, бухгалтер, инженер всех специальностей, менеджер по государственным закупкам, менеджер, экономист, юрист, юрисконсульт, программист, переводчик, инспектор, инспектор по кадрам, инструктор, энергетик, библиотекарь, инженер ТБ, начальник штаба гражданской обороны, специалист по государственному языку, специалист по международному сотрудничеству, специалист тестового контроля, специалист отдела комплектаций, специалист по кадрам, статистик, референт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7"/>
          <w:p>
            <w:pPr>
              <w:spacing w:after="20"/>
              <w:ind w:left="20"/>
              <w:jc w:val="both"/>
            </w:pPr>
            <w:r>
              <w:rPr>
                <w:rFonts w:ascii="Times New Roman"/>
                <w:b w:val="false"/>
                <w:i w:val="false"/>
                <w:color w:val="000000"/>
                <w:sz w:val="20"/>
              </w:rPr>
              <w:t>
Специалисты среднего уровня квалификации: архивист, бухгалтер, инженер всех специальностей, менеджер по государственным закупкам, экономист, юрисконсульт, программист, переводчик, инспектор, инструктор, энергетик, библиотекарь, культуролог, инспектор по кадрам, техники всех наименований, статистик, референт</w:t>
            </w:r>
          </w:p>
          <w:bookmarkEnd w:id="7"/>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 государственного учреждения и казенного предприятия: гаража, делопроизводством, камеры хранения, канцелярии, котельной, прачечной, склада, хозяйства, овощехранилища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ассистент, дежурный администратор, дежурный бюро пропусков, делопроизводитель, диспетчер, кассир, комендант, администратор, механик: по обслуживанию оборудования звуковой, трансляционной техники, по обслуживанию кассового оборудования, дизельной, контролер, музейный смотритель, оператор: копировально-множительных машин, световой аппаратуры, систем связи, службы безопасности, видеозаписи, звукозаписи,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младшей (его) медицинской (ого) сестры (брата) (помощник медсестры), воспитателя; регистратор, секретарь, секретарь-машинист, секретарь-стенографист, секретарь учебной части, стенографист, экспедитор, ассистент Карьерного центра.</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ГКП – государственное казенное предприятие</w:t>
      </w:r>
    </w:p>
    <w:p>
      <w:pPr>
        <w:spacing w:after="0"/>
        <w:ind w:left="0"/>
        <w:jc w:val="both"/>
      </w:pPr>
      <w:r>
        <w:rPr>
          <w:rFonts w:ascii="Times New Roman"/>
          <w:b w:val="false"/>
          <w:i w:val="false"/>
          <w:color w:val="000000"/>
          <w:sz w:val="28"/>
        </w:rPr>
        <w:t>
      ГЦВП – государственный центр по выплате пенсий</w:t>
      </w:r>
    </w:p>
    <w:p>
      <w:pPr>
        <w:spacing w:after="0"/>
        <w:ind w:left="0"/>
        <w:jc w:val="both"/>
      </w:pPr>
      <w:r>
        <w:rPr>
          <w:rFonts w:ascii="Times New Roman"/>
          <w:b w:val="false"/>
          <w:i w:val="false"/>
          <w:color w:val="000000"/>
          <w:sz w:val="28"/>
        </w:rPr>
        <w:t>
      РНИИОТ – республиканский научно-исследовательский институт по охране труда</w:t>
      </w:r>
    </w:p>
    <w:p>
      <w:pPr>
        <w:spacing w:after="0"/>
        <w:ind w:left="0"/>
        <w:jc w:val="both"/>
      </w:pPr>
      <w:r>
        <w:rPr>
          <w:rFonts w:ascii="Times New Roman"/>
          <w:b w:val="false"/>
          <w:i w:val="false"/>
          <w:color w:val="000000"/>
          <w:sz w:val="28"/>
        </w:rPr>
        <w:t>
      НПЦРСР – научно-практический центр развития социальной реабилитации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