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36d1" w14:textId="6d33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ноября 2015 года № 735. Зарегистрирован в Министерстве юстиции Республики Казахстан 31 декабря 2015 года № 12752.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– Правила и разрешительные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разрешительные требования регламентируют процедуру аккредитации аттестационных центров по аттестации инженерно-технических работников, участвующих в процессе проектирования и строительства и разрешительные требования, предъявляемые к ним и определяют порядок оказания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 разрешительных требованиях применяются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по аккредитации полномочий негосударственного аттестационного центра по аттестации инженерно-технических работников участвующих в процессе проектирования и строительства;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об аккредитации (далее – свидетельство) – свидетельство установленного образца, удостоверяющее статус аттестационного центра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аттестационный центр – юридическое лицо, прошедшее в установленном порядке процедуру аккредитации в уполномоченном органе;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инженерно-технический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сфере архитектуры, градостроительства и строительства;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негосударственное юридическое лицо, претендующее на аккредитацию в качестве аттестационного центра.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ведомство центрального государственного органа, осуществляющее руководство в сфере государственного управления архитектурной, градостроительной и строительной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-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согласно настоящим Правилам и разрешительным требованиям.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в пункте 8 Перечня основных требований.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структурных подразделений (работников) услугодателя при получении свидетельства:</w:t>
      </w:r>
    </w:p>
    <w:bookmarkEnd w:id="18"/>
    <w:bookmarkStart w:name="z2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указанными в пункте 6 настоящих Правил и разрешительных требований, в день их поступления.</w:t>
      </w:r>
    </w:p>
    <w:bookmarkEnd w:id="19"/>
    <w:bookmarkStart w:name="z2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0"/>
    <w:bookmarkStart w:name="z2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к разрешительным требованиям, указанным в приложении 4 к настоящим Правилам и разрешительным требованиям в течении 7 (семи) рабочих дней.</w:t>
      </w:r>
    </w:p>
    <w:bookmarkEnd w:id="21"/>
    <w:bookmarkStart w:name="z2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течение 2 (двух) рабочих дней с момента регистрации представленных документов, указанных пунктом 6 настоящих Правил и разрешительных требований, готовит мотивированный отказ в дальнейшем рассмотрении заявления и направляет в "личный кабинет".</w:t>
      </w:r>
    </w:p>
    <w:bookmarkEnd w:id="22"/>
    <w:bookmarkStart w:name="z2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свидетельство об аккредитации согласно пункту 9 Перечня основных требований в течении (2 двух) рабочих дней.</w:t>
      </w:r>
    </w:p>
    <w:bookmarkEnd w:id="23"/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5"/>
    <w:bookmarkStart w:name="z2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об аккредитации либо мотивированный отказ в оказании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Действий структурных подразделений (работников) услугодателя при переоформлении свидетельства в случаях, указанных пунктом 9 настоящих Правил и разрешительных требований: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осуществляет регистрацию заявления с документами, указанных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требований, в день их поступления.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свидетельство об аккредитации в течении – 2 (двух) рабочих дней.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Аттестационные центры, прошедшие аккредитацию, включаются в 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о наличии в штате специалистов, а также сведения о принятых в отношении данного юридического лица мерах ответственности, установленных законами Республики Казахстан.</w:t>
      </w:r>
    </w:p>
    <w:bookmarkEnd w:id="35"/>
    <w:bookmarkStart w:name="z2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Уполномоченный орган в течение 3 (трех) рабочих дней с даты утверждения или изменения Правил, актуализируют информацию о порядке ее оказания и направляют услугодателю, оператору информационно-коммуникационной инфраструктуры "электронного правительства" и в Единый контакт-центр.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аттестационных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негосударственных аттестационных центров по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участвующих в процессе 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Способы предоставления государственной услуги (каналы доступа)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свидетельства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свидетельства при изменении наименования и (или) места нахождения юридического лица – 3 (три) рабочих дня.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свидетельства об аккредитации либо мотивированный ответ об отказе в предоставлении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портал при выдаче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установленной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 документы в соответствии с разрешительными требованиями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 при переоформлении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об аккредитации</w:t>
      </w:r>
    </w:p>
    <w:bookmarkEnd w:id="39"/>
    <w:bookmarkStart w:name="z10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(юридический адрес)</w:t>
      </w:r>
    </w:p>
    <w:bookmarkEnd w:id="40"/>
    <w:p>
      <w:pPr>
        <w:spacing w:after="0"/>
        <w:ind w:left="0"/>
        <w:jc w:val="both"/>
      </w:pPr>
      <w:bookmarkStart w:name="z109" w:id="41"/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аттестации инженерно-технических работников,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процессе проектирования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"___" 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2"/>
    <w:p>
      <w:pPr>
        <w:spacing w:after="0"/>
        <w:ind w:left="0"/>
        <w:jc w:val="both"/>
      </w:pPr>
      <w:bookmarkStart w:name="z113" w:id="43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аттестационного центра по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инженерно-технических работников, участвующих в процессе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аттестационных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аттестационным центрам по аттестации инженерно-технических работников, участвующих в процессе проектирования и строительства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Разрешительным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преподавателя, ответственного за проведение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требованиям, копии дипломов, копии документов, подтверждающих наличие стажа работы,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технического работника, ответственного за проведение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санитарным требованиям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помещения для проведения тестирования и обучения могут быть совмещены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административно-бытовых помещений: копия свидетельства о регистрации объекта недвижимости, копия технического паспорта. При ином законном основании: копия договора аренды, копия свидетельства о регистрации объекта недвижимости арендодателя, копия технического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45"/>
    <w:p>
      <w:pPr>
        <w:spacing w:after="0"/>
        <w:ind w:left="0"/>
        <w:jc w:val="both"/>
      </w:pPr>
      <w:bookmarkStart w:name="z167" w:id="46"/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Работает в данной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Стаж работы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Год окончания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Квалификация по диплому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Специализация по диплому _________________________________________</w:t>
      </w:r>
    </w:p>
    <w:bookmarkStart w:name="z1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административно-бытовых помещениях</w:t>
      </w:r>
    </w:p>
    <w:bookmarkEnd w:id="47"/>
    <w:p>
      <w:pPr>
        <w:spacing w:after="0"/>
        <w:ind w:left="0"/>
        <w:jc w:val="both"/>
      </w:pPr>
      <w:bookmarkStart w:name="z169" w:id="48"/>
      <w:r>
        <w:rPr>
          <w:rFonts w:ascii="Times New Roman"/>
          <w:b w:val="false"/>
          <w:i w:val="false"/>
          <w:color w:val="000000"/>
          <w:sz w:val="28"/>
        </w:rPr>
        <w:t>
      9) Адрес: 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Характеристика помещений, площадь_______________________________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Номер свидетельства о регистрации недвижимости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Номер договора об аренде ________________________________________</w:t>
      </w:r>
    </w:p>
    <w:bookmarkStart w:name="z1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материально-технической оснащенности</w:t>
      </w:r>
    </w:p>
    <w:bookmarkEnd w:id="49"/>
    <w:p>
      <w:pPr>
        <w:spacing w:after="0"/>
        <w:ind w:left="0"/>
        <w:jc w:val="both"/>
      </w:pPr>
      <w:bookmarkStart w:name="z171" w:id="50"/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Характеристики (марки, мощности) качественный состав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программном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Наименование: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Срок эксплуатации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нормативно-технической и методологической литературе</w:t>
      </w:r>
    </w:p>
    <w:bookmarkEnd w:id="51"/>
    <w:p>
      <w:pPr>
        <w:spacing w:after="0"/>
        <w:ind w:left="0"/>
        <w:jc w:val="both"/>
      </w:pPr>
      <w:bookmarkStart w:name="z173" w:id="52"/>
      <w:r>
        <w:rPr>
          <w:rFonts w:ascii="Times New Roman"/>
          <w:b w:val="false"/>
          <w:i w:val="false"/>
          <w:color w:val="000000"/>
          <w:sz w:val="28"/>
        </w:rPr>
        <w:t>
      22) Наименование: 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утвержденных уполномоченным органом тестовых вопросов,</w:t>
      </w:r>
      <w:r>
        <w:br/>
      </w:r>
      <w:r>
        <w:rPr>
          <w:rFonts w:ascii="Times New Roman"/>
          <w:b/>
          <w:i w:val="false"/>
          <w:color w:val="000000"/>
        </w:rPr>
        <w:t xml:space="preserve"> утвержденных внутренних правил и регламентов для проведения обучения и аттестации</w:t>
      </w:r>
    </w:p>
    <w:bookmarkEnd w:id="53"/>
    <w:p>
      <w:pPr>
        <w:spacing w:after="0"/>
        <w:ind w:left="0"/>
        <w:jc w:val="both"/>
      </w:pPr>
      <w:bookmarkStart w:name="z175" w:id="54"/>
      <w:r>
        <w:rPr>
          <w:rFonts w:ascii="Times New Roman"/>
          <w:b w:val="false"/>
          <w:i w:val="false"/>
          <w:color w:val="000000"/>
          <w:sz w:val="28"/>
        </w:rPr>
        <w:t>
      25) Наименование: 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26) Единица измерения________________________________________________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28) Примечание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негосударственных аттестационных центров по аттестации инженерно-технических работников участвующих в процессе проектирования и строительства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аттестационного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аттестационного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Заявление юридического лица для переоформления свидетельства</w:t>
      </w:r>
    </w:p>
    <w:bookmarkEnd w:id="56"/>
    <w:p>
      <w:pPr>
        <w:spacing w:after="0"/>
        <w:ind w:left="0"/>
        <w:jc w:val="both"/>
      </w:pPr>
      <w:bookmarkStart w:name="z200" w:id="5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