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3fb3fd" w14:textId="43fb3f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графика представления респондентами первичных статистических данных по общегосударственным и ведомственным статистическим наблюдениям на 2016 год</w:t>
      </w:r>
    </w:p>
    <w:p>
      <w:pPr>
        <w:spacing w:after="0"/>
        <w:ind w:left="0"/>
        <w:jc w:val="both"/>
      </w:pPr>
      <w:r>
        <w:rPr>
          <w:rFonts w:ascii="Times New Roman"/>
          <w:b w:val="false"/>
          <w:i w:val="false"/>
          <w:color w:val="000000"/>
          <w:sz w:val="28"/>
        </w:rPr>
        <w:t>Приказ Председателя Комитета по статистике Министерства национальной экономики Республики Казахстан от 7 декабря 2015 года № 195. Зарегистрирован в Министерстве юстиции Республики Казахстан 8 января 2016 года № 12827</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Вводится в действие с 01.01.2016.</w:t>
      </w:r>
    </w:p>
    <w:bookmarkStart w:name="z10" w:id="0"/>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19 Закона Республики Казахстан от 19 марта 2010 года «О государственной статистике», а также </w:t>
      </w:r>
      <w:r>
        <w:rPr>
          <w:rFonts w:ascii="Times New Roman"/>
          <w:b w:val="false"/>
          <w:i w:val="false"/>
          <w:color w:val="000000"/>
          <w:sz w:val="28"/>
        </w:rPr>
        <w:t>подпунктом 9)</w:t>
      </w:r>
      <w:r>
        <w:rPr>
          <w:rFonts w:ascii="Times New Roman"/>
          <w:b w:val="false"/>
          <w:i w:val="false"/>
          <w:color w:val="000000"/>
          <w:sz w:val="28"/>
        </w:rPr>
        <w:t xml:space="preserve"> пункта 16 Положения о Комитете по статистике Министерства национальной экономики Республики Казахстан, утвержденного приказом Министра национальной экономики от 30 сентября 2014 года № 33 (Зарегистрированным в Реестре государственной регистрации нормативных правовых актов под № 9779), </w:t>
      </w:r>
      <w:r>
        <w:rPr>
          <w:rFonts w:ascii="Times New Roman"/>
          <w:b/>
          <w:i w:val="false"/>
          <w:color w:val="000000"/>
          <w:sz w:val="28"/>
        </w:rPr>
        <w:t>ПРИКАЗЫВАЮ:</w:t>
      </w:r>
      <w:r>
        <w:br/>
      </w:r>
      <w:r>
        <w:rPr>
          <w:rFonts w:ascii="Times New Roman"/>
          <w:b w:val="false"/>
          <w:i w:val="false"/>
          <w:color w:val="000000"/>
          <w:sz w:val="28"/>
        </w:rPr>
        <w:t>
</w:t>
      </w:r>
      <w:r>
        <w:rPr>
          <w:rFonts w:ascii="Times New Roman"/>
          <w:b w:val="false"/>
          <w:i w:val="false"/>
          <w:color w:val="000000"/>
          <w:sz w:val="28"/>
        </w:rPr>
        <w:t>
      1. Утвердить прилагаемый График представления респондентами первичных статистических данных по общегосударственным и ведомственным статистическим наблюдениям на 2016 год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2. Признать утратившим силу </w:t>
      </w:r>
      <w:r>
        <w:rPr>
          <w:rFonts w:ascii="Times New Roman"/>
          <w:b w:val="false"/>
          <w:i w:val="false"/>
          <w:color w:val="000000"/>
          <w:sz w:val="28"/>
        </w:rPr>
        <w:t>приказ</w:t>
      </w:r>
      <w:r>
        <w:rPr>
          <w:rFonts w:ascii="Times New Roman"/>
          <w:b w:val="false"/>
          <w:i w:val="false"/>
          <w:color w:val="000000"/>
          <w:sz w:val="28"/>
        </w:rPr>
        <w:t xml:space="preserve"> Председателя Комитета по статистике Министерства национальной экономики Республики Казахстан от 24 апреля 2015 года № 68 «Об утверждении графика представления респондентами первичных статистических данных по общегосударственным и ведомственным статистическим наблюдениям на 2015 год» (зарегистрированный в Реестре государственной регистрации нормативных правовых актов за № 11189, опубликованный в информационно-правовой системе «Әділет» от 19 июня 2015 года).</w:t>
      </w:r>
      <w:r>
        <w:br/>
      </w:r>
      <w:r>
        <w:rPr>
          <w:rFonts w:ascii="Times New Roman"/>
          <w:b w:val="false"/>
          <w:i w:val="false"/>
          <w:color w:val="000000"/>
          <w:sz w:val="28"/>
        </w:rPr>
        <w:t>
</w:t>
      </w:r>
      <w:r>
        <w:rPr>
          <w:rFonts w:ascii="Times New Roman"/>
          <w:b w:val="false"/>
          <w:i w:val="false"/>
          <w:color w:val="000000"/>
          <w:sz w:val="28"/>
        </w:rPr>
        <w:t>
      3. Управлению планирования статистической деятельности совместно с Юридическим управлением Комитета по статистике Министерства национальной экономики Республики Казахстан в установленном законодательством порядке обеспечить:</w:t>
      </w:r>
      <w:r>
        <w:br/>
      </w: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r>
        <w:br/>
      </w:r>
      <w:r>
        <w:rPr>
          <w:rFonts w:ascii="Times New Roman"/>
          <w:b w:val="false"/>
          <w:i w:val="false"/>
          <w:color w:val="000000"/>
          <w:sz w:val="28"/>
        </w:rPr>
        <w:t>
      2)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периодических печатных изданиях и информационно-правовой системе «Әділет»;</w:t>
      </w:r>
      <w:r>
        <w:br/>
      </w:r>
      <w:r>
        <w:rPr>
          <w:rFonts w:ascii="Times New Roman"/>
          <w:b w:val="false"/>
          <w:i w:val="false"/>
          <w:color w:val="000000"/>
          <w:sz w:val="28"/>
        </w:rPr>
        <w:t>
      3) в течение десяти календарных дней после государственной регистрации настоящего приказа в Министерстве юстиции Республики Казахстан направление в Республиканское государственное предприятие на праве хозяйственного ведения «Республиканский центр правовой информации Министерства юстиции Республики Казахстан» для размещения в Эталонном контрольном банке нормативных правовых актов Республики Казахстан;</w:t>
      </w:r>
      <w:r>
        <w:br/>
      </w:r>
      <w:r>
        <w:rPr>
          <w:rFonts w:ascii="Times New Roman"/>
          <w:b w:val="false"/>
          <w:i w:val="false"/>
          <w:color w:val="000000"/>
          <w:sz w:val="28"/>
        </w:rPr>
        <w:t>
      4) размещение настоящего приказа на интернет-ресурсе Комитета по статистике Министерства национальной экономики Республики Казахстан.</w:t>
      </w:r>
      <w:r>
        <w:br/>
      </w:r>
      <w:r>
        <w:rPr>
          <w:rFonts w:ascii="Times New Roman"/>
          <w:b w:val="false"/>
          <w:i w:val="false"/>
          <w:color w:val="000000"/>
          <w:sz w:val="28"/>
        </w:rPr>
        <w:t>
      5) в течение десяти рабочих дней после государственной регистрации настоящего приказа в Министерстве юстиции Республики Казахстан довести настоящий приказ до сведения структурных подразделений и территориальных органов Комитета по статистике Министерства национальной экономики Республики Казахстан для руководства в работе.</w:t>
      </w:r>
      <w:r>
        <w:br/>
      </w:r>
      <w:r>
        <w:rPr>
          <w:rFonts w:ascii="Times New Roman"/>
          <w:b w:val="false"/>
          <w:i w:val="false"/>
          <w:color w:val="000000"/>
          <w:sz w:val="28"/>
        </w:rPr>
        <w:t>
</w:t>
      </w:r>
      <w:r>
        <w:rPr>
          <w:rFonts w:ascii="Times New Roman"/>
          <w:b w:val="false"/>
          <w:i w:val="false"/>
          <w:color w:val="000000"/>
          <w:sz w:val="28"/>
        </w:rPr>
        <w:t>
      4. Контроль за исполнением настоящего приказа оставляю за собой.</w:t>
      </w:r>
      <w:r>
        <w:br/>
      </w:r>
      <w:r>
        <w:rPr>
          <w:rFonts w:ascii="Times New Roman"/>
          <w:b w:val="false"/>
          <w:i w:val="false"/>
          <w:color w:val="000000"/>
          <w:sz w:val="28"/>
        </w:rPr>
        <w:t>
</w:t>
      </w:r>
      <w:r>
        <w:rPr>
          <w:rFonts w:ascii="Times New Roman"/>
          <w:b w:val="false"/>
          <w:i w:val="false"/>
          <w:color w:val="000000"/>
          <w:sz w:val="28"/>
        </w:rPr>
        <w:t>
      5. Настоящий приказ вводится в действие с 1 января 2016 года.</w:t>
      </w:r>
    </w:p>
    <w:bookmarkEnd w:id="0"/>
    <w:p>
      <w:pPr>
        <w:spacing w:after="0"/>
        <w:ind w:left="0"/>
        <w:jc w:val="both"/>
      </w:pPr>
      <w:r>
        <w:rPr>
          <w:rFonts w:ascii="Times New Roman"/>
          <w:b w:val="false"/>
          <w:i/>
          <w:color w:val="000000"/>
          <w:sz w:val="28"/>
        </w:rPr>
        <w:t>      Председатель</w:t>
      </w:r>
      <w:r>
        <w:br/>
      </w:r>
      <w:r>
        <w:rPr>
          <w:rFonts w:ascii="Times New Roman"/>
          <w:b w:val="false"/>
          <w:i w:val="false"/>
          <w:color w:val="000000"/>
          <w:sz w:val="28"/>
        </w:rPr>
        <w:t>
</w:t>
      </w:r>
      <w:r>
        <w:rPr>
          <w:rFonts w:ascii="Times New Roman"/>
          <w:b w:val="false"/>
          <w:i/>
          <w:color w:val="000000"/>
          <w:sz w:val="28"/>
        </w:rPr>
        <w:t>      Комитета по статистике</w:t>
      </w:r>
      <w:r>
        <w:br/>
      </w:r>
      <w:r>
        <w:rPr>
          <w:rFonts w:ascii="Times New Roman"/>
          <w:b w:val="false"/>
          <w:i w:val="false"/>
          <w:color w:val="000000"/>
          <w:sz w:val="28"/>
        </w:rPr>
        <w:t>
</w:t>
      </w:r>
      <w:r>
        <w:rPr>
          <w:rFonts w:ascii="Times New Roman"/>
          <w:b w:val="false"/>
          <w:i/>
          <w:color w:val="000000"/>
          <w:sz w:val="28"/>
        </w:rPr>
        <w:t>      Министерства национальной</w:t>
      </w:r>
      <w:r>
        <w:br/>
      </w:r>
      <w:r>
        <w:rPr>
          <w:rFonts w:ascii="Times New Roman"/>
          <w:b w:val="false"/>
          <w:i w:val="false"/>
          <w:color w:val="000000"/>
          <w:sz w:val="28"/>
        </w:rPr>
        <w:t>
</w:t>
      </w:r>
      <w:r>
        <w:rPr>
          <w:rFonts w:ascii="Times New Roman"/>
          <w:b w:val="false"/>
          <w:i/>
          <w:color w:val="000000"/>
          <w:sz w:val="28"/>
        </w:rPr>
        <w:t>      экономики Республики Казахстан             А. Смаилов</w:t>
      </w:r>
    </w:p>
    <w:bookmarkStart w:name="z6" w:id="1"/>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xml:space="preserve">
к приказу Председателя      </w:t>
      </w:r>
      <w:r>
        <w:br/>
      </w:r>
      <w:r>
        <w:rPr>
          <w:rFonts w:ascii="Times New Roman"/>
          <w:b w:val="false"/>
          <w:i w:val="false"/>
          <w:color w:val="000000"/>
          <w:sz w:val="28"/>
        </w:rPr>
        <w:t xml:space="preserve">
комитета по статистике      </w:t>
      </w:r>
      <w:r>
        <w:br/>
      </w:r>
      <w:r>
        <w:rPr>
          <w:rFonts w:ascii="Times New Roman"/>
          <w:b w:val="false"/>
          <w:i w:val="false"/>
          <w:color w:val="000000"/>
          <w:sz w:val="28"/>
        </w:rPr>
        <w:t>
Министерства национальной экономики</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7 декабря 2015 года № 12827  </w:t>
      </w:r>
    </w:p>
    <w:bookmarkEnd w:id="1"/>
    <w:bookmarkStart w:name="z7" w:id="2"/>
    <w:p>
      <w:pPr>
        <w:spacing w:after="0"/>
        <w:ind w:left="0"/>
        <w:jc w:val="both"/>
      </w:pPr>
      <w:r>
        <w:rPr>
          <w:rFonts w:ascii="Times New Roman"/>
          <w:b w:val="false"/>
          <w:i w:val="false"/>
          <w:color w:val="000000"/>
          <w:sz w:val="28"/>
        </w:rPr>
        <w:t>
</w:t>
      </w:r>
      <w:r>
        <w:rPr>
          <w:rFonts w:ascii="Times New Roman"/>
          <w:b/>
          <w:i w:val="false"/>
          <w:color w:val="000000"/>
          <w:sz w:val="28"/>
        </w:rPr>
        <w:t>    График представления респондентами первичных статистических</w:t>
      </w:r>
      <w:r>
        <w:br/>
      </w:r>
      <w:r>
        <w:rPr>
          <w:rFonts w:ascii="Times New Roman"/>
          <w:b w:val="false"/>
          <w:i w:val="false"/>
          <w:color w:val="000000"/>
          <w:sz w:val="28"/>
        </w:rPr>
        <w:t>
</w:t>
      </w:r>
      <w:r>
        <w:rPr>
          <w:rFonts w:ascii="Times New Roman"/>
          <w:b/>
          <w:i w:val="false"/>
          <w:color w:val="000000"/>
          <w:sz w:val="28"/>
        </w:rPr>
        <w:t>   данных по общегосударственным и ведомственным статистическим</w:t>
      </w:r>
      <w:r>
        <w:br/>
      </w:r>
      <w:r>
        <w:rPr>
          <w:rFonts w:ascii="Times New Roman"/>
          <w:b w:val="false"/>
          <w:i w:val="false"/>
          <w:color w:val="000000"/>
          <w:sz w:val="28"/>
        </w:rPr>
        <w:t>
</w:t>
      </w:r>
      <w:r>
        <w:rPr>
          <w:rFonts w:ascii="Times New Roman"/>
          <w:b/>
          <w:i w:val="false"/>
          <w:color w:val="000000"/>
          <w:sz w:val="28"/>
        </w:rPr>
        <w:t>                        наблюдениям на 2016 год</w:t>
      </w:r>
    </w:p>
    <w:bookmarkEnd w:id="2"/>
    <w:bookmarkStart w:name="z8" w:id="3"/>
    <w:p>
      <w:pPr>
        <w:spacing w:after="0"/>
        <w:ind w:left="0"/>
        <w:jc w:val="both"/>
      </w:pPr>
      <w:r>
        <w:rPr>
          <w:rFonts w:ascii="Times New Roman"/>
          <w:b w:val="false"/>
          <w:i w:val="false"/>
          <w:color w:val="000000"/>
          <w:sz w:val="28"/>
        </w:rPr>
        <w:t>
</w:t>
      </w:r>
      <w:r>
        <w:rPr>
          <w:rFonts w:ascii="Times New Roman"/>
          <w:b/>
          <w:i w:val="false"/>
          <w:color w:val="000000"/>
          <w:sz w:val="28"/>
        </w:rPr>
        <w:t>   1. Общегосударственные статистические наблюдения, проводимые</w:t>
      </w:r>
      <w:r>
        <w:br/>
      </w:r>
      <w:r>
        <w:rPr>
          <w:rFonts w:ascii="Times New Roman"/>
          <w:b w:val="false"/>
          <w:i w:val="false"/>
          <w:color w:val="000000"/>
          <w:sz w:val="28"/>
        </w:rPr>
        <w:t>
</w:t>
      </w:r>
      <w:r>
        <w:rPr>
          <w:rFonts w:ascii="Times New Roman"/>
          <w:b/>
          <w:i w:val="false"/>
          <w:color w:val="000000"/>
          <w:sz w:val="28"/>
        </w:rPr>
        <w:t>    Комитетом по статистике Министерства национальной экономики</w:t>
      </w:r>
      <w:r>
        <w:br/>
      </w:r>
      <w:r>
        <w:rPr>
          <w:rFonts w:ascii="Times New Roman"/>
          <w:b w:val="false"/>
          <w:i w:val="false"/>
          <w:color w:val="000000"/>
          <w:sz w:val="28"/>
        </w:rPr>
        <w:t>
</w:t>
      </w:r>
      <w:r>
        <w:rPr>
          <w:rFonts w:ascii="Times New Roman"/>
          <w:b/>
          <w:i w:val="false"/>
          <w:color w:val="000000"/>
          <w:sz w:val="28"/>
        </w:rPr>
        <w:t>                          Республики Казахстан</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6"/>
        <w:gridCol w:w="3105"/>
        <w:gridCol w:w="2895"/>
        <w:gridCol w:w="2557"/>
        <w:gridCol w:w="2251"/>
        <w:gridCol w:w="1231"/>
        <w:gridCol w:w="1365"/>
      </w:tblGrid>
      <w:tr>
        <w:trPr>
          <w:trHeight w:val="18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r>
              <w:br/>
            </w:r>
            <w:r>
              <w:rPr>
                <w:rFonts w:ascii="Times New Roman"/>
                <w:b w:val="false"/>
                <w:i w:val="false"/>
                <w:color w:val="000000"/>
                <w:sz w:val="20"/>
              </w:rPr>
              <w:t>
</w:t>
            </w:r>
            <w:r>
              <w:rPr>
                <w:rFonts w:ascii="Times New Roman"/>
                <w:b/>
                <w:i w:val="false"/>
                <w:color w:val="000000"/>
                <w:sz w:val="20"/>
              </w:rPr>
              <w:t>п/п</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Круг респондентов</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 статистической формы</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Индекс статистической формы </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Периодичность представления респондентами первичных статистических данных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Дата представления респондентами первичных статистических данных</w:t>
            </w:r>
          </w:p>
        </w:tc>
      </w:tr>
      <w:tr>
        <w:trPr>
          <w:trHeight w:val="45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 предприятий</w:t>
            </w:r>
          </w:p>
        </w:tc>
      </w:tr>
      <w:tr>
        <w:trPr>
          <w:trHeight w:val="187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Вновь созданные юридические лица и (или) их филиалы и представительства в областной, городской, районный органы статистики, по месту нахождения в течение 30 календарных дней со дня государственной регистрации в органах юстиции.</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Опрос новых предприятий</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1-НП</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единовременная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 дня государственной регистрации предприятия в течение 30 календарных дней</w:t>
            </w:r>
          </w:p>
        </w:tc>
      </w:tr>
      <w:tr>
        <w:trPr>
          <w:trHeight w:val="70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занимающиеся предпринимательской деятельностью с численностью работников не более 100 человек, за исключением, представивших статистическую форму «Отчет о деятельности малого предприятия» 2-МП в 1-3 квартале текущего года, а так же зарегистрированных в отчетном периоде.</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видах экономической деятельности</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один раз в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октября </w:t>
            </w:r>
          </w:p>
        </w:tc>
      </w:tr>
      <w:tr>
        <w:trPr>
          <w:trHeight w:val="42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Акимы поселков, сел, сельских округов по состоянию на 1 января и на 1 июля отчетного года.</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Сведения о наличии скота и птицы, сельскохозяйственной техники и построек в крестьянских или фермерских хозяйствах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6-ж (фермер)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числа после отчетного периода</w:t>
            </w:r>
          </w:p>
        </w:tc>
      </w:tr>
      <w:tr>
        <w:trPr>
          <w:trHeight w:val="58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Акимы поселков, сел, сельских округов по состоянию на 1 января и на 1 июля отчетного года.</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Сведения о наличии скота и птицы, сельскохозяйственной техники и построек в домашних хозяйствах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7-ж (население)</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числа после отчетного периода</w:t>
            </w:r>
          </w:p>
        </w:tc>
      </w:tr>
      <w:tr>
        <w:trPr>
          <w:trHeight w:val="196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Акимы поселков, сел, сельских округов по состоянию на 1 июля отчетного года.</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Сведения о наличии земельных угодий и посевных площадях в крестьянских или фермерских хозяйствах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6-р (фермер)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июля </w:t>
            </w:r>
          </w:p>
        </w:tc>
      </w:tr>
      <w:tr>
        <w:trPr>
          <w:trHeight w:val="18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Акимы поселков, сел, сельских округов по состоянию на 1 июля отчетного года.</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Сведения о наличии земельных угодий в домашних хозяйствах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7-р (население)</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июля </w:t>
            </w:r>
          </w:p>
        </w:tc>
      </w:tr>
      <w:tr>
        <w:trPr>
          <w:trHeight w:val="43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 сельского, лесного, охотничьего и рыбного хозяйства</w:t>
            </w:r>
          </w:p>
        </w:tc>
      </w:tr>
      <w:tr>
        <w:trPr>
          <w:trHeight w:val="112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и (или) их структурные и обособленные подразделения с основным и вторичным видами деятельности по кодам Общего классификатора видов экономической деятельности (далее - ОКЭД) 01.4 «Животноводство» и 01.5 «Смешанное сельское хозяйство», а также крестьянские или фермерские хозяйства, относящиеся к средне и крупнотоварному производству продукции животноводства (по списку).</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состоянии животноводства</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24-сх</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месячная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числа после </w:t>
            </w:r>
            <w:r>
              <w:br/>
            </w:r>
            <w:r>
              <w:rPr>
                <w:rFonts w:ascii="Times New Roman"/>
                <w:b w:val="false"/>
                <w:i w:val="false"/>
                <w:color w:val="000000"/>
                <w:sz w:val="20"/>
              </w:rPr>
              <w:t>
</w:t>
            </w:r>
            <w:r>
              <w:rPr>
                <w:rFonts w:ascii="Times New Roman"/>
                <w:b w:val="false"/>
                <w:i w:val="false"/>
                <w:color w:val="000000"/>
                <w:sz w:val="20"/>
              </w:rPr>
              <w:t>отчетного периода</w:t>
            </w:r>
          </w:p>
        </w:tc>
      </w:tr>
      <w:tr>
        <w:trPr>
          <w:trHeight w:val="121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и (или) их структурные и обособленные подразделения с основным и вторичным видами деятельности по кодам Общего классификатора видов экономической деятельности (далее - ОКЭД) 01.4 «Животноводство» и 01.5 «Смешанное сельское хозяйство», а также крестьянские или фермерские хозяйства, относящиеся к средне и крупнотоварному производству продукции животноводства (по списку).</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состоянии животноводства</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24-сх</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января </w:t>
            </w:r>
          </w:p>
        </w:tc>
      </w:tr>
      <w:tr>
        <w:trPr>
          <w:trHeight w:val="64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и (или) их структурные и обособленные подразделения, крестьянские или фермерские хозяйства, индивидуальные предприниматели, являющиеся участниками зернового рынка.</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 наличии и движении зерна</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2-сх (зерно)</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месячная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числа после </w:t>
            </w:r>
            <w:r>
              <w:br/>
            </w:r>
            <w:r>
              <w:rPr>
                <w:rFonts w:ascii="Times New Roman"/>
                <w:b w:val="false"/>
                <w:i w:val="false"/>
                <w:color w:val="000000"/>
                <w:sz w:val="20"/>
              </w:rPr>
              <w:t>
</w:t>
            </w:r>
            <w:r>
              <w:rPr>
                <w:rFonts w:ascii="Times New Roman"/>
                <w:b w:val="false"/>
                <w:i w:val="false"/>
                <w:color w:val="000000"/>
                <w:sz w:val="20"/>
              </w:rPr>
              <w:t>отчетного периода</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и (или) их структурные и обособленные подразделения с основным и вторичным видами деятельности коду Общего классификатора видов экономической деятельности (здесь и далее - ОКЭД) 01.7 «Охота и отлов, включая предоставление услуг в этих областях» и граждане, зарегистрированные в установленном порядке и получившие разрешение на пользование животным миром.</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 охоте и отлове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2-охота</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января </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Попавшие в выборку мелкие крестьянские или фермерские хозяйства и хозяйства населения, имеющие скот и птицу.</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Производство продукции животноводства в мелких крестьянских или фермерских хозяйствах и хозяйствах населения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А-008</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квартальная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11 по 25 марта,</w:t>
            </w:r>
            <w:r>
              <w:br/>
            </w:r>
            <w:r>
              <w:rPr>
                <w:rFonts w:ascii="Times New Roman"/>
                <w:b w:val="false"/>
                <w:i w:val="false"/>
                <w:color w:val="000000"/>
                <w:sz w:val="20"/>
              </w:rPr>
              <w:t>
</w:t>
            </w:r>
            <w:r>
              <w:rPr>
                <w:rFonts w:ascii="Times New Roman"/>
                <w:b w:val="false"/>
                <w:i w:val="false"/>
                <w:color w:val="000000"/>
                <w:sz w:val="20"/>
              </w:rPr>
              <w:t xml:space="preserve">с 11 по 25 июня, </w:t>
            </w:r>
            <w:r>
              <w:br/>
            </w:r>
            <w:r>
              <w:rPr>
                <w:rFonts w:ascii="Times New Roman"/>
                <w:b w:val="false"/>
                <w:i w:val="false"/>
                <w:color w:val="000000"/>
                <w:sz w:val="20"/>
              </w:rPr>
              <w:t>
</w:t>
            </w:r>
            <w:r>
              <w:rPr>
                <w:rFonts w:ascii="Times New Roman"/>
                <w:b w:val="false"/>
                <w:i w:val="false"/>
                <w:color w:val="000000"/>
                <w:sz w:val="20"/>
              </w:rPr>
              <w:t>с 11 по 25 сентября и</w:t>
            </w:r>
            <w:r>
              <w:br/>
            </w:r>
            <w:r>
              <w:rPr>
                <w:rFonts w:ascii="Times New Roman"/>
                <w:b w:val="false"/>
                <w:i w:val="false"/>
                <w:color w:val="000000"/>
                <w:sz w:val="20"/>
              </w:rPr>
              <w:t>
</w:t>
            </w:r>
            <w:r>
              <w:rPr>
                <w:rFonts w:ascii="Times New Roman"/>
                <w:b w:val="false"/>
                <w:i w:val="false"/>
                <w:color w:val="000000"/>
                <w:sz w:val="20"/>
              </w:rPr>
              <w:t>с 11 по 25 декабря</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и (или) их структурные и обособленные подразделения, индивидуальные предприниматели с основным и вторичным видом деятельности по коду Общего классификатора видов экономической деятельности (далее - ОКЭД) 03 «Рыболовство и аквакультура» и физические лица, имеющие разрешение на пользование животным миром и (или) договор на ведение рыбного хозяйства.</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 рыболовстве и аквакультуре</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1-рыба</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февраля </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и (или) их структурные и обособленные подразделения с основным и вторичным видами деятельности по кодам Общего классификатора видов экономической деятельности (далее – ОКЭД) 02 - «Лесоводство и лесозаготовки», 01.3 - «Производство продукции питомников» и индивидуальные предприниматели при наличии лесорубочного билета.</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заготовке древесины и проведении лесокультурных и лесохозяйственных работ</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1-лес</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февраля </w:t>
            </w:r>
          </w:p>
        </w:tc>
      </w:tr>
      <w:tr>
        <w:trPr>
          <w:trHeight w:val="52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 юридические лица и (или) их структурные и обособленные подразделения с основным и вторичным видами экономической деятельности по кодам Общего классификатора видов экономической деятельности (далее - ОКЭД) 01.1, 01.2, 01.3, 01.4, 01.5; все крестьянские или фермерские хозяйства с основным и вторичным видами экономической деятельности по кодам ОКЭД 01.1, 01.2, 01.3, 01.5 с численностью работников свыше 100 человек; все крестьянские или фермерские хозяйства, относящиеся к средне- и крупнотоварному производству продукции животноводства (по списку); попавшие в выборку крестьянские или фермерские хозяйства с основным и вторичным видами экономической деятельности по кодам ОКЭД 01.1, 01.2, 01.3, 01.5 с численностью работников до 100 человек, а также не относящиеся к средне- и крупнотоварному производству продукции животноводства.</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Отчет о деятельности сельхозформирования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1-сх</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марта </w:t>
            </w:r>
          </w:p>
        </w:tc>
      </w:tr>
      <w:tr>
        <w:trPr>
          <w:trHeight w:val="132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и (или) их структурные и обособленные подразделения с основным и вторичным видами деятельности по кодам Общего классификатора видов экономической деятельности 01.1 «Выращивание сезонных культур», 01.2 «Выращивание многолетних культур», 01.3 «Производство продукции питомников» и 01.5 «Смешанное сельское хозяйство».</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об итогах сева под урожай</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4-сх</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течение 5 дней после окончания сева яровых культур</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 юридические лица и (или) их структурные и обособленные подразделения, с основным и вторичным видами деятельности по кодам Общего классификатора видов экономической деятельности 01.1 «Выращивание сезонных культур», 01.2 «Выращивание многолетних культур», 01.3 «Производство продукции питомников» и 01.5 «Смешанное сельское хозяйство»; крестьянские или фермерские хозяйства с численностью работников свыше 100 человек.</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 сборе урожая сельскохозяйственных культур</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29-сх</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ноября </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Попавшие в выборку крестьянские или фермерские хозяйства с основным и вторичным видами экономической деятельности по кодам Общего классификатора видов экономической деятельности 01.1, 01.2, 01.3, 01.5 с численностью работников до 100 человек; хозяйства населения, имеющие посевные площади, сенокосы и пастбища, многолетние насаждения.</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 сборе урожая сельскохозяйственных культур в мелких крестьянских или фермерских хозяйствах и хозяйствах населения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А-005</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течение 2 недель после завершения уборки урожая</w:t>
            </w:r>
          </w:p>
        </w:tc>
      </w:tr>
      <w:tr>
        <w:trPr>
          <w:trHeight w:val="130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и (или) их структурные и обособленные подразделения с основным и вторичным видами деятельности по кодам Общего классификатора видов экономической деятельности 01.1, 01.2, 01.3, 01.4, 01.5, 01.6.</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Наличии построек и сооружений в сельскохозяйственных предприятиях</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49-сх</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марта </w:t>
            </w:r>
          </w:p>
        </w:tc>
      </w:tr>
      <w:tr>
        <w:trPr>
          <w:trHeight w:val="90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и (или) их структурные и обособленные подразделения, крестьянские или фермерские хозяйства, индивидуальные предприниматели, занимающиеся выращиванием, переработкой, торговлей и хранением семян масличных культур.</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 наличии и движении семян масличных культур</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3-сх (масличные)</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квартальная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числа после отчетного периода</w:t>
            </w:r>
          </w:p>
        </w:tc>
      </w:tr>
      <w:tr>
        <w:trPr>
          <w:trHeight w:val="69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Сервисно - заготовительные центры.</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 деятельности сервисно-заготовительных центров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1-СЗЦ</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квартальная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числа после отчетного периода</w:t>
            </w:r>
          </w:p>
        </w:tc>
      </w:tr>
      <w:tr>
        <w:trPr>
          <w:trHeight w:val="160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Попавшие в выборку юридические лица и (или) их структурные и обособленные подразделения, крестьянские или фермерские хозяйства, имеющие посевную площадь зерновых культур (пшеница, рис).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Анкета обследования урожайности зерновой культуры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А-1 (урожайность)</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1 июля по 1 ноября</w:t>
            </w:r>
          </w:p>
        </w:tc>
      </w:tr>
      <w:tr>
        <w:trPr>
          <w:trHeight w:val="160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Организации, победившие в тендере на оказание услуг по проведению лабораторных обследований зерновых культур для органов статистики в отчетном году.</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Бланк лабораторного определения влажности сельскохозяйственной культуры перед уборкой урожая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В-1</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1 июля по 1 ноября</w:t>
            </w:r>
          </w:p>
        </w:tc>
      </w:tr>
      <w:tr>
        <w:trPr>
          <w:trHeight w:val="160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Организации, победившие в тендере на оказание услуг по проведению лабораторных обследований зерновых культур для органов статистики в отчетном году.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Бланк лабораторного определения влажности сельскохозяйственной культуры после уборки урожая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В-2</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1 июля по 1 ноября</w:t>
            </w:r>
          </w:p>
        </w:tc>
      </w:tr>
      <w:tr>
        <w:trPr>
          <w:trHeight w:val="42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 промышленного производства</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и (или) их структурные и обособленные подразделения с основным видом деятельности «Промышленность» (согласно кодам Общего классификатора видов экономической деятельности - ОКЭД 05-33, 35-39) со списочной численностью работающих свыше 50 человек.</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предприятия о производстве и отгрузке продукции (товаров, услуг)</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1-П</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месячная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числа после </w:t>
            </w:r>
            <w:r>
              <w:br/>
            </w:r>
            <w:r>
              <w:rPr>
                <w:rFonts w:ascii="Times New Roman"/>
                <w:b w:val="false"/>
                <w:i w:val="false"/>
                <w:color w:val="000000"/>
                <w:sz w:val="20"/>
              </w:rPr>
              <w:t>
</w:t>
            </w:r>
            <w:r>
              <w:rPr>
                <w:rFonts w:ascii="Times New Roman"/>
                <w:b w:val="false"/>
                <w:i w:val="false"/>
                <w:color w:val="000000"/>
                <w:sz w:val="20"/>
              </w:rPr>
              <w:t>отчетного периода</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и (или) их структурные и обособленные подразделения с основным видом деятельности «Промышленность» со списочной численностью работающих до 50 человек и вторичным видом деятельности «Промышленность» (согласно кодам Общего классификатора видов экономической деятельности - ОКЭД 05-33, 35-39) независимо от численности работающих.</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предприятия о производстве и отгрузке продукции (товаров, услуг)</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1-П</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квартальная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числа после </w:t>
            </w:r>
            <w:r>
              <w:br/>
            </w:r>
            <w:r>
              <w:rPr>
                <w:rFonts w:ascii="Times New Roman"/>
                <w:b w:val="false"/>
                <w:i w:val="false"/>
                <w:color w:val="000000"/>
                <w:sz w:val="20"/>
              </w:rPr>
              <w:t>
</w:t>
            </w:r>
            <w:r>
              <w:rPr>
                <w:rFonts w:ascii="Times New Roman"/>
                <w:b w:val="false"/>
                <w:i w:val="false"/>
                <w:color w:val="000000"/>
                <w:sz w:val="20"/>
              </w:rPr>
              <w:t>отчетного периода</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и (или) их структурные и обособленные подразделения с основным и вторичным видом деятельности «Промышленность» (согласно кодам Общего классификатора видов экономической деятельности - ОКЭД 05-33, 35-39) независимо от численности работающих.</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предприятия о производстве и отгрузке продукции (товаров, услуг)</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1-П</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марта </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и (или) их структурные и обособленные подразделения с основным и вторичным видом деятельности «Промышленность» (согласно кодам Общего классификатора видов экономической деятельности - ОКЭД 05-33, 35-39), независимо от численности работающих.</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Баланс производственных мощностей</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БМ</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марта</w:t>
            </w:r>
          </w:p>
        </w:tc>
      </w:tr>
      <w:tr>
        <w:trPr>
          <w:trHeight w:val="48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 энергетики и товарных рынков</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Представляют все юридические лица и (или) их филиалы и представительства, осуществляющие, производство, распределение и (или) продажу газообразного топлива по трубопроводам с основным или вторичными видами деятельности согласно коду Общего классификатора видов экономической деятельности (здесь и далее - ОКЭД) - 35.2.</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газовой сети</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1-ГАЗ</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февраля после отчетного периода</w:t>
            </w:r>
          </w:p>
        </w:tc>
      </w:tr>
      <w:tr>
        <w:trPr>
          <w:trHeight w:val="27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и (или) их структурные и обособленные подразделения, с основным или вторичным видом деятельности «Системы подачи пара и кондиционирования воздуха» согласно коду Общего классификатора видов экономической деятельности (далее - ОКЭД) - 35.3.</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Отчет о работе тепловых электростанций и котельных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6-ТП</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марта </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и (или) их структурные и обособленные подразделения независимо от вида экономической деятельности, являющиеся поставщиками и потребителями топлива и энергии.</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Топливно-энергетический баланс</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1-ТЭБ</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марта</w:t>
            </w:r>
          </w:p>
        </w:tc>
      </w:tr>
      <w:tr>
        <w:trPr>
          <w:trHeight w:val="43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 окружающей среды</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 юридические лица и (или) их структурные и обособленные подразделения с основным и (или) вторичным видами деятельности «Сбор, обработка и удаление отходов; утилизация отходов» согласно коду Общего классификатора видов экономической деятельности (ОКЭД)-38</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Отчет о сборе и вывозе коммунальных отходов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1-отходы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мая </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 юридические лица и (или) их структурные и обособленные подразделения с основным и (или) вторичным видами деятельности «Сбор, обработка и удаление отходов; утилизация отходов» согласно коду Общего классификатора видов экономической деятельности (ОКЭД) - 38</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Отчет о сортировке, утилизации и депонировании отходов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2-отходы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мая </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и (или) их структурные и обособленные подразделения, имеющие стационарные источники загрязнения воздуха.</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Отчет об охране атмосферного воздуха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2-ТП (воздух)</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апреля </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и (или) их структурные и обособленные подразделения, использующие природные ресурсы, имеющие стационарные источники выбросов и сбросов загрязняющих веществ, отходы производства.</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Отчет о затратах на охрану окружающей среды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4-ОС</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февраля </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 юридические лица и (или) их структурные и обособленные подразделения, с основным или вторичным видами деятельности «Сбор, обработка и распределение воды», «Канализационная система» согласно кодам Общего классификатора видов экономической деятельности (здесь и далее - ОКЭД) - 36, 37.</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Отчет о работе водопровода, канализации и их отдельных сетей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1-ВК</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февраля </w:t>
            </w:r>
          </w:p>
        </w:tc>
      </w:tr>
      <w:tr>
        <w:trPr>
          <w:trHeight w:val="48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 инвестиций</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Юридические лица и (или) их структурные и обособленные подразделения независимо от численности работающих.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об инвестициях в основной капитал</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1-инвест</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месячная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числа после </w:t>
            </w:r>
            <w:r>
              <w:br/>
            </w:r>
            <w:r>
              <w:rPr>
                <w:rFonts w:ascii="Times New Roman"/>
                <w:b w:val="false"/>
                <w:i w:val="false"/>
                <w:color w:val="000000"/>
                <w:sz w:val="20"/>
              </w:rPr>
              <w:t>
</w:t>
            </w:r>
            <w:r>
              <w:rPr>
                <w:rFonts w:ascii="Times New Roman"/>
                <w:b w:val="false"/>
                <w:i w:val="false"/>
                <w:color w:val="000000"/>
                <w:sz w:val="20"/>
              </w:rPr>
              <w:t>отчетного периода</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Юридические лица и (или) их структурные и обособленные подразделения независимо от численности работающих.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об инвестиционной деятельности</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1-инвест</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апреля </w:t>
            </w:r>
          </w:p>
        </w:tc>
      </w:tr>
      <w:tr>
        <w:trPr>
          <w:trHeight w:val="45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 строительства</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Местные исполнительные органы (областные, районные и городские администрации) по делам архитектуры, градостроительства и строительства, а также фермерские (крестьянские) хозяйства по вводимым в эксплуатацию объектам.</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вводе в эксплуатацию объектов индивидуальными застройщиками</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1-ИС</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месячная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2-го числа после отчетного месяца</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Местные исполнительные органы (областные, районные и городские администрации) по делам архитектуры, градостроительства и строительства, а также фермерские (крестьянские) хозяйства по вводимым в эксплуатацию объектам.</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Отчет о вводе в эксплуатацию объектов индивидуальными застройщиками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1-ИС</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марта </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и (или) их структурные и обособленные подразделения, осуществляющие в отчетном периоде ввод объектов в эксплуатацию независимо от численности работающих.</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Отчет о вводе в эксплуатацию объектов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2-КС</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месячная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числа после </w:t>
            </w:r>
            <w:r>
              <w:br/>
            </w:r>
            <w:r>
              <w:rPr>
                <w:rFonts w:ascii="Times New Roman"/>
                <w:b w:val="false"/>
                <w:i w:val="false"/>
                <w:color w:val="000000"/>
                <w:sz w:val="20"/>
              </w:rPr>
              <w:t>
</w:t>
            </w:r>
            <w:r>
              <w:rPr>
                <w:rFonts w:ascii="Times New Roman"/>
                <w:b w:val="false"/>
                <w:i w:val="false"/>
                <w:color w:val="000000"/>
                <w:sz w:val="20"/>
              </w:rPr>
              <w:t>отчетного периода</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и их (или) структурные и обособленные подразделения, осуществляющие в отчетном периоде ввод объектов в эксплуатацию независимо от численности работающих.</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Отчет о вводе в эксплуатацию объектов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2-КС</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марта </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и (или) их структурные и обособленные подразделения с основным видом деятельности «Строительство» согласно кодам Общего классификатора видов экономической деятельности 41-43 с численностью работающих более 50 человек.</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Отчет о выполненных строительных работах (услугах)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1-КС</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месячная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числа после </w:t>
            </w:r>
            <w:r>
              <w:br/>
            </w:r>
            <w:r>
              <w:rPr>
                <w:rFonts w:ascii="Times New Roman"/>
                <w:b w:val="false"/>
                <w:i w:val="false"/>
                <w:color w:val="000000"/>
                <w:sz w:val="20"/>
              </w:rPr>
              <w:t>
</w:t>
            </w:r>
            <w:r>
              <w:rPr>
                <w:rFonts w:ascii="Times New Roman"/>
                <w:b w:val="false"/>
                <w:i w:val="false"/>
                <w:color w:val="000000"/>
                <w:sz w:val="20"/>
              </w:rPr>
              <w:t>отчетного периода</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и (или) их структурные и обособленные подразделения, с основным и вторичным видами деятельности «Строительство» согласно кодам Общего классификатора видов экономической деятельности (ОКЭД) 41-43 независимо от численности работающих.</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выполненных строительных работах (услугах)</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1-КС</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марта </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Государственные органы архитектурно-строительного контроля и местные исполнительные органы по делам архитектуры, градостроительства и строительства.</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Анкета об уведомлении на начало производства строительно-монтажных работ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F-001</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числа после </w:t>
            </w:r>
            <w:r>
              <w:br/>
            </w:r>
            <w:r>
              <w:rPr>
                <w:rFonts w:ascii="Times New Roman"/>
                <w:b w:val="false"/>
                <w:i w:val="false"/>
                <w:color w:val="000000"/>
                <w:sz w:val="20"/>
              </w:rPr>
              <w:t>
</w:t>
            </w:r>
            <w:r>
              <w:rPr>
                <w:rFonts w:ascii="Times New Roman"/>
                <w:b w:val="false"/>
                <w:i w:val="false"/>
                <w:color w:val="000000"/>
                <w:sz w:val="20"/>
              </w:rPr>
              <w:t>отчетного периода</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представившие в государственные органы архитектурно-строительного контроля уведомление о начале производства строительно-монтажных работ.</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Анкета о ходе строительства и вводе в эксплуатацию объекта по уведомлению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F-004</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февраля </w:t>
            </w:r>
          </w:p>
        </w:tc>
      </w:tr>
      <w:tr>
        <w:trPr>
          <w:trHeight w:val="39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 внутренней торговли</w:t>
            </w:r>
          </w:p>
        </w:tc>
      </w:tr>
      <w:tr>
        <w:trPr>
          <w:trHeight w:val="94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Юридические лица и индивидуальные предприниматели, являющиеся собственниками торговых рынков.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Отчет о рынках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12-торговля</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февраля</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созданные в организационно-правовой форме акционерного общества, осуществляющие организационное и техническое обеспечение торгов путем их непосредственного проведения с использованием торговой системы товарной биржи.</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деятельности товарной биржи</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1-биржа</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января </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и (или) их структурные и обособленные подразделения с численностью работников свыше 20 человек и попавшие в выборку юридические лица, основной вид экономической деятельности которых относится к кодам Общий классификатор видов экономической деятельности (ОКЭД): 45 (кроме ОКЭД 45.2, 45.40.3) – оптовая и розничная торговля автомобилями и мотоциклами; 46 – оптовая торговля, за исключением, автомобилей и мотоциклов; 47 – розничная торговля, кроме торговли автомобилями и мотоциклами.</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реализации товаров</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2-торговля</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месячная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числа после отчетного периода</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и (или) их структурные и обособленные подразделения и индивидуальные предприниматели (ИП), имеющие авто и газозаправочные станции.</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Отчет о деятельности автозаправочных и газозаправочных станций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G-003</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марта </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и (или) их структурные и обособленные подразделения, индивидуальные предприниматели (попавшие в выборку), основной вид экономической деятельности которых относится согласно кодам Общего классификатора видов экономической деятельности: 45 – оптовая и розничная торговля автомобилями и мотоциклами и их ремонт; 46 – оптовая торговля, за исключением, автомобилей и мотоциклов; 47 – розничная торговля, кроме торговли автомобилями и мотоциклами;</w:t>
            </w:r>
            <w:r>
              <w:br/>
            </w:r>
            <w:r>
              <w:rPr>
                <w:rFonts w:ascii="Times New Roman"/>
                <w:b w:val="false"/>
                <w:i w:val="false"/>
                <w:color w:val="000000"/>
                <w:sz w:val="20"/>
              </w:rPr>
              <w:t>
</w:t>
            </w:r>
            <w:r>
              <w:rPr>
                <w:rFonts w:ascii="Times New Roman"/>
                <w:b w:val="false"/>
                <w:i w:val="false"/>
                <w:color w:val="000000"/>
                <w:sz w:val="20"/>
              </w:rPr>
              <w:t>56 – услуги по предоставлению продуктов питания и напитков.</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реализации товаров и услуг</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1-ВТ</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марта</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независимо от вида деятельности, с численностью работающих свыше 50 человек, а также попавшие в выборку юридические лица, независимо от вида деятельности, с численностью работающих до 50 человек и индивидуальные предприниматели с основным видом деятельности согласно ОКЭД: 47 – розничная торговля, кроме торговли автомобилями и мотоциклами; 56 – услуги по предоставлению продуктов питания и напитков, осуществляющие реализацию товаров и услуг через сеть интернет.</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об электронной коммерции</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Э-коммерция</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февраля</w:t>
            </w:r>
          </w:p>
        </w:tc>
      </w:tr>
      <w:tr>
        <w:trPr>
          <w:trHeight w:val="42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 взаимной торговли</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и (или) их структурные и обособленные подразделения, индивидуальные предприниматели, а также физические лица, осуществляющие экспорт и (или) импорт с государствами-членами Евразийского экономического союза.</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взаимной торговле товарами с государствами-членами Евразийского экономического союза</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1-ТС</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месячная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числа после </w:t>
            </w:r>
            <w:r>
              <w:br/>
            </w:r>
            <w:r>
              <w:rPr>
                <w:rFonts w:ascii="Times New Roman"/>
                <w:b w:val="false"/>
                <w:i w:val="false"/>
                <w:color w:val="000000"/>
                <w:sz w:val="20"/>
              </w:rPr>
              <w:t>
</w:t>
            </w:r>
            <w:r>
              <w:rPr>
                <w:rFonts w:ascii="Times New Roman"/>
                <w:b w:val="false"/>
                <w:i w:val="false"/>
                <w:color w:val="000000"/>
                <w:sz w:val="20"/>
              </w:rPr>
              <w:t>отчетного периода</w:t>
            </w:r>
          </w:p>
        </w:tc>
      </w:tr>
      <w:tr>
        <w:trPr>
          <w:trHeight w:val="40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 транспорта</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и (или) их структурные подразделения, независимо от численности, с основным видом деятельности - «Грузовые перевозки автомобильным транспортом и услуги по перевозкам» (согласно коду Общего классификатора видов экономической деятельности (далее – ОКЭД) 49.4), с основным и вторичным видом деятельности «Прочий пассажирский сухопутный транспорт» (код ОКЭД 49.3), а также физические лица, осуществляющие деятельность на городском электрическом транспорте.</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Отчет о работе автомобильного и городского электрического транспорта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1-ТР (авто, электро)</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января после отчетного периода</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и (или) их структурные и обособленные подразделения с основным видом деятельности – транспорт (согласно коду Общего классификатора видов экономической деятельности 49-51), а также юридические лица, осуществляющие вторичные виды деятельности по перевозке пассажиров и грузов на коммерческой основе, индивидуальные предприниматели, осуществляющие перевозку пассажиров на речном и городском электрическом транспорте.</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Отчет о работе транспорта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1-транспорт</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месячная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числа после </w:t>
            </w:r>
            <w:r>
              <w:br/>
            </w:r>
            <w:r>
              <w:rPr>
                <w:rFonts w:ascii="Times New Roman"/>
                <w:b w:val="false"/>
                <w:i w:val="false"/>
                <w:color w:val="000000"/>
                <w:sz w:val="20"/>
              </w:rPr>
              <w:t>
</w:t>
            </w:r>
            <w:r>
              <w:rPr>
                <w:rFonts w:ascii="Times New Roman"/>
                <w:b w:val="false"/>
                <w:i w:val="false"/>
                <w:color w:val="000000"/>
                <w:sz w:val="20"/>
              </w:rPr>
              <w:t>отчетного периода</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и (или) их структурные и обособленные подразделения, независимо от численности, с основным видом деятельности – пассажирский железнодорожный транспорт, междугородний (согласно коду Общего классификатора видов экономической деятельности (далее – ОКЭД) 49.1) и грузовой железнодорожный транспорт (код ОКЭД 49.2), а также оказывающие услуги по предоставлению эксплуатационной длины железнодорожных линий.</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протяженности эксплуатационной длины железнодорожных линий и работе железнодорожного транспорта</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1-ЖД</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апреля после отчетного периода</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и (или) их структурные и обособленные подразделения, с основным видом деятельности – пассажирский железнодорожный транспорт, междугородний (согласно коду Общего классификатора видов экономической деятельности (далее – ОКЭД) код ОКЭД 49.1), грузовой железнодорожный транспорт (код ОКЭД 49.2), а также предприятия других видов деятельности, имеющие на балансе подвижной состав железнодорожного транспорта.</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Отчет о подвижном составе железнодорожного транспорта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2-ЖД</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апреля после отчетного периода</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и (или) их структурные подразделения, независимо от численности, с основным видом деятельности – пассажирский железнодорожный транспорт, междугородний (согласно коду Общего классификатора видов экономической деятельности (далее – ОКЭД) 49.1) и грузовой железнодорожный транспорт (код ОКЭД 49.2).</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об услугах железнодорожного транспорта по видам сообщений</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2-ТР (жд)</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апреля после отчетного периода</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и (или) их структурные подразделения, независимо от численности, с основным видом деятельности – транспортирование по трубопроводу (согласно коду Общего классификатора видов экономической деятельности (далее – ОКЭД) 49.5).</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об услугах трубопроводного транспорта по видам сообщений и протяженности трубопроводов</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2-ТР (трубопровод)</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апреля после отчетного периода</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и (или) их структурные подразделения, независимо от численности, с основным видом деятельности – речной пассажирский транспорт (согласно коду Общего классификатора видов экономической деятельности (далее – ОКЭД) 50.3), речной грузовой транспорт (код ОКЭД 50.4), а также индивидуальные предприниматели, осуществляющие перевозки на речном транспорте.</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об услугах внутреннего водного транспорта по видам сообщений</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2-ТР (внутренние воды)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апреля после отчетного периода</w:t>
            </w:r>
          </w:p>
        </w:tc>
      </w:tr>
      <w:tr>
        <w:trPr>
          <w:trHeight w:val="160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и (или) их структурные подразделения, независимо от численности, с основным видом деятельности – морской и прибрежный пассажирский транспорт (согласно коду Общего классификатора видов экономической деятельности (далее – ОКЭД) 50.1) и морской и прибрежный грузовой транспорт (код ОКЭД 50.2).</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наличии морских судов и услугах морского транспорта по видам сообщений</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2-ТР (море)</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апреля после отчетного периода</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и (или) их структурные подразделения, независимо от численности, с основным видом деятельности – воздушный пассажирский транспорт (согласно коду Общего классификатора видов экономической деятельности (далее – ОКЭД) 51.1), воздушный грузовой транспорт и транспортная космическая система (код ОКЭД 51.2) и прочая деятельность, относящаяся к пассажирским и грузовым перевозкам (код ОКЭД 52.23.9).</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работе и услугах воздушного транспорта по видам сообщений</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2-ТР (авиа)</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апреля после отчетного периода</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и (или) их структурные подразделения, независимо от численности, с основным и вторичным видом деятельности – прочий пассажирский сухопутный транспорт (согласно коду Общего классификатора видов экономической деятельности (далее - ОКЭД) 49.3, грузовые перевозки автомобильным транспортом и услуги по перевозкам (код ОКЭД 49.4), а также индивидуальные предприниматели, осуществляющие перевозки пассажиров на городском электрическом транспорте.</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об услугах автомобильного и городского электрического транспорта по видам сообщений</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2-ТР (авто, электро)</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апреля после отчетного периода</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и (или) их структурные подразделения, независимо от численности, с основным видом деятельности – складирование и хранение груза (согласно коду Общего классификатора видов экономической деятельности( далее - ОКЭД) 52.1) и вспомогательные виды деятельности при транспортировке (код ОКЭД 52.2)</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об услугах предприятий вспомогательной транспортной деятельности</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2-ТР (вспомогательная деятельность)</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апреля после отчетного периода</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и (или) их структурные подразделения, независимо от численности, с основным и (или) вторичным видом деятельности – речной пассажирский транспорт (согласно коду Общего классификатора видов экономической деятельности (далее - ОКЭД) 50.3) и речной грузовой транспорт (код ОКЭД 50.4), а также юридические лица, осуществляющие вспомогательные услуги в области водного транспорта (код ОКЭД 52.22) и индивидуальные предприниматели, осуществляющие перевозки пассажиров на речном транспорте.</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Отчет о протяженности судоходных внутренних путей и подвижном составе внутреннего водного транспорта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1-ТР (внутренние воды)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марта после отчетного периода</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Физические лица, имеющие в личной собственности грузовые автомобили, автобусы, легковые автомобили, осуществляющие перевозку грузов и (или) пассажиров на коммерческой основе.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Анкета выборочного обследования автомобильных перевозок грузов и пассажиров физическими лицами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ТР-001</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еженедельная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9-й день после отчетной недели</w:t>
            </w:r>
          </w:p>
        </w:tc>
      </w:tr>
      <w:tr>
        <w:trPr>
          <w:trHeight w:val="40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 связи</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и (или) их структурные и обособленные подразделения независимо от численности, индивидуальные предприниматели, имеющие основной и вторичный виды экономической деятельности согласно кодам Общего классификатора видов экономической деятельности 53 – почтовая и курьерская деятельность, 61 – связь.</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почтовой и курьерской деятельности и услугах связи</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3-связь</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месячная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числа после отчетного периода</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и (или) их структурные подразделения, независимо от численности, имеющие основной и вторичный виды экономической деятельности согласно коду Общего классификатора видов экономической деятельности (далее - ОКЭД) 53 – почтовая и курьерская деятельность.</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об услугах почтовой и курьерской деятельности</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1-связь</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марта </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и (или) их структурные и обособленные подразделения и индивидуальные предприниматели, имеющие основной или вторичный виды экономической деятельности согласно коду Общего классификатора видов экономической деятельности 61 – связь.</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об услугах связи</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2-связь</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марта </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со списочной численностью работающих свыше 50 человек и (или) их структурные и обособленные подразделения (независимо от численности), осуществляющие деятельность в области связи согласно коду Общего классификатора видов экономической деятельности (далее - ОКЭД) 61.</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технических средствах и качестве услуг связи</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4-связь</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марта </w:t>
            </w:r>
          </w:p>
        </w:tc>
      </w:tr>
      <w:tr>
        <w:trPr>
          <w:trHeight w:val="42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 услуг</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и (или) их структурные и обособленные подразделения, независимо от численности работников, с основным видом деятельности в сфере услуг, согласно кодам Общего классификатора видов экономической деятельности (ОКЭД) 58-60, 62, 63, 64.20.0, 68-75, 77, 78, 80-82, 90-93, 95, 96.</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Отчет об объеме оказанных услуг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2-услуги</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квартальная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числа после отчетного периода </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и (или) их структурные и обособленные подразделения, независимо от численности и индивидуальные предприниматели с основным видом деятельности в сфере услуг, согласно кодам Общего классификатора видов экономической деятельности (далее - ОКЭД) 58-60, 62, 63, 64.20.0, 68-75, 77, 78, 80-82, 90-93, 95, 96.</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Отчет об объеме оказанных услуг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2-услуги</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марта после отчетного периода</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и (или) их структурные и обособленные подразделения, независимо от численности, с основным видом деятельности в области лизинга, согласно кодам по Номенклатуре видов экономической деятельности 64.91.0, 77.11.2, 77.12.2, 77.31.2, 77.32.2, 77.33.2, 77.34.2, 77.35.2, 77.39.2, 77.40.0.</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Отчет о лизинговой деятельности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1-лизинг</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марта после отчетного периода</w:t>
            </w:r>
          </w:p>
        </w:tc>
      </w:tr>
      <w:tr>
        <w:trPr>
          <w:trHeight w:val="37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 культуры</w:t>
            </w:r>
          </w:p>
        </w:tc>
      </w:tr>
      <w:tr>
        <w:trPr>
          <w:trHeight w:val="255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и (или) их структурные и обособленные подразделения и индивидуальные предприниматели, осуществляющие деятельность зоопарков, океанариума, а также предприятия, имеющие на своем балансе зоопарки, согласно коду Номенклатуры видов экономической деятельности 91.04.1.</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Отчет о деятельности зоопарка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1-зоопарк</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января после отчетного периода</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и (или) их структурные и обособленные подразделения и индивидуальные предприниматели с основным или вторичным видом деятельности согласно коду Номенклатуры видов экономической деятельности: 90.01.1 - «Театральная деятельность», 90.01.3 «Деятельность цирков» и 93.29.3 «Деятельность кукольных театров».</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деятельности театра (цирка)</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1-театр (цирк)</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января после отчетного периода</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и (или) их структурные и обособленные подразделения и индивидуальные предприниматели с основным или вторичным видом деятельности согласно коду Номенклатуры видов экономической деятельности: 93.21.0 - «Деятельность парков культуры и отдыха и тематических парков», а также юридические лица и (или) их структурные и обособленные подразделения и индивидуальные предприниматели, имеющие на своем балансе парки.</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Отчет о деятельности парка развлечений и отдыха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1-парк</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января после отчетного периода </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и (или) их структурные и обособленные подразделения и индивидуальные предприниматели с основным или вторичным видом деятельности согласно коду Номенклатуры видов экономической деятельности: 91.02.0 - «Деятельность музеев».</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деятельности музеев</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1-музей</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января после отчетного периода</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и (или) их структурные и обособленные подразделения и индивидуальные предприниматели осуществляющие деятельность учреждений культуры клубного типа, с основным или вторичным видом деятельности согласно коду Номенклатуры видов экономической деятельности: 93.29.9 – «Прочие виды деятельности по организации отдыха и развлечений».</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Отчет о деятельности учреждения культуры клубного типа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1-клуб</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января после отчетного периода</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и (или) их структурные и обособленные подразделения, индивидуальные предприниматели с основным или вторичным видом деятельности согласно коду Номенклатуры видов экономической деятельности: 91.01.2 - «Библиотечная деятельность, включая деятельность читальных залов, лекториев, демонстрационных залов».</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Отчет о деятельности библиотеки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1-библиотека</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годовая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января после отчетного периода</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и (или) их структурные и обособленные подразделения и индивидуальные предприниматели с основным или вторичным видом деятельности согласно коду Номенклатуры видов экономической деятельности: 90.01.2 - «Концертная деятельность».</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Отчет о концертной деятельности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1-концерт</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января после отчетного периода</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и (или) их структурные и обособленные подразделения, индивидуальные предприниматели с основным или вторичным видом деятельности согласно коду Номенклатуры видов экономической деятельности»: код 59.11.0 - «Деятельность по производству кино-, видеофильмов и телевизионных программ», 59.13.0 - «Деятельность по распространению кинофильмов, видео и телевизионных программ» и 59.14.0 – «Деятельность по показу кинофильмов».</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Отчет о деятельности организаций, осуществляющих кинопоказ и производство кинофильмов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1-кино</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января после отчетного периода</w:t>
            </w:r>
          </w:p>
        </w:tc>
      </w:tr>
      <w:tr>
        <w:trPr>
          <w:trHeight w:val="45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 туризма</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Юридические лица и (или) их структурные и обособленные подразделения, индивидуальные предприниматели, осуществляющие услуги по организации проживания, имеющими основной и вторичный виды экономической деятельности согласно коду Общего классификатора видов экономической деятельности (далее - ОКЭД) - 55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Отчет о деятельности мест размещения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2-туризм</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квартальная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числа после </w:t>
            </w:r>
            <w:r>
              <w:br/>
            </w:r>
            <w:r>
              <w:rPr>
                <w:rFonts w:ascii="Times New Roman"/>
                <w:b w:val="false"/>
                <w:i w:val="false"/>
                <w:color w:val="000000"/>
                <w:sz w:val="20"/>
              </w:rPr>
              <w:t>
</w:t>
            </w:r>
            <w:r>
              <w:rPr>
                <w:rFonts w:ascii="Times New Roman"/>
                <w:b w:val="false"/>
                <w:i w:val="false"/>
                <w:color w:val="000000"/>
                <w:sz w:val="20"/>
              </w:rPr>
              <w:t xml:space="preserve">отчетного периода </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наблюдений принимают участие домашние хозяйства, попавшие в выборку.</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Анкета обследования домашних хозяйств о расходах на поездки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Н-050</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января </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Опрашиваются посетители (нерезиденты) в аэропортах, на железнодорожных вокзалах, на автостанциях и на автомобильных пунктах пропуска на момент выезда из Казахстана.</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Анкета обследования посетителей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Н-060</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раза в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января </w:t>
            </w:r>
            <w:r>
              <w:br/>
            </w:r>
            <w:r>
              <w:rPr>
                <w:rFonts w:ascii="Times New Roman"/>
                <w:b w:val="false"/>
                <w:i w:val="false"/>
                <w:color w:val="000000"/>
                <w:sz w:val="20"/>
              </w:rPr>
              <w:t>
</w:t>
            </w:r>
            <w:r>
              <w:rPr>
                <w:rFonts w:ascii="Times New Roman"/>
                <w:b w:val="false"/>
                <w:i w:val="false"/>
                <w:color w:val="000000"/>
                <w:sz w:val="20"/>
              </w:rPr>
              <w:t>и</w:t>
            </w:r>
            <w:r>
              <w:br/>
            </w:r>
            <w:r>
              <w:rPr>
                <w:rFonts w:ascii="Times New Roman"/>
                <w:b w:val="false"/>
                <w:i w:val="false"/>
                <w:color w:val="000000"/>
                <w:sz w:val="20"/>
              </w:rPr>
              <w:t>
</w:t>
            </w:r>
            <w:r>
              <w:rPr>
                <w:rFonts w:ascii="Times New Roman"/>
                <w:b w:val="false"/>
                <w:i w:val="false"/>
                <w:color w:val="000000"/>
                <w:sz w:val="20"/>
              </w:rPr>
              <w:t>5 июля</w:t>
            </w:r>
          </w:p>
        </w:tc>
      </w:tr>
      <w:tr>
        <w:trPr>
          <w:trHeight w:val="36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 инноваций</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и (или) их структурные и обособленные подразделения с основным видом экономической деятельности согласно кодам Общего классификатора видов экономической деятельности 01-03, 05-09, 10-33, 35, 36-39, 41-43, 45-47, 49-53, 58-63, 64-66, 71, 72, 73, 85.4, 86.</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об инновационной деятельности</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1-инновация</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февраля </w:t>
            </w:r>
          </w:p>
        </w:tc>
      </w:tr>
      <w:tr>
        <w:trPr>
          <w:trHeight w:val="42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 науки</w:t>
            </w:r>
          </w:p>
        </w:tc>
      </w:tr>
      <w:tr>
        <w:trPr>
          <w:trHeight w:val="297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и (или) их структурные подразделения с основным и вторичным видами экономической деятельности согласно кодам Общего классификатора видов экономической деятельности 72, 85.4 и организации, независимо от вида экономической деятельности, осуществлявшие научно-исследовательские и опытно-конструкторские работы.</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научно-исследовательских и опытно-конструкторских работах</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1-наука</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января </w:t>
            </w:r>
          </w:p>
        </w:tc>
      </w:tr>
      <w:tr>
        <w:trPr>
          <w:trHeight w:val="3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 информационно-коммуникационных технологий</w:t>
            </w:r>
          </w:p>
        </w:tc>
      </w:tr>
      <w:tr>
        <w:trPr>
          <w:trHeight w:val="156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и (или) их структурные и обособленные подразделения с основным видом деятельности согласно кодам Общего классификатора видов экономической деятельности 01-03, 05-09, 10-33,35, 36-39, 41-43, 45-47, 49-53, 55, 58-63, 64.19, 64.92, 65, 68, 69-74, 77-82, 84, 86, 93.1, 93.2, 95.1.</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об использовании информационно-коммуникационных технологий на предприятиях</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3-информ</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января </w:t>
            </w:r>
          </w:p>
        </w:tc>
      </w:tr>
      <w:tr>
        <w:trPr>
          <w:trHeight w:val="159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Домашние хозяйства, попавшие в выборку.</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Анкета обследования домашнего хозяйства об использовании информационно-коммуникационных технологий</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Н-020</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января </w:t>
            </w:r>
          </w:p>
        </w:tc>
      </w:tr>
      <w:tr>
        <w:trPr>
          <w:trHeight w:val="45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 труда и занятости</w:t>
            </w:r>
          </w:p>
        </w:tc>
      </w:tr>
      <w:tr>
        <w:trPr>
          <w:trHeight w:val="70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 юридические лица и (или) их структурные и обособленные подразделения, кроме отчитывающихся по статистической форме «О деятельности малого предприятия», 2-МП.</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об основных показателях труда</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квартальная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числа после </w:t>
            </w:r>
            <w:r>
              <w:br/>
            </w:r>
            <w:r>
              <w:rPr>
                <w:rFonts w:ascii="Times New Roman"/>
                <w:b w:val="false"/>
                <w:i w:val="false"/>
                <w:color w:val="000000"/>
                <w:sz w:val="20"/>
              </w:rPr>
              <w:t>
</w:t>
            </w:r>
            <w:r>
              <w:rPr>
                <w:rFonts w:ascii="Times New Roman"/>
                <w:b w:val="false"/>
                <w:i w:val="false"/>
                <w:color w:val="000000"/>
                <w:sz w:val="20"/>
              </w:rPr>
              <w:t>отчетного периода</w:t>
            </w:r>
          </w:p>
        </w:tc>
      </w:tr>
      <w:tr>
        <w:trPr>
          <w:trHeight w:val="94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 юридические лица и (или) их структурные и обособленные подразделения кроме отчитывающихся по статистической форме «О деятельности малого предприятия», индекс 2-МП.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об основных показателях труда</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февраля</w:t>
            </w:r>
          </w:p>
        </w:tc>
      </w:tr>
      <w:tr>
        <w:trPr>
          <w:trHeight w:val="151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 юридические лица и (или) их структурные и обособленные подразделения, с основным видом деятельности согласно кодам Общего классификатора видов экономической деятельности - 01, 03, 05, 06, 10.1, 10.4, 10.5, 10.7, 13, 19.2, 20, 24, 28-31, 35.1, 41-47, 49.1-49.3, 49.41, 51, 53, 55-56, 61, 64-66, 84112-84117, 84230, 85, 86, кроме отчитывающихся по статистической форме «О деятельности малого предприятия», 2-МП.</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Отчет о размерах заработной платы работников по отдельным должностям и профессиям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2-Т (ПРОФ)</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один раз в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октября</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 юридические лица и (или) их структурные и обособленные подразделения с основным видом деятельности в сфере сельского, лесного и рыбного хозяйства, промышленности, строительства, транспорта и складирования, услуг по проживанию и питанию, информации и связи, профессиональной, научной и технической деятельности, здравоохранения и социальных услуг, за исключением отчитывающихся по статистической форме «О деятельности малого предприятия», 2-МП.</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Отчет о численности работников, занятых во вредных и других неблагоприятных условиях труда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 (Условия труда)</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января</w:t>
            </w:r>
          </w:p>
        </w:tc>
      </w:tr>
      <w:tr>
        <w:trPr>
          <w:trHeight w:val="211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 юридические лица и (или) их структурные и обособленные подразделения со списочной численностью работников свыше 50 человек, осуществляющие все виды экономической деятельности, кроме: финансовой и страховой деятельности; государственного управления и обороны; обязательного социального обеспечения; деятельности по предоставлению прочих видов услуг; деятельности экстерриториальных организаций и органов.</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Отчет о численности и потребности в кадрах крупных и средних предприятий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 (вакансия)</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один раз в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января</w:t>
            </w:r>
          </w:p>
        </w:tc>
      </w:tr>
      <w:tr>
        <w:trPr>
          <w:trHeight w:val="270" w:hRule="atLeast"/>
        </w:trPr>
        <w:tc>
          <w:tcPr>
            <w:tcW w:w="5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31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Члены домашних хозяйств в возрасте 15 лет и старше.</w:t>
            </w:r>
          </w:p>
        </w:tc>
        <w:tc>
          <w:tcPr>
            <w:tcW w:w="28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Анкета выборочного обследования занятости населения</w:t>
            </w:r>
          </w:p>
        </w:tc>
        <w:tc>
          <w:tcPr>
            <w:tcW w:w="25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Т-001</w:t>
            </w:r>
          </w:p>
        </w:tc>
        <w:tc>
          <w:tcPr>
            <w:tcW w:w="22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месячная</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января,</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18 июля,</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февраля,</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августа,</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марта,</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сентября,</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апреля,</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октября,</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мая,</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ноября,</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июня,</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декабря</w:t>
            </w:r>
          </w:p>
        </w:tc>
      </w:tr>
      <w:tr>
        <w:trPr>
          <w:trHeight w:val="13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Члены домашних хозяйств в возрасте 15 лет и старше.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Достойный труд</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Т-004</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ноября</w:t>
            </w:r>
          </w:p>
        </w:tc>
      </w:tr>
      <w:tr>
        <w:trPr>
          <w:trHeight w:val="37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 цен</w:t>
            </w:r>
          </w:p>
        </w:tc>
      </w:tr>
      <w:tr>
        <w:trPr>
          <w:trHeight w:val="1875" w:hRule="atLeast"/>
        </w:trPr>
        <w:tc>
          <w:tcPr>
            <w:tcW w:w="5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31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Тетрадь регистрации цен на потребительские товары и платные услуги в 201_году.</w:t>
            </w:r>
            <w:r>
              <w:br/>
            </w:r>
            <w:r>
              <w:rPr>
                <w:rFonts w:ascii="Times New Roman"/>
                <w:b w:val="false"/>
                <w:i w:val="false"/>
                <w:color w:val="000000"/>
                <w:sz w:val="20"/>
              </w:rPr>
              <w:t>
</w:t>
            </w:r>
            <w:r>
              <w:rPr>
                <w:rFonts w:ascii="Times New Roman"/>
                <w:b w:val="false"/>
                <w:i w:val="false"/>
                <w:color w:val="000000"/>
                <w:sz w:val="20"/>
              </w:rPr>
              <w:t>Электронная форма ввода данных для регистрации цен на потребительские товары и услуги.</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Цены на потребительские товары и платные услуги для расчета индекса потребительских цен: продовольственные товары</w:t>
            </w:r>
            <w:r>
              <w:br/>
            </w:r>
            <w:r>
              <w:rPr>
                <w:rFonts w:ascii="Times New Roman"/>
                <w:b w:val="false"/>
                <w:i w:val="false"/>
                <w:color w:val="000000"/>
                <w:sz w:val="20"/>
              </w:rPr>
              <w:t>
</w:t>
            </w:r>
            <w:r>
              <w:rPr>
                <w:rFonts w:ascii="Times New Roman"/>
                <w:b w:val="false"/>
                <w:i w:val="false"/>
                <w:color w:val="000000"/>
                <w:sz w:val="20"/>
              </w:rPr>
              <w:t>непродовольственные товары</w:t>
            </w:r>
            <w:r>
              <w:br/>
            </w:r>
            <w:r>
              <w:rPr>
                <w:rFonts w:ascii="Times New Roman"/>
                <w:b w:val="false"/>
                <w:i w:val="false"/>
                <w:color w:val="000000"/>
                <w:sz w:val="20"/>
              </w:rPr>
              <w:t>
</w:t>
            </w:r>
            <w:r>
              <w:rPr>
                <w:rFonts w:ascii="Times New Roman"/>
                <w:b w:val="false"/>
                <w:i w:val="false"/>
                <w:color w:val="000000"/>
                <w:sz w:val="20"/>
              </w:rPr>
              <w:t>платные услуги</w:t>
            </w:r>
          </w:p>
        </w:tc>
        <w:tc>
          <w:tcPr>
            <w:tcW w:w="25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Ц-101</w:t>
            </w:r>
            <w:r>
              <w:br/>
            </w:r>
            <w:r>
              <w:rPr>
                <w:rFonts w:ascii="Times New Roman"/>
                <w:b w:val="false"/>
                <w:i w:val="false"/>
                <w:color w:val="000000"/>
                <w:sz w:val="20"/>
              </w:rPr>
              <w:t>
</w:t>
            </w:r>
            <w:r>
              <w:rPr>
                <w:rFonts w:ascii="Times New Roman"/>
                <w:b w:val="false"/>
                <w:i w:val="false"/>
                <w:color w:val="000000"/>
                <w:sz w:val="20"/>
              </w:rPr>
              <w:t>Ц-101э</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месячная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отчетного периода</w:t>
            </w:r>
            <w:r>
              <w:br/>
            </w:r>
            <w:r>
              <w:rPr>
                <w:rFonts w:ascii="Times New Roman"/>
                <w:b w:val="false"/>
                <w:i w:val="false"/>
                <w:color w:val="000000"/>
                <w:sz w:val="20"/>
              </w:rPr>
              <w:t>
</w:t>
            </w:r>
            <w:r>
              <w:rPr>
                <w:rFonts w:ascii="Times New Roman"/>
                <w:b w:val="false"/>
                <w:i w:val="false"/>
                <w:color w:val="000000"/>
                <w:sz w:val="20"/>
              </w:rPr>
              <w:t>15-25 число</w:t>
            </w:r>
            <w:r>
              <w:br/>
            </w:r>
            <w:r>
              <w:rPr>
                <w:rFonts w:ascii="Times New Roman"/>
                <w:b w:val="false"/>
                <w:i w:val="false"/>
                <w:color w:val="000000"/>
                <w:sz w:val="20"/>
              </w:rPr>
              <w:t>
</w:t>
            </w:r>
            <w:r>
              <w:rPr>
                <w:rFonts w:ascii="Times New Roman"/>
                <w:b w:val="false"/>
                <w:i w:val="false"/>
                <w:color w:val="000000"/>
                <w:sz w:val="20"/>
              </w:rPr>
              <w:t>7-23 число</w:t>
            </w:r>
            <w:r>
              <w:br/>
            </w:r>
            <w:r>
              <w:rPr>
                <w:rFonts w:ascii="Times New Roman"/>
                <w:b w:val="false"/>
                <w:i w:val="false"/>
                <w:color w:val="000000"/>
                <w:sz w:val="20"/>
              </w:rPr>
              <w:t>
</w:t>
            </w:r>
            <w:r>
              <w:rPr>
                <w:rFonts w:ascii="Times New Roman"/>
                <w:b w:val="false"/>
                <w:i w:val="false"/>
                <w:color w:val="000000"/>
                <w:sz w:val="20"/>
              </w:rPr>
              <w:t>7-22 число</w:t>
            </w:r>
          </w:p>
        </w:tc>
      </w:tr>
      <w:tr>
        <w:trPr>
          <w:trHeight w:val="10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Цены на отдельные продовольственные товары, входящие в состав величины прожиточного минимума</w:t>
            </w:r>
          </w:p>
        </w:tc>
        <w:tc>
          <w:tcPr>
            <w:tcW w:w="0" w:type="auto"/>
            <w:vMerge/>
            <w:tcBorders>
              <w:top w:val="nil"/>
              <w:left w:val="single" w:color="cfcfcf" w:sz="5"/>
              <w:bottom w:val="single" w:color="cfcfcf" w:sz="5"/>
              <w:right w:val="single" w:color="cfcfcf" w:sz="5"/>
            </w:tcBorders>
          </w:tcP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месячная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18-22 число отчетного периода</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Цены на продукты питания в отдельных приграничных городах Республики Казахстан</w:t>
            </w:r>
          </w:p>
        </w:tc>
        <w:tc>
          <w:tcPr>
            <w:tcW w:w="0" w:type="auto"/>
            <w:vMerge/>
            <w:tcBorders>
              <w:top w:val="nil"/>
              <w:left w:val="single" w:color="cfcfcf" w:sz="5"/>
              <w:bottom w:val="single" w:color="cfcfcf" w:sz="5"/>
              <w:right w:val="single" w:color="cfcfcf" w:sz="5"/>
            </w:tcBorders>
          </w:tcP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месячная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20-25 число отчетного периода</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Цены на товары и платные услуги в городах и районных центрах</w:t>
            </w:r>
          </w:p>
        </w:tc>
        <w:tc>
          <w:tcPr>
            <w:tcW w:w="0" w:type="auto"/>
            <w:vMerge/>
            <w:tcBorders>
              <w:top w:val="nil"/>
              <w:left w:val="single" w:color="cfcfcf" w:sz="5"/>
              <w:bottom w:val="single" w:color="cfcfcf" w:sz="5"/>
              <w:right w:val="single" w:color="cfcfcf" w:sz="5"/>
            </w:tcBorders>
          </w:tcP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квартальная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18-22 число последнего месяца квартала</w:t>
            </w:r>
          </w:p>
        </w:tc>
      </w:tr>
      <w:tr>
        <w:trPr>
          <w:trHeight w:val="2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Цены на социально-значимые продовольственные товары в городах</w:t>
            </w:r>
          </w:p>
        </w:tc>
        <w:tc>
          <w:tcPr>
            <w:tcW w:w="0" w:type="auto"/>
            <w:vMerge/>
            <w:tcBorders>
              <w:top w:val="nil"/>
              <w:left w:val="single" w:color="cfcfcf" w:sz="5"/>
              <w:bottom w:val="single" w:color="cfcfcf" w:sz="5"/>
              <w:right w:val="single" w:color="cfcfcf" w:sz="5"/>
            </w:tcBorders>
          </w:tcP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еженедельная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каждый вторник</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Цены на потребительские товары и услуги по специальному перечню для Программы международных сопоставлений:</w:t>
            </w:r>
            <w:r>
              <w:br/>
            </w:r>
            <w:r>
              <w:rPr>
                <w:rFonts w:ascii="Times New Roman"/>
                <w:b w:val="false"/>
                <w:i w:val="false"/>
                <w:color w:val="000000"/>
                <w:sz w:val="20"/>
              </w:rPr>
              <w:t>
</w:t>
            </w:r>
            <w:r>
              <w:rPr>
                <w:rFonts w:ascii="Times New Roman"/>
                <w:b w:val="false"/>
                <w:i w:val="false"/>
                <w:color w:val="000000"/>
                <w:sz w:val="20"/>
              </w:rPr>
              <w:t>продовольственные товары</w:t>
            </w:r>
          </w:p>
        </w:tc>
        <w:tc>
          <w:tcPr>
            <w:tcW w:w="0" w:type="auto"/>
            <w:vMerge/>
            <w:tcBorders>
              <w:top w:val="nil"/>
              <w:left w:val="single" w:color="cfcfcf" w:sz="5"/>
              <w:bottom w:val="single" w:color="cfcfcf" w:sz="5"/>
              <w:right w:val="single" w:color="cfcfcf" w:sz="5"/>
            </w:tcBorders>
          </w:tcP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месячная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 число отчетного периода</w:t>
            </w:r>
          </w:p>
        </w:tc>
      </w:tr>
      <w:tr>
        <w:trPr>
          <w:trHeight w:val="18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Непродовольственные товары и платные услуги </w:t>
            </w:r>
          </w:p>
        </w:tc>
        <w:tc>
          <w:tcPr>
            <w:tcW w:w="0" w:type="auto"/>
            <w:vMerge/>
            <w:tcBorders>
              <w:top w:val="nil"/>
              <w:left w:val="single" w:color="cfcfcf" w:sz="5"/>
              <w:bottom w:val="single" w:color="cfcfcf" w:sz="5"/>
              <w:right w:val="single" w:color="cfcfcf" w:sz="5"/>
            </w:tcBorders>
          </w:tcP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квартальная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 число отчетного периода</w:t>
            </w:r>
          </w:p>
        </w:tc>
      </w:tr>
      <w:tr>
        <w:trPr>
          <w:trHeight w:val="28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Тетрадь регистрации цен на жилье в 201_ году.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Цены на рынке жилья</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1-ЦРЖ</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месячная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числа отчетного периода</w:t>
            </w:r>
          </w:p>
        </w:tc>
      </w:tr>
      <w:tr>
        <w:trPr>
          <w:trHeight w:val="72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Попавшие в выборку юридические лица и (или) их структурные и обособленные подразделения с основным и (или) вторичным видами деятельности согласно кодам Общего классификатора видов экономической деятельности: 05-39.</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Отчет предприятия-производителя о ценах на промышленную продукцию (товары, услуги) и ценах приобретения продукции производственно-технического назначения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1-ЦП</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месячная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числа отчетного периода</w:t>
            </w:r>
          </w:p>
        </w:tc>
      </w:tr>
      <w:tr>
        <w:trPr>
          <w:trHeight w:val="72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и (или) их филиалы и представительства с основным или вторичным видами деятельности согласно коду Общего классификатора видов экономической деятельности: 02–Лесоводство и лесозаготовки.</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ценах на древесину необработанную и связанные с ней услуги</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1-ЦП (лес)</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квартальная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числа последнего месяца отчетного периода</w:t>
            </w:r>
          </w:p>
        </w:tc>
      </w:tr>
      <w:tr>
        <w:trPr>
          <w:trHeight w:val="135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Попавшие в выборку юридические лица и (или) их структурные и обособленные подразделения, осуществляющие экспорт и (или) импорт товаров, продукции.</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ценах экспортных поставок и импортных поступлений товаров, продукции</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1-Ц (экспорт, импорт)</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месячная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числа отчетного периода</w:t>
            </w:r>
          </w:p>
        </w:tc>
      </w:tr>
      <w:tr>
        <w:trPr>
          <w:trHeight w:val="72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Попавшие в выборку юридические лица и (или) их структурные и обособленные подразделения с основным или вторичным видами деятельности согласно кодам Общего классификатора видов экономической деятельности: 45–Оптовая и розничная торговля автомобилями и мотоциклами и их ремонт, 46-Оптовая торговля, за исключением автомобилей и мотоциклов.</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ценах оптовых продаж (поставок) товаров, продукции</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1-Ц (опт)</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месячная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числа отчетного периода</w:t>
            </w:r>
          </w:p>
        </w:tc>
      </w:tr>
      <w:tr>
        <w:trPr>
          <w:trHeight w:val="72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Попавшие в выборку юридические лица и (или) их структурные и обособленные подразделения, индивидуальные предприниматели с основным или вторичным видом деятельности согласно коду Общего классификатора видов экономической деятельности: 68.20 – Аренда и эксплуатация собственной или арендуемой недвижимости.</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ценах на аренду коммерческой недвижимости</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1-Ц (аренда)</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месячная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числа отчетного периода</w:t>
            </w:r>
          </w:p>
        </w:tc>
      </w:tr>
      <w:tr>
        <w:trPr>
          <w:trHeight w:val="72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Попавшие в выборку юридические лица и (или) их структурные и обособленные подразделения, с основным видом деятельности согласно коду Общего классификатора видов экономической деятельности: 61 - Связь.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Отчет о тарифах на услуги связи для юридических лиц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1-тариф (связь)</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месячная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числа отчетного периода</w:t>
            </w:r>
          </w:p>
        </w:tc>
      </w:tr>
      <w:tr>
        <w:trPr>
          <w:trHeight w:val="72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и (или) их структурные и обособленные подразделения, с основным видом деятельности согласно коду Общего классификатора видов экономической деятельности: 53.1 – Почтовые услуги в соответствии с обязательствами по предоставлению услуг в зоне всеобщего охвата.</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тарифах на почтовые услуги для юридических лиц</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1-тариф (почта)</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месячная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числа отчетного периода</w:t>
            </w:r>
          </w:p>
        </w:tc>
      </w:tr>
      <w:tr>
        <w:trPr>
          <w:trHeight w:val="72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и (или) их структурные и обособленные подразделения, с основным видом деятельности согласно коду Общего классификатора видов экономической деятельности: 53.2 - Прочая почтовая и курьерская деятельность.</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тарифах на курьерские услуги для юридических лиц</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1-тариф (курьер)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месячная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числа отчетного периода</w:t>
            </w:r>
          </w:p>
        </w:tc>
      </w:tr>
      <w:tr>
        <w:trPr>
          <w:trHeight w:val="27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Попавшие в выборку юридические лица и (или) их структурные и обособленные подразделения с основным видом деятельности согласно коду Общего классификатора видов экономической деятельности: 51 - Воздушный транспорт.</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тарифах на перевозку грузов предприятиями воздушного транспорта</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1-тариф (воздушный)</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месячная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числа отчетного периода</w:t>
            </w:r>
          </w:p>
        </w:tc>
      </w:tr>
      <w:tr>
        <w:trPr>
          <w:trHeight w:val="72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и (или) их структурные и обособленные подразделения с основным видом деятельности согласно коду Общего классификатора видов экономической деятельности: 49.20 - Грузовой железнодорожный транспорт.</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тарифах на перевозку грузов предприятиями железнодорожного транспорта</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1-тариф (железнодорожный)</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месячная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числа отчетного периода</w:t>
            </w:r>
          </w:p>
        </w:tc>
      </w:tr>
      <w:tr>
        <w:trPr>
          <w:trHeight w:val="72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и (или) их структурные и обособленные подразделения с основным видом деятельности согласно коду Общего классификатора видов экономической деятельности: 49.41 - Грузовые перевозки автомобильным транспортом.</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тарифах на перевозку грузов предприятиями автомобильного транспорта</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1-тариф (автомобильный)</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месячная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числа отчетного периода</w:t>
            </w:r>
          </w:p>
        </w:tc>
      </w:tr>
      <w:tr>
        <w:trPr>
          <w:trHeight w:val="72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Попавшие в выборку юридические лица и (или) их структурные и обособленные подразделения с основным видом деятельности согласно коду Общего классификатора видов экономической деятельности: 49.50 - Транспортирование по трубопроводу.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Отчет о тарифах на транспортировку грузов предприятиями трубопроводного транспорта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1-тариф (трубопроводный)</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месячная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числа отчетного периода</w:t>
            </w:r>
          </w:p>
        </w:tc>
      </w:tr>
      <w:tr>
        <w:trPr>
          <w:trHeight w:val="72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и (или) их структурные и обособленные подразделения с основным видом деятельности согласно коду Общего классификатора видов экономической деятельности: 50.40 - Речной грузовой транспорт.</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тарифах на перевозку грузов предприятиями внутреннего водного транспорта</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1-тариф (внутренний водный)</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месячная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числа отчетного периода</w:t>
            </w:r>
          </w:p>
        </w:tc>
      </w:tr>
      <w:tr>
        <w:trPr>
          <w:trHeight w:val="72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и (или) их структурные и обособленные подразделения с основным или вторичным видом деятельности согласно коду Общего классификатора видов экономической деятельности: 41-43.</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Отчет о ценах на приобретенные строительные материалы, детали и конструкции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1-ЦСМ</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месячная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числа отчетного периода</w:t>
            </w:r>
          </w:p>
        </w:tc>
      </w:tr>
      <w:tr>
        <w:trPr>
          <w:trHeight w:val="720" w:hRule="atLeast"/>
        </w:trPr>
        <w:tc>
          <w:tcPr>
            <w:tcW w:w="5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31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Попавшие в выборку юридические лица и (или) их структурные и обособленные подразделения, крестьянские или фермерские хозяйства с основным или вторичным видом деятельности согласно коду Общего классификатора видов экономической деятельности: 01 - «Растениеводство и животноводство, охота и предоставление услуг в этих областях», а также предоставляющие услуги для сельхозформирований с видами деятельности: код 01.6 - «Вспомогательные виды деятельности в области выращивания сельскохозяйственных культур и разведения животных», код 75.0 - «Ветеринарная деятельность», код 77.1 - «Аренда и сдача в аренду автотранспорта».</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ценах на реализованную сельскохозяйственную продукцию и услуги для сельскохозяйственных формирований</w:t>
            </w:r>
          </w:p>
        </w:tc>
        <w:tc>
          <w:tcPr>
            <w:tcW w:w="25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1-ЦСХ</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месячная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числа отчетного периода</w:t>
            </w:r>
          </w:p>
        </w:tc>
      </w:tr>
      <w:tr>
        <w:trPr>
          <w:trHeight w:val="7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Цены на услуги для сельскохозяйственных формирований </w:t>
            </w:r>
          </w:p>
        </w:tc>
        <w:tc>
          <w:tcPr>
            <w:tcW w:w="0" w:type="auto"/>
            <w:vMerge/>
            <w:tcBorders>
              <w:top w:val="nil"/>
              <w:left w:val="single" w:color="cfcfcf" w:sz="5"/>
              <w:bottom w:val="single" w:color="cfcfcf" w:sz="5"/>
              <w:right w:val="single" w:color="cfcfcf" w:sz="5"/>
            </w:tcBorders>
          </w:tcP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квартальная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числа последнего месяца отчетного периода</w:t>
            </w:r>
          </w:p>
        </w:tc>
      </w:tr>
      <w:tr>
        <w:trPr>
          <w:trHeight w:val="51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Тетрадь регистрации цен на продукцию сельского хозяйства на рынках в 201_ году</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Цены на продукцию сельского хозяйства на рынках</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Ц-200</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месячная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 число отчетного периода</w:t>
            </w:r>
          </w:p>
        </w:tc>
      </w:tr>
      <w:tr>
        <w:trPr>
          <w:trHeight w:val="72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Попавшие в выборку юридические лица и (или) их структурные и обособленные подразделения, индивидуальные предприниматели с основным или вторичным видом деятельности согласно коду Общего классификатора видов экономической деятельности: 03 - Рыболовство и аквакультура, а также физические лица при наличии разрешения на пользование животным миром и ведение рыбного хозяйства.</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ценах на продукцию рыболовства и аквакультуры</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1-ЦП (рыба)</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квартальная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числа последнего месяца отчетного периода</w:t>
            </w:r>
          </w:p>
        </w:tc>
      </w:tr>
      <w:tr>
        <w:trPr>
          <w:trHeight w:val="27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Социально-предпринимательские корпорации и (или) аффилированные им лица (по списку).</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Отчет о ценах и объемах закупа и реализации социально-значимых продовольственных товаров стабилизационных фондов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1-СФ</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месячная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числа после отчетного периода</w:t>
            </w:r>
          </w:p>
        </w:tc>
      </w:tr>
      <w:tr>
        <w:trPr>
          <w:trHeight w:val="42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Финансы предприятий</w:t>
            </w:r>
          </w:p>
        </w:tc>
      </w:tr>
      <w:tr>
        <w:trPr>
          <w:trHeight w:val="72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осуществляющие предпринимательскую деятельность и филиалы иностранных юридических лиц, со списочной численностью работающих более 100 человек. Не представляют статистическую форму организации образования, здравоохранения, банки, страховые организации, единый накопительный пенсионный фонд, общественные фонды, общественные объединения.</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Отчет о финансово-хозяйственной деятельности предприятия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1-ПФ</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апреля </w:t>
            </w:r>
          </w:p>
        </w:tc>
      </w:tr>
      <w:tr>
        <w:trPr>
          <w:trHeight w:val="72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осуществляющие предпринимательскую деятельность и филиалы иностранных юридических лиц, со списочной численностью работающих более 100 человек. Не представляют статистическую форму организации образования, здравоохранения, банки, страховые организации, единый накопительный пенсионный фонд, общественные фонды, общественные объединения.</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финансово-хозяйственной деятельности предприятия</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1-ПФ</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квартальная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числа после отчетного периода</w:t>
            </w:r>
          </w:p>
        </w:tc>
      </w:tr>
      <w:tr>
        <w:trPr>
          <w:trHeight w:val="72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осуществляющие деятельность по предоставлению микрокредитов.</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Отчет о микрокредитной деятельности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1-МКО</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апреля</w:t>
            </w:r>
          </w:p>
        </w:tc>
      </w:tr>
      <w:tr>
        <w:trPr>
          <w:trHeight w:val="72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Юридические лица, осуществляющие деятельность по предоставлению микрокредитов.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Отчет о микрокредитной деятельности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1-МКО</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квартальная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числа после отчетного периода</w:t>
            </w:r>
          </w:p>
        </w:tc>
      </w:tr>
      <w:tr>
        <w:trPr>
          <w:trHeight w:val="72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и (или) филиалы иностранных юридических лиц, осуществляющие предпринимательскую деятельность, со списочной численностью работников не более 100 человек. Не представляют статистическую форму организации образования, здравоохранения, банки, страховые организации, единый накопительный пенсионный фонд, общественные объединения, общественные фонды.</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Отчет о деятельности малого предприятия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2-МП</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годовая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марта </w:t>
            </w:r>
          </w:p>
        </w:tc>
      </w:tr>
      <w:tr>
        <w:trPr>
          <w:trHeight w:val="72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и (или) филиалы иностранных юридических лиц, осуществляющие предпринимательскую деятельность, со списочной численностью работников не более 100 человек.</w:t>
            </w:r>
            <w:r>
              <w:br/>
            </w:r>
            <w:r>
              <w:rPr>
                <w:rFonts w:ascii="Times New Roman"/>
                <w:b w:val="false"/>
                <w:i w:val="false"/>
                <w:color w:val="000000"/>
                <w:sz w:val="20"/>
              </w:rPr>
              <w:t>
</w:t>
            </w:r>
            <w:r>
              <w:rPr>
                <w:rFonts w:ascii="Times New Roman"/>
                <w:b w:val="false"/>
                <w:i w:val="false"/>
                <w:color w:val="000000"/>
                <w:sz w:val="20"/>
              </w:rPr>
              <w:t>Не представляют статистическую форму организации образования, здравоохранения, банки, страховые организации, единый накопительный пенсионный фонд, общественные объединения, общественные фонды.</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деятельности малого предприятия</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2-МП</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квартальная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числа после отчетного периода</w:t>
            </w:r>
          </w:p>
        </w:tc>
      </w:tr>
      <w:tr>
        <w:trPr>
          <w:trHeight w:val="72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занимающиеся предпринимательской деятельностью, со списочной численностью работников свыше 100 человек и (или) их филиалы и представительства независимо от численности. Кроме этого, представляют государственные (бюджетные) учреждения, организации здравоохранения и образования, банки, страховые компании, единый накопительный пенсионный фонд, общественные фонды, общественные объединения – независимо от численности работников.</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состоянии основных фондов</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апреля</w:t>
            </w:r>
          </w:p>
        </w:tc>
      </w:tr>
      <w:tr>
        <w:trPr>
          <w:trHeight w:val="72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Индивидуальные предприниматели независимо от вида экономической деятельности.</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деятельности индивидуального предпринимателя</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1-ИП</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один раз в два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марта</w:t>
            </w:r>
          </w:p>
        </w:tc>
      </w:tr>
      <w:tr>
        <w:trPr>
          <w:trHeight w:val="45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Конъюнктурные обследования</w:t>
            </w:r>
          </w:p>
        </w:tc>
      </w:tr>
      <w:tr>
        <w:trPr>
          <w:trHeight w:val="72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и (или) их структурные подразделения с основным видом деятельности согласно кодам Общего классификатора видов экономической деятельности – 05-36.</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Анкета конъюнктурного обследования деятельности промышленных предприятий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КП-001</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квартальная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числа последнего месяца отчетного периода</w:t>
            </w:r>
          </w:p>
        </w:tc>
      </w:tr>
      <w:tr>
        <w:trPr>
          <w:trHeight w:val="72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Юридические лица и (или) их структурные подразделения с основным видом деятельности согласно кодам Общего классификатора видов экономической деятельности–01.1-01.64.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Анкета конъюнктурного обследования деятельности сельскохозяйственных предприятий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КС-001</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квартальная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числа последнего месяца отчетного периода</w:t>
            </w:r>
          </w:p>
        </w:tc>
      </w:tr>
      <w:tr>
        <w:trPr>
          <w:trHeight w:val="72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Юридические лица и (или) их структурные подразделения с основным видом деятельности согласно кодам Общего классификатора видов экономической деятельности – 41-43.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Анкета конъюнктурного обследования деятельности строительных организаций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КС-002</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квартальная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числа последнего месяца отчетного периода</w:t>
            </w:r>
          </w:p>
        </w:tc>
      </w:tr>
      <w:tr>
        <w:trPr>
          <w:trHeight w:val="72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Юридические лица и (или) их структурные подразделения с основным видом деятельности согласно кодам Общего классификатора видов экономической деятельности – 53, 61.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Анкета конъюнктурного обследования деятельности предприятий связи</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КСВ-1</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квартальная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числа последнего месяца отчетного периода</w:t>
            </w:r>
          </w:p>
        </w:tc>
      </w:tr>
      <w:tr>
        <w:trPr>
          <w:trHeight w:val="72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Юридические лица и (или) их структурные подразделения с основным видом деятельности согласно кодам Общего классификатора видов экономической деятельности – 45.11, 45.19, 45.3, 45.4, 46, 47.1-47.9.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Анкета конъюнктурного обследования деятельности торговых предприятий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КТ-001</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квартальная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числа последнего месяца отчетного периода</w:t>
            </w:r>
          </w:p>
        </w:tc>
      </w:tr>
      <w:tr>
        <w:trPr>
          <w:trHeight w:val="72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Юридические лица и (или) их структурные подразделения с основным видом деятельности согласно кодам Общего классификатора видов экономической деятельности – 49 - 51.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Анкета конъюнктурного обследования деятельности предприятий транспорта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КТР-1</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квартальная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числа последнего месяца отчетного периода</w:t>
            </w:r>
          </w:p>
        </w:tc>
      </w:tr>
      <w:tr>
        <w:trPr>
          <w:trHeight w:val="72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Юридические лица и (или) их структурные подразделения с основным видом деятельности согласно кодам Общего классификатора видов экономической деятельности–79.11-79.12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Анкета конъюнктурного обследования деятельности туристских организаций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КТУ-001</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квартальная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числа последнего месяца отчетного периода</w:t>
            </w:r>
          </w:p>
        </w:tc>
      </w:tr>
      <w:tr>
        <w:trPr>
          <w:trHeight w:val="48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 образования</w:t>
            </w:r>
          </w:p>
        </w:tc>
      </w:tr>
      <w:tr>
        <w:trPr>
          <w:trHeight w:val="72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Высшие учебные заведения и научные организации, осуществляющие подготовку специалистов в области послевузовского образования.</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послевузовском образовании</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1-НК</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октября </w:t>
            </w:r>
          </w:p>
        </w:tc>
      </w:tr>
      <w:tr>
        <w:trPr>
          <w:trHeight w:val="72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и (или) их филиалы и представительства, осуществляющие подготовку специалистов в области технического и профессионального, послесреднего образования, независимо от форм собственности и ведомственной принадлежности</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Отчет о техническом и профессиональном образовании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2-НК</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октября </w:t>
            </w:r>
          </w:p>
        </w:tc>
      </w:tr>
      <w:tr>
        <w:trPr>
          <w:trHeight w:val="72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и (или) их структурные и обособленные подразделения, а также самостоятельные филиалы, осуществляющие подготовку бакалавров и специалистов в области высшего образования, независимо от форм собственности и ведомственной принадлежности.</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высшего учебного заведения</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3-НК</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октября </w:t>
            </w:r>
          </w:p>
        </w:tc>
      </w:tr>
      <w:tr>
        <w:trPr>
          <w:trHeight w:val="72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и (или) их структурные и обособленные подразделения с основным видом деятельности «Образование» (согласно 85 коду Общего классификатора видов экономической деятельности) независимо от форм собственности и ведомственной принадлежности.</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Отчет об основных показателях финансово-хозяйственной деятельности организации образования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Соцфин (образование)</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апреля </w:t>
            </w:r>
          </w:p>
        </w:tc>
      </w:tr>
      <w:tr>
        <w:trPr>
          <w:trHeight w:val="72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и (или) их структурные и обособленные подразделения с основным видом деятельности «Услуги образования» (согласно кодам Общего классификатора видов экономической деятельности (ОКЭД) – 85), независимо от численности работающих.</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Отчет организации образования об объеме оказанных услуг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образования</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квартальная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числа после </w:t>
            </w:r>
            <w:r>
              <w:br/>
            </w:r>
            <w:r>
              <w:rPr>
                <w:rFonts w:ascii="Times New Roman"/>
                <w:b w:val="false"/>
                <w:i w:val="false"/>
                <w:color w:val="000000"/>
                <w:sz w:val="20"/>
              </w:rPr>
              <w:t>
</w:t>
            </w:r>
            <w:r>
              <w:rPr>
                <w:rFonts w:ascii="Times New Roman"/>
                <w:b w:val="false"/>
                <w:i w:val="false"/>
                <w:color w:val="000000"/>
                <w:sz w:val="20"/>
              </w:rPr>
              <w:t>отчетного периода</w:t>
            </w:r>
          </w:p>
        </w:tc>
      </w:tr>
      <w:tr>
        <w:trPr>
          <w:trHeight w:val="57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 здравоохранения</w:t>
            </w:r>
          </w:p>
        </w:tc>
      </w:tr>
      <w:tr>
        <w:trPr>
          <w:trHeight w:val="72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и (или) их структурные и обособленные подразделения с основными видами деятельности: «Деятельность в области здравоохранения» согласно коду Общего классификатора видов экономической деятельности (далее - ОКЭД) - 86, «Предоставление социальных услуг с обеспечением проживания» ОКЭД - 87, «Предоставление социальных услуг без обеспечения проживания» ОКЭД - 88 независимо от формы собственности и численности.</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Отчет об основных показателях финансово-хозяйственной деятельности организации здравоохранения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Соцфин (здравоохранение)</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апреля после </w:t>
            </w:r>
            <w:r>
              <w:br/>
            </w:r>
            <w:r>
              <w:rPr>
                <w:rFonts w:ascii="Times New Roman"/>
                <w:b w:val="false"/>
                <w:i w:val="false"/>
                <w:color w:val="000000"/>
                <w:sz w:val="20"/>
              </w:rPr>
              <w:t>
</w:t>
            </w:r>
            <w:r>
              <w:rPr>
                <w:rFonts w:ascii="Times New Roman"/>
                <w:b w:val="false"/>
                <w:i w:val="false"/>
                <w:color w:val="000000"/>
                <w:sz w:val="20"/>
              </w:rPr>
              <w:t>отчетного периода</w:t>
            </w:r>
          </w:p>
        </w:tc>
      </w:tr>
      <w:tr>
        <w:trPr>
          <w:trHeight w:val="72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и (или) их структурные и обособленные подразделения с основным видами деятельности «Здравоохранение и социальные услуги» (согласно кодам Общего классификатора видов экономической деятельности (ОКЭД) – 86, 87, 88), независимо от численности работающих.</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об объеме оказанных услуг в области здравоохранения и предоставления социальных услуг</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здравоохранения</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квартальная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числа после </w:t>
            </w:r>
            <w:r>
              <w:br/>
            </w:r>
            <w:r>
              <w:rPr>
                <w:rFonts w:ascii="Times New Roman"/>
                <w:b w:val="false"/>
                <w:i w:val="false"/>
                <w:color w:val="000000"/>
                <w:sz w:val="20"/>
              </w:rPr>
              <w:t>
</w:t>
            </w:r>
            <w:r>
              <w:rPr>
                <w:rFonts w:ascii="Times New Roman"/>
                <w:b w:val="false"/>
                <w:i w:val="false"/>
                <w:color w:val="000000"/>
                <w:sz w:val="20"/>
              </w:rPr>
              <w:t>отчетного периода</w:t>
            </w:r>
          </w:p>
        </w:tc>
      </w:tr>
      <w:tr>
        <w:trPr>
          <w:trHeight w:val="72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и (или) их структурные и обособленные подразделения с основным и вторичным видами деятельности, индивидуальные предприниматели согласно Перечню санаторно-курортных организаций, приведенному к настоящей статистической форме.</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санаторно-курортной деятельности</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1-санаторий</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января </w:t>
            </w:r>
          </w:p>
        </w:tc>
      </w:tr>
      <w:tr>
        <w:trPr>
          <w:trHeight w:val="72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на которых был зарегистрирован несчастный случай в соответствии с правилами расследования и учета несчастных случаев и иных повреждений здоровья работников, связанных с трудовой деятельностью.</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Отчет о травматизме, связанном с трудовой деятельностью, и профессиональных заболеваниях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7-ТПЗ</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февраля </w:t>
            </w:r>
          </w:p>
        </w:tc>
      </w:tr>
      <w:tr>
        <w:trPr>
          <w:trHeight w:val="49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 социального обеспечения</w:t>
            </w:r>
          </w:p>
        </w:tc>
      </w:tr>
      <w:tr>
        <w:trPr>
          <w:trHeight w:val="72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и (или) их структурные и обособленные подразделения, деятельность которых направлена на оказание специальных социальных услуг в области социальной защиты населения (коды 87, 88 Общего классификатора видов экономической деятельности), независимо от форм собственности и ведомственной принадлежности.</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Отчет организации по предоставлению специальных социальных услуг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3-социальное обеспечение </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января </w:t>
            </w:r>
          </w:p>
        </w:tc>
      </w:tr>
      <w:tr>
        <w:trPr>
          <w:trHeight w:val="48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 уровня жизни</w:t>
            </w:r>
          </w:p>
        </w:tc>
      </w:tr>
      <w:tr>
        <w:trPr>
          <w:trHeight w:val="81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Домашние хозяйства.</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Дневник учета ежедневных расходов</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 003</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квартальная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января,</w:t>
            </w:r>
            <w:r>
              <w:br/>
            </w:r>
            <w:r>
              <w:rPr>
                <w:rFonts w:ascii="Times New Roman"/>
                <w:b w:val="false"/>
                <w:i w:val="false"/>
                <w:color w:val="000000"/>
                <w:sz w:val="20"/>
              </w:rPr>
              <w:t>
</w:t>
            </w:r>
            <w:r>
              <w:rPr>
                <w:rFonts w:ascii="Times New Roman"/>
                <w:b w:val="false"/>
                <w:i w:val="false"/>
                <w:color w:val="000000"/>
                <w:sz w:val="20"/>
              </w:rPr>
              <w:t>14 апреля,</w:t>
            </w:r>
            <w:r>
              <w:br/>
            </w:r>
            <w:r>
              <w:rPr>
                <w:rFonts w:ascii="Times New Roman"/>
                <w:b w:val="false"/>
                <w:i w:val="false"/>
                <w:color w:val="000000"/>
                <w:sz w:val="20"/>
              </w:rPr>
              <w:t>
</w:t>
            </w:r>
            <w:r>
              <w:rPr>
                <w:rFonts w:ascii="Times New Roman"/>
                <w:b w:val="false"/>
                <w:i w:val="false"/>
                <w:color w:val="000000"/>
                <w:sz w:val="20"/>
              </w:rPr>
              <w:t>14 июля,</w:t>
            </w:r>
            <w:r>
              <w:br/>
            </w:r>
            <w:r>
              <w:rPr>
                <w:rFonts w:ascii="Times New Roman"/>
                <w:b w:val="false"/>
                <w:i w:val="false"/>
                <w:color w:val="000000"/>
                <w:sz w:val="20"/>
              </w:rPr>
              <w:t>
</w:t>
            </w:r>
            <w:r>
              <w:rPr>
                <w:rFonts w:ascii="Times New Roman"/>
                <w:b w:val="false"/>
                <w:i w:val="false"/>
                <w:color w:val="000000"/>
                <w:sz w:val="20"/>
              </w:rPr>
              <w:t>14 октября</w:t>
            </w:r>
          </w:p>
        </w:tc>
      </w:tr>
      <w:tr>
        <w:trPr>
          <w:trHeight w:val="72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Домашние хозяйства.</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Ежеквартальный вопросник по расходам и доходам домашних хозяйств</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 004</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квартальная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января,</w:t>
            </w:r>
            <w:r>
              <w:br/>
            </w:r>
            <w:r>
              <w:rPr>
                <w:rFonts w:ascii="Times New Roman"/>
                <w:b w:val="false"/>
                <w:i w:val="false"/>
                <w:color w:val="000000"/>
                <w:sz w:val="20"/>
              </w:rPr>
              <w:t>
</w:t>
            </w:r>
            <w:r>
              <w:rPr>
                <w:rFonts w:ascii="Times New Roman"/>
                <w:b w:val="false"/>
                <w:i w:val="false"/>
                <w:color w:val="000000"/>
                <w:sz w:val="20"/>
              </w:rPr>
              <w:t>21 апреля,</w:t>
            </w:r>
            <w:r>
              <w:br/>
            </w:r>
            <w:r>
              <w:rPr>
                <w:rFonts w:ascii="Times New Roman"/>
                <w:b w:val="false"/>
                <w:i w:val="false"/>
                <w:color w:val="000000"/>
                <w:sz w:val="20"/>
              </w:rPr>
              <w:t>
</w:t>
            </w:r>
            <w:r>
              <w:rPr>
                <w:rFonts w:ascii="Times New Roman"/>
                <w:b w:val="false"/>
                <w:i w:val="false"/>
                <w:color w:val="000000"/>
                <w:sz w:val="20"/>
              </w:rPr>
              <w:t>21 июля,</w:t>
            </w:r>
            <w:r>
              <w:br/>
            </w:r>
            <w:r>
              <w:rPr>
                <w:rFonts w:ascii="Times New Roman"/>
                <w:b w:val="false"/>
                <w:i w:val="false"/>
                <w:color w:val="000000"/>
                <w:sz w:val="20"/>
              </w:rPr>
              <w:t>
</w:t>
            </w:r>
            <w:r>
              <w:rPr>
                <w:rFonts w:ascii="Times New Roman"/>
                <w:b w:val="false"/>
                <w:i w:val="false"/>
                <w:color w:val="000000"/>
                <w:sz w:val="20"/>
              </w:rPr>
              <w:t>21 октября</w:t>
            </w:r>
          </w:p>
        </w:tc>
      </w:tr>
      <w:tr>
        <w:trPr>
          <w:trHeight w:val="72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Домашние хозяйства.</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Журнал учета ежеквартальных расходов и доходов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 005</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квартальная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января,</w:t>
            </w:r>
            <w:r>
              <w:br/>
            </w:r>
            <w:r>
              <w:rPr>
                <w:rFonts w:ascii="Times New Roman"/>
                <w:b w:val="false"/>
                <w:i w:val="false"/>
                <w:color w:val="000000"/>
                <w:sz w:val="20"/>
              </w:rPr>
              <w:t>
</w:t>
            </w:r>
            <w:r>
              <w:rPr>
                <w:rFonts w:ascii="Times New Roman"/>
                <w:b w:val="false"/>
                <w:i w:val="false"/>
                <w:color w:val="000000"/>
                <w:sz w:val="20"/>
              </w:rPr>
              <w:t>21 апреля,</w:t>
            </w:r>
            <w:r>
              <w:br/>
            </w:r>
            <w:r>
              <w:rPr>
                <w:rFonts w:ascii="Times New Roman"/>
                <w:b w:val="false"/>
                <w:i w:val="false"/>
                <w:color w:val="000000"/>
                <w:sz w:val="20"/>
              </w:rPr>
              <w:t>
</w:t>
            </w:r>
            <w:r>
              <w:rPr>
                <w:rFonts w:ascii="Times New Roman"/>
                <w:b w:val="false"/>
                <w:i w:val="false"/>
                <w:color w:val="000000"/>
                <w:sz w:val="20"/>
              </w:rPr>
              <w:t>21 июля,</w:t>
            </w:r>
            <w:r>
              <w:br/>
            </w:r>
            <w:r>
              <w:rPr>
                <w:rFonts w:ascii="Times New Roman"/>
                <w:b w:val="false"/>
                <w:i w:val="false"/>
                <w:color w:val="000000"/>
                <w:sz w:val="20"/>
              </w:rPr>
              <w:t>
</w:t>
            </w:r>
            <w:r>
              <w:rPr>
                <w:rFonts w:ascii="Times New Roman"/>
                <w:b w:val="false"/>
                <w:i w:val="false"/>
                <w:color w:val="000000"/>
                <w:sz w:val="20"/>
              </w:rPr>
              <w:t>21 октября</w:t>
            </w:r>
          </w:p>
        </w:tc>
      </w:tr>
      <w:tr>
        <w:trPr>
          <w:trHeight w:val="72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Домашние хозяйства.</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Вопросник для основного интервью</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 006</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декабря</w:t>
            </w:r>
          </w:p>
        </w:tc>
      </w:tr>
      <w:tr>
        <w:trPr>
          <w:trHeight w:val="1005" w:hRule="atLeast"/>
        </w:trPr>
        <w:tc>
          <w:tcPr>
            <w:tcW w:w="5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31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Домашние хозяйства.</w:t>
            </w:r>
          </w:p>
        </w:tc>
        <w:tc>
          <w:tcPr>
            <w:tcW w:w="28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Контрольная карточка состава домохозяйства</w:t>
            </w:r>
          </w:p>
        </w:tc>
        <w:tc>
          <w:tcPr>
            <w:tcW w:w="25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 008</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квартальная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января,</w:t>
            </w:r>
            <w:r>
              <w:br/>
            </w:r>
            <w:r>
              <w:rPr>
                <w:rFonts w:ascii="Times New Roman"/>
                <w:b w:val="false"/>
                <w:i w:val="false"/>
                <w:color w:val="000000"/>
                <w:sz w:val="20"/>
              </w:rPr>
              <w:t>
</w:t>
            </w:r>
            <w:r>
              <w:rPr>
                <w:rFonts w:ascii="Times New Roman"/>
                <w:b w:val="false"/>
                <w:i w:val="false"/>
                <w:color w:val="000000"/>
                <w:sz w:val="20"/>
              </w:rPr>
              <w:t>21 апреля,</w:t>
            </w:r>
            <w:r>
              <w:br/>
            </w:r>
            <w:r>
              <w:rPr>
                <w:rFonts w:ascii="Times New Roman"/>
                <w:b w:val="false"/>
                <w:i w:val="false"/>
                <w:color w:val="000000"/>
                <w:sz w:val="20"/>
              </w:rPr>
              <w:t>
</w:t>
            </w:r>
            <w:r>
              <w:rPr>
                <w:rFonts w:ascii="Times New Roman"/>
                <w:b w:val="false"/>
                <w:i w:val="false"/>
                <w:color w:val="000000"/>
                <w:sz w:val="20"/>
              </w:rPr>
              <w:t>21 июля,</w:t>
            </w:r>
            <w:r>
              <w:br/>
            </w:r>
            <w:r>
              <w:rPr>
                <w:rFonts w:ascii="Times New Roman"/>
                <w:b w:val="false"/>
                <w:i w:val="false"/>
                <w:color w:val="000000"/>
                <w:sz w:val="20"/>
              </w:rPr>
              <w:t>
</w:t>
            </w:r>
            <w:r>
              <w:rPr>
                <w:rFonts w:ascii="Times New Roman"/>
                <w:b w:val="false"/>
                <w:i w:val="false"/>
                <w:color w:val="000000"/>
                <w:sz w:val="20"/>
              </w:rPr>
              <w:t>21 октября</w:t>
            </w:r>
          </w:p>
        </w:tc>
      </w:tr>
      <w:tr>
        <w:trPr>
          <w:trHeight w:val="10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февраля</w:t>
            </w:r>
          </w:p>
        </w:tc>
      </w:tr>
      <w:tr>
        <w:trPr>
          <w:trHeight w:val="54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 правонарушений</w:t>
            </w:r>
          </w:p>
        </w:tc>
      </w:tr>
      <w:tr>
        <w:trPr>
          <w:trHeight w:val="72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Уровень доверия населения к правоохранительным органам</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Выборочное обследование по уровню доверия населения к правоохранительным органам</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УДН</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единовременная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октября</w:t>
            </w:r>
          </w:p>
        </w:tc>
      </w:tr>
    </w:tbl>
    <w:bookmarkStart w:name="z9" w:id="4"/>
    <w:p>
      <w:pPr>
        <w:spacing w:after="0"/>
        <w:ind w:left="0"/>
        <w:jc w:val="both"/>
      </w:pPr>
      <w:r>
        <w:rPr>
          <w:rFonts w:ascii="Times New Roman"/>
          <w:b w:val="false"/>
          <w:i w:val="false"/>
          <w:color w:val="000000"/>
          <w:sz w:val="28"/>
        </w:rPr>
        <w:t>
</w:t>
      </w:r>
      <w:r>
        <w:rPr>
          <w:rFonts w:ascii="Times New Roman"/>
          <w:b/>
          <w:i w:val="false"/>
          <w:color w:val="000000"/>
          <w:sz w:val="28"/>
        </w:rPr>
        <w:t>                 2. Ведомственные статистические наблюдения,</w:t>
      </w:r>
      <w:r>
        <w:br/>
      </w:r>
      <w:r>
        <w:rPr>
          <w:rFonts w:ascii="Times New Roman"/>
          <w:b w:val="false"/>
          <w:i w:val="false"/>
          <w:color w:val="000000"/>
          <w:sz w:val="28"/>
        </w:rPr>
        <w:t>
</w:t>
      </w:r>
      <w:r>
        <w:rPr>
          <w:rFonts w:ascii="Times New Roman"/>
          <w:b/>
          <w:i w:val="false"/>
          <w:color w:val="000000"/>
          <w:sz w:val="28"/>
        </w:rPr>
        <w:t>                    проводимые государственными органами</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5"/>
        <w:gridCol w:w="4156"/>
        <w:gridCol w:w="2482"/>
        <w:gridCol w:w="1859"/>
        <w:gridCol w:w="1964"/>
        <w:gridCol w:w="2804"/>
      </w:tblGrid>
      <w:tr>
        <w:trPr>
          <w:trHeight w:val="72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r>
              <w:br/>
            </w:r>
            <w:r>
              <w:rPr>
                <w:rFonts w:ascii="Times New Roman"/>
                <w:b w:val="false"/>
                <w:i w:val="false"/>
                <w:color w:val="000000"/>
                <w:sz w:val="20"/>
              </w:rPr>
              <w:t>
</w:t>
            </w:r>
            <w:r>
              <w:rPr>
                <w:rFonts w:ascii="Times New Roman"/>
                <w:b/>
                <w:i w:val="false"/>
                <w:color w:val="000000"/>
                <w:sz w:val="20"/>
              </w:rPr>
              <w:t>п/п</w:t>
            </w:r>
          </w:p>
        </w:tc>
        <w:tc>
          <w:tcPr>
            <w:tcW w:w="4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Круг респондентов</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 статистической формы</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Индекс статистической формы</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Периодичность представления респондентами первичных статистических данных</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Дата представления респондентами первичных статистических данных</w:t>
            </w:r>
          </w:p>
        </w:tc>
      </w:tr>
      <w:tr>
        <w:trPr>
          <w:trHeight w:val="46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 по водным ресурсам Министерства сельского хозяйства Республики Казахстан</w:t>
            </w:r>
          </w:p>
        </w:tc>
      </w:tr>
      <w:tr>
        <w:trPr>
          <w:trHeight w:val="72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4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Водопользователи, использующие воду для нужд сельского хозяйства, для производственных, коммунальных-бытовых нужд и гидроэнергетики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Отчет о заборе, использовании и водоотведении вод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2-ТП (водхоз)</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годовая</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водопользователи, использующие воду для нужд сельского хозяйства – не позднее 1 декабря отчетного года, другие водопользователи – 10 января следующего за отчетным годом</w:t>
            </w:r>
          </w:p>
        </w:tc>
      </w:tr>
      <w:tr>
        <w:trPr>
          <w:trHeight w:val="31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 лесного хозяйства и животного мира Министерства сельского хозяйства Республики Казахстан</w:t>
            </w:r>
          </w:p>
        </w:tc>
      </w:tr>
      <w:tr>
        <w:trPr>
          <w:trHeight w:val="72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c>
          <w:tcPr>
            <w:tcW w:w="4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Государственные лесовладельцы, областные территориальные инспекции лесного хозяйства и животного мира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Отчет по рубкам, мерам ухода за лесом, отпуску древесины, подсочке и побочным лесным пользованиям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(годовая)</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годовая</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февраля</w:t>
            </w:r>
          </w:p>
        </w:tc>
      </w:tr>
      <w:tr>
        <w:trPr>
          <w:trHeight w:val="72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4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Частные и государственные лесовладельцы, в ведении которых находятся покрытые лесом земли площадью более 1 гектара</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Государственный учет лесного фонда и распределение лесного фонда по категориям государственного лесного фонда и угодьям</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годовая</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февраля</w:t>
            </w:r>
          </w:p>
        </w:tc>
      </w:tr>
      <w:tr>
        <w:trPr>
          <w:trHeight w:val="72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c>
          <w:tcPr>
            <w:tcW w:w="4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Государственные лесовладельцы, в ведении которых находится покрытые лесом угодья площадью больше 1 гектара</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Распределение площадей и запасов покрытых лесом угодий, по преобладающим породам и группам возраста</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один раз в 5 лет</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марта</w:t>
            </w:r>
          </w:p>
        </w:tc>
      </w:tr>
      <w:tr>
        <w:trPr>
          <w:trHeight w:val="72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4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Государственные лесовладельцы, областные территориальные инспекции лесного хозяйства и животного мира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об остатках древесины на лесосеках и очистке мест рубок</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ЛХ</w:t>
            </w:r>
            <w:r>
              <w:br/>
            </w:r>
            <w:r>
              <w:rPr>
                <w:rFonts w:ascii="Times New Roman"/>
                <w:b w:val="false"/>
                <w:i w:val="false"/>
                <w:color w:val="000000"/>
                <w:sz w:val="20"/>
              </w:rPr>
              <w:t>
</w:t>
            </w:r>
            <w:r>
              <w:rPr>
                <w:rFonts w:ascii="Times New Roman"/>
                <w:b w:val="false"/>
                <w:i w:val="false"/>
                <w:color w:val="000000"/>
                <w:sz w:val="20"/>
              </w:rPr>
              <w:t>(лесное хозяйство)</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полугодовая</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февраля, 10 июля</w:t>
            </w:r>
          </w:p>
        </w:tc>
      </w:tr>
      <w:tr>
        <w:trPr>
          <w:trHeight w:val="72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4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Государственные учреждения лесного хозяйства, государственные природные заповедники, государственные национальные природные парки, государственные лесные природные резерваты, областные территориальные инспекции лесного хозяйства, Республиканское государственное казенное предприятие «Казахское лесоустроительное предприятие»</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работе с лесными культурами и о лесовозобновлении</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ЛХ</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годовая</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ноября</w:t>
            </w:r>
          </w:p>
        </w:tc>
      </w:tr>
      <w:tr>
        <w:trPr>
          <w:trHeight w:val="72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4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Государственные лесовладельцы, областные территориальные инспекции лесного хозяйства и животного мира</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Отчет о подготовке и передаче лесосечного фонда, его породном составе и товарной структуре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ЛХ (лесное хозяйство)</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годовая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февраля</w:t>
            </w:r>
          </w:p>
        </w:tc>
      </w:tr>
      <w:tr>
        <w:trPr>
          <w:trHeight w:val="72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c>
          <w:tcPr>
            <w:tcW w:w="4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Зональные лесосеменные станции; Казахское республиканское лесосеменное учреждение, управления лесных отделов акиматов областей</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Отчет о посевных качествах семян древесных и кустарниковых пород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ЛХ (лесное хозяйство)</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годовая</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января</w:t>
            </w:r>
          </w:p>
        </w:tc>
      </w:tr>
      <w:tr>
        <w:trPr>
          <w:trHeight w:val="72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c>
          <w:tcPr>
            <w:tcW w:w="4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Государственные лесовладельцы, областные территориальные инспекции лесного хозяйства и животного мира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лесных пожарах</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пожар (лес)</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декадная</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19, 29 числа месяца</w:t>
            </w:r>
          </w:p>
        </w:tc>
      </w:tr>
      <w:tr>
        <w:trPr>
          <w:trHeight w:val="72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4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Государственные лесовладельцы, областные территориальные инспекции лесного хозяйства и животного мира</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нарушениях лесного законодательства</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5-лесхоз</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квартальная</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числа после </w:t>
            </w:r>
            <w:r>
              <w:br/>
            </w:r>
            <w:r>
              <w:rPr>
                <w:rFonts w:ascii="Times New Roman"/>
                <w:b w:val="false"/>
                <w:i w:val="false"/>
                <w:color w:val="000000"/>
                <w:sz w:val="20"/>
              </w:rPr>
              <w:t>
</w:t>
            </w:r>
            <w:r>
              <w:rPr>
                <w:rFonts w:ascii="Times New Roman"/>
                <w:b w:val="false"/>
                <w:i w:val="false"/>
                <w:color w:val="000000"/>
                <w:sz w:val="20"/>
              </w:rPr>
              <w:t>отчетного периода</w:t>
            </w:r>
          </w:p>
        </w:tc>
      </w:tr>
      <w:tr>
        <w:trPr>
          <w:trHeight w:val="72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4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Государственные лесовладельцы, областные территориальные инспекции лесного хозяйства и животного мира</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об отпуске лесных ресурсов и поступлении лесного дохода</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ЛД</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квартальная</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числа после </w:t>
            </w:r>
            <w:r>
              <w:br/>
            </w:r>
            <w:r>
              <w:rPr>
                <w:rFonts w:ascii="Times New Roman"/>
                <w:b w:val="false"/>
                <w:i w:val="false"/>
                <w:color w:val="000000"/>
                <w:sz w:val="20"/>
              </w:rPr>
              <w:t>
</w:t>
            </w:r>
            <w:r>
              <w:rPr>
                <w:rFonts w:ascii="Times New Roman"/>
                <w:b w:val="false"/>
                <w:i w:val="false"/>
                <w:color w:val="000000"/>
                <w:sz w:val="20"/>
              </w:rPr>
              <w:t>отчетного периода</w:t>
            </w:r>
          </w:p>
        </w:tc>
      </w:tr>
      <w:tr>
        <w:trPr>
          <w:trHeight w:val="34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Министерство здравоохранения и социального развития Республики Казахстан</w:t>
            </w:r>
          </w:p>
        </w:tc>
      </w:tr>
      <w:tr>
        <w:trPr>
          <w:trHeight w:val="72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c>
          <w:tcPr>
            <w:tcW w:w="4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Районные (городские) уполномоченные органы социальной защиты населения,</w:t>
            </w:r>
            <w:r>
              <w:br/>
            </w:r>
            <w:r>
              <w:rPr>
                <w:rFonts w:ascii="Times New Roman"/>
                <w:b w:val="false"/>
                <w:i w:val="false"/>
                <w:color w:val="000000"/>
                <w:sz w:val="20"/>
              </w:rPr>
              <w:t>
</w:t>
            </w:r>
            <w:r>
              <w:rPr>
                <w:rFonts w:ascii="Times New Roman"/>
                <w:b w:val="false"/>
                <w:i w:val="false"/>
                <w:color w:val="000000"/>
                <w:sz w:val="20"/>
              </w:rPr>
              <w:t xml:space="preserve">областные, городов Астаны и Алматы, уполномоченные органы социальной защиты населения, Министерство труда и социальной защиты населения Республики Казахстан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назначении и выплате жилищной помощи</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3-жилищная помощь</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квартальная</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числа после отчетного периода</w:t>
            </w:r>
          </w:p>
        </w:tc>
      </w:tr>
      <w:tr>
        <w:trPr>
          <w:trHeight w:val="72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c>
          <w:tcPr>
            <w:tcW w:w="4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Районные (городские) уполномоченные органы по вопросам занятости, областные уполномоченные органы по вопросам занятости, информационно-аналитический центр Министерства труда и социальной защиты населения Республики Казахстан</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состоянии рынка труда и социальной поддержке безработных</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2-Т (рынок труда)</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квартальная</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числа после отчетного периода</w:t>
            </w:r>
          </w:p>
        </w:tc>
      </w:tr>
      <w:tr>
        <w:trPr>
          <w:trHeight w:val="72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c>
          <w:tcPr>
            <w:tcW w:w="4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Районные (городские) уполномоченные органы по вопросам занятости, областные уполномоченные органы по вопросам занятости, информационно-аналитический центр Министерства труда и социальной защиты населения Республики Казахстан</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Отчет о численности граждан, обратившихся за трудовым посредничеством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 (трудоустройство)</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месячная</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числа после </w:t>
            </w:r>
            <w:r>
              <w:br/>
            </w:r>
            <w:r>
              <w:rPr>
                <w:rFonts w:ascii="Times New Roman"/>
                <w:b w:val="false"/>
                <w:i w:val="false"/>
                <w:color w:val="000000"/>
                <w:sz w:val="20"/>
              </w:rPr>
              <w:t>
</w:t>
            </w:r>
            <w:r>
              <w:rPr>
                <w:rFonts w:ascii="Times New Roman"/>
                <w:b w:val="false"/>
                <w:i w:val="false"/>
                <w:color w:val="000000"/>
                <w:sz w:val="20"/>
              </w:rPr>
              <w:t>отчетного периода</w:t>
            </w:r>
          </w:p>
        </w:tc>
      </w:tr>
      <w:tr>
        <w:trPr>
          <w:trHeight w:val="72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4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Организации (юридические лица), их филиалы и представительства по месту своего нахождения, районные (городские) уполномоченные органы по вопросам занятости, областные уполномоченные органы по вопросам занятости, информационно-аналитический центр Министерства труда и социальной защиты населения Республики Казахстан</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Сведения о скрытой безработице (о сокращенных и частично занятых работниках, задолженности по заработной плате)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3-ТН (скрытая безработица)</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месячная</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числа после отчетного периода</w:t>
            </w:r>
          </w:p>
        </w:tc>
      </w:tr>
      <w:tr>
        <w:trPr>
          <w:trHeight w:val="36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Министерство финансов Республики Казахстан</w:t>
            </w:r>
          </w:p>
        </w:tc>
      </w:tr>
      <w:tr>
        <w:trPr>
          <w:trHeight w:val="72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4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Банки второго уровня, организации, осуществляющие отдельные виды банковских операций, представителями держателей инфраструктурных облигаций</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об освоении и погашении правительственных и гарантированных государством займов, займов под поручительство государства</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1-ОПЗ</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месячная</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числа после отчетного периода</w:t>
            </w:r>
          </w:p>
        </w:tc>
      </w:tr>
      <w:tr>
        <w:trPr>
          <w:trHeight w:val="3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 по делам спорта и физической культуры Министерства культуры и спорта Республики Казахстан</w:t>
            </w:r>
          </w:p>
        </w:tc>
      </w:tr>
      <w:tr>
        <w:trPr>
          <w:trHeight w:val="405"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4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Управления физической культуры и спорта областей, городов Астаны, Алматы</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 основных показателях в сфере физической культуры и спорта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1-ФК</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полугодовая</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числа после отчетного периода</w:t>
            </w:r>
          </w:p>
        </w:tc>
      </w:tr>
      <w:tr>
        <w:trPr>
          <w:trHeight w:val="72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 по делам строительства, жилищно-коммунального хозяйства и управления земельными ресурсами Министерства национальной экономики Республики Казахстан</w:t>
            </w:r>
          </w:p>
        </w:tc>
      </w:tr>
      <w:tr>
        <w:trPr>
          <w:trHeight w:val="72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c>
          <w:tcPr>
            <w:tcW w:w="4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Районные (городские) земельные комитеты, Областные земельные комитеты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Отчет о наличии земель и распределении их по категориям, собственникам земельных участков, землепользователям и угодьям </w:t>
            </w:r>
            <w:r>
              <w:br/>
            </w:r>
            <w:r>
              <w:rPr>
                <w:rFonts w:ascii="Times New Roman"/>
                <w:b w:val="false"/>
                <w:i w:val="false"/>
                <w:color w:val="000000"/>
                <w:sz w:val="20"/>
              </w:rPr>
              <w:t>
</w:t>
            </w:r>
            <w:r>
              <w:rPr>
                <w:rFonts w:ascii="Times New Roman"/>
                <w:b w:val="false"/>
                <w:i w:val="false"/>
                <w:color w:val="000000"/>
                <w:sz w:val="20"/>
              </w:rPr>
              <w:t>на 1 ноября ______ года</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годовая</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октября </w:t>
            </w:r>
          </w:p>
        </w:tc>
      </w:tr>
      <w:tr>
        <w:trPr>
          <w:trHeight w:val="72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4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Районные (городские) земельные комитеты, Областные земельные комитеты</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Отчет о наличии орошаемых земель и распределении их по категориям, собственникам земельных участков, Землепользователям и угодьям </w:t>
            </w:r>
            <w:r>
              <w:br/>
            </w:r>
            <w:r>
              <w:rPr>
                <w:rFonts w:ascii="Times New Roman"/>
                <w:b w:val="false"/>
                <w:i w:val="false"/>
                <w:color w:val="000000"/>
                <w:sz w:val="20"/>
              </w:rPr>
              <w:t>
</w:t>
            </w:r>
            <w:r>
              <w:rPr>
                <w:rFonts w:ascii="Times New Roman"/>
                <w:b w:val="false"/>
                <w:i w:val="false"/>
                <w:color w:val="000000"/>
                <w:sz w:val="20"/>
              </w:rPr>
              <w:t xml:space="preserve">на 1 ноября _______ года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22-А</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годовая</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октября </w:t>
            </w:r>
          </w:p>
        </w:tc>
      </w:tr>
      <w:tr>
        <w:trPr>
          <w:trHeight w:val="54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Национальный Банк Республики Казахстан</w:t>
            </w:r>
          </w:p>
        </w:tc>
      </w:tr>
      <w:tr>
        <w:trPr>
          <w:trHeight w:val="72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4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Предприятия, осуществляющие внешнеэкономические операции, в том числе совместные и иностранные предприятия, филиалы и представительства иностранных компаний, осуществляющих свою деятельность в Республике Казахстан</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финансовых требованиях к нерезидентам и обязательствах перед ними</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1-ПБ</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квартальная</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числа второго месяца после отчетного периода</w:t>
            </w:r>
          </w:p>
        </w:tc>
      </w:tr>
      <w:tr>
        <w:trPr>
          <w:trHeight w:val="72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c>
          <w:tcPr>
            <w:tcW w:w="4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Предприятия, организации, компании авиационного, морского (речного), автомобильного и трубопроводного транспорта</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об услугах транспорта, полученных от нерезидентов (предоставленных нерезидентам)</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2-ПБ</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квартальная</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позднее 30 числа после </w:t>
            </w:r>
            <w:r>
              <w:br/>
            </w:r>
            <w:r>
              <w:rPr>
                <w:rFonts w:ascii="Times New Roman"/>
                <w:b w:val="false"/>
                <w:i w:val="false"/>
                <w:color w:val="000000"/>
                <w:sz w:val="20"/>
              </w:rPr>
              <w:t>
</w:t>
            </w:r>
            <w:r>
              <w:rPr>
                <w:rFonts w:ascii="Times New Roman"/>
                <w:b w:val="false"/>
                <w:i w:val="false"/>
                <w:color w:val="000000"/>
                <w:sz w:val="20"/>
              </w:rPr>
              <w:t>отчетного периода</w:t>
            </w:r>
          </w:p>
        </w:tc>
      </w:tr>
      <w:tr>
        <w:trPr>
          <w:trHeight w:val="72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p>
        </w:tc>
        <w:tc>
          <w:tcPr>
            <w:tcW w:w="4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РГП «Қазақстан темір жолы», предприятия организации, компании, экспедиции и агентства железнодорожного транспорта</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об услугах железнодорожного транспорта, полученных от нерезидентов (предоставленных нерезидентам)</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3-ПБ</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квартальная</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позднее 30 числа после </w:t>
            </w:r>
            <w:r>
              <w:br/>
            </w:r>
            <w:r>
              <w:rPr>
                <w:rFonts w:ascii="Times New Roman"/>
                <w:b w:val="false"/>
                <w:i w:val="false"/>
                <w:color w:val="000000"/>
                <w:sz w:val="20"/>
              </w:rPr>
              <w:t>
</w:t>
            </w:r>
            <w:r>
              <w:rPr>
                <w:rFonts w:ascii="Times New Roman"/>
                <w:b w:val="false"/>
                <w:i w:val="false"/>
                <w:color w:val="000000"/>
                <w:sz w:val="20"/>
              </w:rPr>
              <w:t>отчетного периода</w:t>
            </w:r>
          </w:p>
        </w:tc>
      </w:tr>
      <w:tr>
        <w:trPr>
          <w:trHeight w:val="72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4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Транспортные агентства и экспедиции, представители транспортных предприятий-нерезидентов всех видов транспорта, кроме железнодорожного</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об операциях, осуществленных от имени транспортных предприятий-нерезидентов</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4-ПБ</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квартальная</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позднее 30 числа после </w:t>
            </w:r>
            <w:r>
              <w:br/>
            </w:r>
            <w:r>
              <w:rPr>
                <w:rFonts w:ascii="Times New Roman"/>
                <w:b w:val="false"/>
                <w:i w:val="false"/>
                <w:color w:val="000000"/>
                <w:sz w:val="20"/>
              </w:rPr>
              <w:t>
</w:t>
            </w:r>
            <w:r>
              <w:rPr>
                <w:rFonts w:ascii="Times New Roman"/>
                <w:b w:val="false"/>
                <w:i w:val="false"/>
                <w:color w:val="000000"/>
                <w:sz w:val="20"/>
              </w:rPr>
              <w:t>отчетного периода</w:t>
            </w:r>
          </w:p>
        </w:tc>
      </w:tr>
      <w:tr>
        <w:trPr>
          <w:trHeight w:val="72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p>
        </w:tc>
        <w:tc>
          <w:tcPr>
            <w:tcW w:w="4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Предприятия, занимающиеся вспомогательной и дополнительной транспортной деятельностью</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об услугах, предоставленных транспортным предприятиям-нерезидентам</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5-ПБ</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квартальная</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позднее 30 числа после </w:t>
            </w:r>
            <w:r>
              <w:br/>
            </w:r>
            <w:r>
              <w:rPr>
                <w:rFonts w:ascii="Times New Roman"/>
                <w:b w:val="false"/>
                <w:i w:val="false"/>
                <w:color w:val="000000"/>
                <w:sz w:val="20"/>
              </w:rPr>
              <w:t>
</w:t>
            </w:r>
            <w:r>
              <w:rPr>
                <w:rFonts w:ascii="Times New Roman"/>
                <w:b w:val="false"/>
                <w:i w:val="false"/>
                <w:color w:val="000000"/>
                <w:sz w:val="20"/>
              </w:rPr>
              <w:t>отчетного периода</w:t>
            </w:r>
          </w:p>
        </w:tc>
      </w:tr>
      <w:tr>
        <w:trPr>
          <w:trHeight w:val="72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4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Акционерное общество «Казахтелеком», акционерное общество «Казпочта», а также другие предприятия связи, независимо от форм собственности, не входящие в вышеназванные структуры</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об услугах связи, полученных от нерезидентов (предоставленных нерезидентам)</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6-ПБ</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квартальная</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позднее 30 числа после </w:t>
            </w:r>
            <w:r>
              <w:br/>
            </w:r>
            <w:r>
              <w:rPr>
                <w:rFonts w:ascii="Times New Roman"/>
                <w:b w:val="false"/>
                <w:i w:val="false"/>
                <w:color w:val="000000"/>
                <w:sz w:val="20"/>
              </w:rPr>
              <w:t>
</w:t>
            </w:r>
            <w:r>
              <w:rPr>
                <w:rFonts w:ascii="Times New Roman"/>
                <w:b w:val="false"/>
                <w:i w:val="false"/>
                <w:color w:val="000000"/>
                <w:sz w:val="20"/>
              </w:rPr>
              <w:t>отчетного периода</w:t>
            </w:r>
          </w:p>
        </w:tc>
      </w:tr>
      <w:tr>
        <w:trPr>
          <w:trHeight w:val="72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4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Органы государственного управления Республики Казахстан</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Отчет о международных операциях, внешних активах и обязательствах сектора государственного управления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7-ПБ</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квартальная</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позднее 30 числа первого месяца после отчетного периода</w:t>
            </w:r>
          </w:p>
        </w:tc>
      </w:tr>
      <w:tr>
        <w:trPr>
          <w:trHeight w:val="72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4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Отчет о внешних активах и обязательствах филиалов иностранных юридических лиц, осуществляющих свою деятельность в Республике Казахстан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Отчет о внешних активах и обязательствах филиалов иностранных юридических лиц, осуществляющих свою деятельность в Республике Казахстан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8-ПБ</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квартальная</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позднее 10 числа второго месяца после отчетного периода</w:t>
            </w:r>
          </w:p>
        </w:tc>
      </w:tr>
      <w:tr>
        <w:trPr>
          <w:trHeight w:val="72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c>
          <w:tcPr>
            <w:tcW w:w="4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Банки второго уровня, акционерное общество «Банк Развития Казахстана»</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состоянии финансовых требований к нерезидентам и обязательств перед ними</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9-ПБ</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квартальная</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позднее 20 числа после </w:t>
            </w:r>
            <w:r>
              <w:br/>
            </w:r>
            <w:r>
              <w:rPr>
                <w:rFonts w:ascii="Times New Roman"/>
                <w:b w:val="false"/>
                <w:i w:val="false"/>
                <w:color w:val="000000"/>
                <w:sz w:val="20"/>
              </w:rPr>
              <w:t>
</w:t>
            </w:r>
            <w:r>
              <w:rPr>
                <w:rFonts w:ascii="Times New Roman"/>
                <w:b w:val="false"/>
                <w:i w:val="false"/>
                <w:color w:val="000000"/>
                <w:sz w:val="20"/>
              </w:rPr>
              <w:t>отчетного периода</w:t>
            </w:r>
          </w:p>
        </w:tc>
      </w:tr>
      <w:tr>
        <w:trPr>
          <w:trHeight w:val="72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4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Совместные, иностранные предприятия, осуществляющие внешнеэкономические операции</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международных операциях с нерезидентами</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10-ПБ</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квартальная</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позднее 30 числа первого месяца после </w:t>
            </w:r>
            <w:r>
              <w:br/>
            </w:r>
            <w:r>
              <w:rPr>
                <w:rFonts w:ascii="Times New Roman"/>
                <w:b w:val="false"/>
                <w:i w:val="false"/>
                <w:color w:val="000000"/>
                <w:sz w:val="20"/>
              </w:rPr>
              <w:t>
</w:t>
            </w:r>
            <w:r>
              <w:rPr>
                <w:rFonts w:ascii="Times New Roman"/>
                <w:b w:val="false"/>
                <w:i w:val="false"/>
                <w:color w:val="000000"/>
                <w:sz w:val="20"/>
              </w:rPr>
              <w:t>отчетного периода</w:t>
            </w:r>
          </w:p>
        </w:tc>
      </w:tr>
      <w:tr>
        <w:trPr>
          <w:trHeight w:val="72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4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Страховые организации</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страховании (перестраховании) нерезидентов и перестраховании рисков у нерезидентов по отрасли «общее страхование»</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11-ПБ-ОС</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квартальная</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позднее 20 числа после </w:t>
            </w:r>
            <w:r>
              <w:br/>
            </w:r>
            <w:r>
              <w:rPr>
                <w:rFonts w:ascii="Times New Roman"/>
                <w:b w:val="false"/>
                <w:i w:val="false"/>
                <w:color w:val="000000"/>
                <w:sz w:val="20"/>
              </w:rPr>
              <w:t>
</w:t>
            </w:r>
            <w:r>
              <w:rPr>
                <w:rFonts w:ascii="Times New Roman"/>
                <w:b w:val="false"/>
                <w:i w:val="false"/>
                <w:color w:val="000000"/>
                <w:sz w:val="20"/>
              </w:rPr>
              <w:t>отчетного периода</w:t>
            </w:r>
          </w:p>
        </w:tc>
      </w:tr>
      <w:tr>
        <w:trPr>
          <w:trHeight w:val="72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c>
          <w:tcPr>
            <w:tcW w:w="4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Страховые организации, осуществляющие свою деятельность на основании лицензии по отрасли «страхование жизни»</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страховании (перестраховании) нерезидентов и перестраховании рисков у нерезидентов по отрасли «страхование жизни»</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11-ПБ-СЖ</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квартальная</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позднее 20 числа после </w:t>
            </w:r>
            <w:r>
              <w:br/>
            </w:r>
            <w:r>
              <w:rPr>
                <w:rFonts w:ascii="Times New Roman"/>
                <w:b w:val="false"/>
                <w:i w:val="false"/>
                <w:color w:val="000000"/>
                <w:sz w:val="20"/>
              </w:rPr>
              <w:t>
</w:t>
            </w:r>
            <w:r>
              <w:rPr>
                <w:rFonts w:ascii="Times New Roman"/>
                <w:b w:val="false"/>
                <w:i w:val="false"/>
                <w:color w:val="000000"/>
                <w:sz w:val="20"/>
              </w:rPr>
              <w:t>отчетного периода</w:t>
            </w:r>
          </w:p>
        </w:tc>
      </w:tr>
      <w:tr>
        <w:trPr>
          <w:trHeight w:val="27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w:t>
            </w:r>
          </w:p>
        </w:tc>
        <w:tc>
          <w:tcPr>
            <w:tcW w:w="4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Национальный Банк Республики Казахстан (НБ РК), Министерство финансов Республики Казахстан (МФ РК)</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внешних государственных, гарантированных государством займах и займах, привлеченных под поручительство Республики Казахстан</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14-ПБ</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квартальная</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позднее 30 числа первого месяца после </w:t>
            </w:r>
            <w:r>
              <w:br/>
            </w:r>
            <w:r>
              <w:rPr>
                <w:rFonts w:ascii="Times New Roman"/>
                <w:b w:val="false"/>
                <w:i w:val="false"/>
                <w:color w:val="000000"/>
                <w:sz w:val="20"/>
              </w:rPr>
              <w:t>
</w:t>
            </w:r>
            <w:r>
              <w:rPr>
                <w:rFonts w:ascii="Times New Roman"/>
                <w:b w:val="false"/>
                <w:i w:val="false"/>
                <w:color w:val="000000"/>
                <w:sz w:val="20"/>
              </w:rPr>
              <w:t>отчетного периода</w:t>
            </w:r>
          </w:p>
        </w:tc>
      </w:tr>
      <w:tr>
        <w:trPr>
          <w:trHeight w:val="72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c>
          <w:tcPr>
            <w:tcW w:w="4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Банки второго уровня, акционерное общество «Банк Развития Казахстана»; брокеры и (или) дилеры; компании по управлению инвестиционным портфелем; номинальными держателями и регистраторами ценных бумаг; организациями, осуществляющими инвестиционное управление пенсионными активами; накопительными пенсионными фондами, самостоятельно осуществляющими инвестиционное управление пенсионными активами</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международных операциях по ценным бумагам с нерезидентами</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15-ПБ</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месячная</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позднее 20 числа первого месяца после отчетного периода</w:t>
            </w:r>
          </w:p>
        </w:tc>
      </w:tr>
      <w:tr>
        <w:trPr>
          <w:trHeight w:val="72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c>
          <w:tcPr>
            <w:tcW w:w="4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Банки второго уровня, акционерное общество «Банк Развития Казахстана» и Национальный оператор почты</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движении наличной иностранной валюты</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16-ПБ</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месячная</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позднее 15 числа после </w:t>
            </w:r>
            <w:r>
              <w:br/>
            </w:r>
            <w:r>
              <w:rPr>
                <w:rFonts w:ascii="Times New Roman"/>
                <w:b w:val="false"/>
                <w:i w:val="false"/>
                <w:color w:val="000000"/>
                <w:sz w:val="20"/>
              </w:rPr>
              <w:t>
</w:t>
            </w:r>
            <w:r>
              <w:rPr>
                <w:rFonts w:ascii="Times New Roman"/>
                <w:b w:val="false"/>
                <w:i w:val="false"/>
                <w:color w:val="000000"/>
                <w:sz w:val="20"/>
              </w:rPr>
              <w:t>отчетного периода</w:t>
            </w:r>
          </w:p>
        </w:tc>
      </w:tr>
      <w:tr>
        <w:trPr>
          <w:trHeight w:val="72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4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Банки второго уровня, акционерное общество «Банк Развития Казахстана»</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кредитах, выданных нерезидентам</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17-ПБ</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квартальная</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позднее 25 числа после </w:t>
            </w:r>
            <w:r>
              <w:br/>
            </w:r>
            <w:r>
              <w:rPr>
                <w:rFonts w:ascii="Times New Roman"/>
                <w:b w:val="false"/>
                <w:i w:val="false"/>
                <w:color w:val="000000"/>
                <w:sz w:val="20"/>
              </w:rPr>
              <w:t>
</w:t>
            </w:r>
            <w:r>
              <w:rPr>
                <w:rFonts w:ascii="Times New Roman"/>
                <w:b w:val="false"/>
                <w:i w:val="false"/>
                <w:color w:val="000000"/>
                <w:sz w:val="20"/>
              </w:rPr>
              <w:t>отчетного периода</w:t>
            </w:r>
          </w:p>
        </w:tc>
      </w:tr>
      <w:tr>
        <w:trPr>
          <w:trHeight w:val="72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c>
          <w:tcPr>
            <w:tcW w:w="4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Банки второго уровня, акционерное общество «Банк Развития Казахстана»</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финансовых займах и коммерческих кредитах, привлеченных от нерезидентов</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11-ОБ</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квартальная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позднее 10 числа после </w:t>
            </w:r>
            <w:r>
              <w:br/>
            </w:r>
            <w:r>
              <w:rPr>
                <w:rFonts w:ascii="Times New Roman"/>
                <w:b w:val="false"/>
                <w:i w:val="false"/>
                <w:color w:val="000000"/>
                <w:sz w:val="20"/>
              </w:rPr>
              <w:t>
</w:t>
            </w:r>
            <w:r>
              <w:rPr>
                <w:rFonts w:ascii="Times New Roman"/>
                <w:b w:val="false"/>
                <w:i w:val="false"/>
                <w:color w:val="000000"/>
                <w:sz w:val="20"/>
              </w:rPr>
              <w:t>отчетного периода</w:t>
            </w:r>
          </w:p>
        </w:tc>
      </w:tr>
      <w:tr>
        <w:trPr>
          <w:trHeight w:val="72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4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Предприятия</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Анкета обследования предприятий по платежному балансу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ОПБ-1</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единовременная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течение года по мере выявления респондентов</w:t>
            </w:r>
          </w:p>
        </w:tc>
      </w:tr>
      <w:tr>
        <w:trPr>
          <w:trHeight w:val="72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c>
          <w:tcPr>
            <w:tcW w:w="4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Банки второго уровня</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вкладах и ставках вознаграждения по ним</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1-СБ</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месячная</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8-го рабочего дня (включительно) месяца после отчетного периода</w:t>
            </w:r>
          </w:p>
        </w:tc>
      </w:tr>
      <w:tr>
        <w:trPr>
          <w:trHeight w:val="72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p>
        </w:tc>
        <w:tc>
          <w:tcPr>
            <w:tcW w:w="4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Банки второго уровня</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займах и ставках вознаграждения по ним</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2-СБ</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месячная</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8-го рабочего дня (включительно) месяца после отчетного периода</w:t>
            </w:r>
          </w:p>
        </w:tc>
      </w:tr>
      <w:tr>
        <w:trPr>
          <w:trHeight w:val="72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c>
          <w:tcPr>
            <w:tcW w:w="4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Банки второго уровня</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об остатках фактической задолженности по займам</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3-СБ</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месячная</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8-го рабочего дня (включительно) месяца после отчетного периода</w:t>
            </w:r>
          </w:p>
        </w:tc>
      </w:tr>
      <w:tr>
        <w:trPr>
          <w:trHeight w:val="72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c>
          <w:tcPr>
            <w:tcW w:w="4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Банки второго уровня</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предоставленных займах</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4-СБ</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месячная</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8-го рабочего дня (включительно) месяца после отчетного периода.</w:t>
            </w:r>
          </w:p>
        </w:tc>
      </w:tr>
      <w:tr>
        <w:trPr>
          <w:trHeight w:val="72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w:t>
            </w:r>
          </w:p>
        </w:tc>
        <w:tc>
          <w:tcPr>
            <w:tcW w:w="4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Банки второго уровня</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текущих счетах клиентов и ставках вознаграждения по ним</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5-СБ</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месячная</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7-го рабочего дня (включительно) месяца после отчетного периода.</w:t>
            </w:r>
          </w:p>
        </w:tc>
      </w:tr>
      <w:tr>
        <w:trPr>
          <w:trHeight w:val="405"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w:t>
            </w:r>
          </w:p>
        </w:tc>
        <w:tc>
          <w:tcPr>
            <w:tcW w:w="4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Банки второго уровня</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займах крестьянским (фермерским) хозяйствам и ставках вознаграждения по ним</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7-СБ</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месячная</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9-го рабочего дня (включительно) месяца после отчетного периода</w:t>
            </w:r>
          </w:p>
        </w:tc>
      </w:tr>
      <w:tr>
        <w:trPr>
          <w:trHeight w:val="72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w:t>
            </w:r>
          </w:p>
        </w:tc>
        <w:tc>
          <w:tcPr>
            <w:tcW w:w="4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Банки второго уровня, акционерное общество «Банк Развития Казахстана»</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по межбанковским займам и вкладам банков</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8-СБ</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еженедельная</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2-го рабочего дня (включительно) недели после отчетного периода</w:t>
            </w:r>
          </w:p>
        </w:tc>
      </w:tr>
      <w:tr>
        <w:trPr>
          <w:trHeight w:val="72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4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Банки второго уровня, акционерное общество «Банк Развития Казахстана»</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внебиржевых операциях банков</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9-СБ</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ежедневная</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 17:00 часов рабочего дня, следующего за отчетным </w:t>
            </w:r>
          </w:p>
        </w:tc>
      </w:tr>
      <w:tr>
        <w:trPr>
          <w:trHeight w:val="72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w:t>
            </w:r>
          </w:p>
        </w:tc>
        <w:tc>
          <w:tcPr>
            <w:tcW w:w="4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Банки второго уровня и организации, осуществляющие отдельные виды банковских операций, а также филиалы Национального Банка Республики Казахстан</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об оборотах наличных денег (кассовые обороты) банков и организаций, осуществляющих отдельные виды банковских операций</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10-СБ</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месячная</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5-й рабочий день после отчетного периода</w:t>
            </w:r>
          </w:p>
        </w:tc>
      </w:tr>
      <w:tr>
        <w:trPr>
          <w:trHeight w:val="72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c>
          <w:tcPr>
            <w:tcW w:w="4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Страховые (перестраховочные) организации</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требованиях и обязательствах по секторам экономики</w:t>
            </w:r>
            <w:r>
              <w:br/>
            </w:r>
            <w:r>
              <w:rPr>
                <w:rFonts w:ascii="Times New Roman"/>
                <w:b w:val="false"/>
                <w:i w:val="false"/>
                <w:color w:val="000000"/>
                <w:sz w:val="20"/>
              </w:rPr>
              <w:t>
</w:t>
            </w:r>
            <w:r>
              <w:rPr>
                <w:rFonts w:ascii="Times New Roman"/>
                <w:b w:val="false"/>
                <w:i w:val="false"/>
                <w:color w:val="000000"/>
                <w:sz w:val="20"/>
              </w:rPr>
              <w:t>(индекс)</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квартальная</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25 числа (включительно) после отчетного периода</w:t>
            </w:r>
          </w:p>
        </w:tc>
      </w:tr>
      <w:tr>
        <w:trPr>
          <w:trHeight w:val="72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p>
        </w:tc>
        <w:tc>
          <w:tcPr>
            <w:tcW w:w="4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Банки второго уровня и акционерное общество «Банк Развития Казахстана»</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финансовых потоках и запасах банков</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11-СБ</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годовая</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31 марта года (включительно) после отчетного периода</w:t>
            </w:r>
          </w:p>
        </w:tc>
      </w:tr>
      <w:tr>
        <w:trPr>
          <w:trHeight w:val="72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w:t>
            </w:r>
          </w:p>
        </w:tc>
        <w:tc>
          <w:tcPr>
            <w:tcW w:w="4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Единый накопительный пенсионный фонд и добровольные накопительные пенсионные фонды</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требованиях и обязательствах по собственным активам, классифицированных по секторам экономики</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НПФ-СА</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квартальная</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25 числа (включительно) после отчетного периода</w:t>
            </w:r>
          </w:p>
        </w:tc>
      </w:tr>
      <w:tr>
        <w:trPr>
          <w:trHeight w:val="72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c>
          <w:tcPr>
            <w:tcW w:w="4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Единый накопительный пенсионный фонд и добровольные накопительные пенсионные фонды</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требованиях и обязательствах по пенсионным активам, классифицированных по секторам экономики</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НПФ-ПА</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квартальная</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25 числа (включительно) после отчетного периода</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