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dac88" w14:textId="eadac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экономического развития и торговли Республики Казахстан от 6 августа 2010 года № 136 "Об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национальной экономики Республики Казахстан от 15 декабря 2015 года № 775. Зарегистрирован в Министерстве юстиции Республики Казахстан 21 января 2016 года № 12901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экономического развития и торговли Республики Казахстан от 6 августа 2010 года № 136 «Об утверждении Требований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гарантий» (зарегистрированный в Реестре государственной регистрации нормативных правовых актов под № 6402)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 статьи 217 Бюджетного кодекса Республики Казахстан от 4 декабря 2008 года,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разработке или корректировке, а также проведению необходимых экспертиз технико-экономического обоснования инвестиционного проекта для предоставления государственных гарантий,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ТЭО инвестиционного проекта, предлагаемого к финансированию за счет средств негосударственных займов под государственную гарантию Республики Казахстан, представляются в уполномоченный орган по государственному планированию Республики Казахстан на бумажном и электронном носителе с приложением: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положительного заключения комплексной вневедомственной экспертизы, осуществляемой юридическим лицом, уполномоченным Правительством Республики Казахстан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39-1)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16 июля 2001 года «Об архитектурной, градостроительной и строительной деятельности в Республике Казахстан», (далее – Юридическое лицо), в случае если по проекту предполагается проведение строительных (строительно-монтажных)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заключения экспертизы уполномоченного органа соответствующей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финансовой отчетности заемщика (отдельная и консолидированная) с печатью и за подписью первого руководителя и главного бухгалтера за последние три года, предшествующие внесению ТЭО инвестиционного проекта в центральный уполномоченный орган по государственному планированию, а также пояснительные записки к финансовой отчетности. Для заемщиков, аудит финансовой отчетности которых в соответствии с законодательством Республики Казахстан об аудиторской деятельности является обязательным, представляются аудированная финансовая отчетность и аудиторские отчеты, составленные за последние три года.»;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В паспорте проекта раскрывается краткая информация о проекте.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Паспорт проекта содержит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заемщика (заявителя инвестиционного проекта) – заказчика ТЭО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разработчика ТЭО инвестиционного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место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 задачи проекта, в том числе в количественном выражении;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масштаб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мощность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реализации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строительства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период эксплуатации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планируемая общая стоимость проекта в национальной валюте и иностранной валюте, принятой для расчетов в рамках ТЭО инвестиционного проекта,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инвестиционные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эксплуатационные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прочие издержки;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предполагаемые источники финансирования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выгодополучатели от реализации проекта.»;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«16. В финансовом разделе в соответствии с Перечнем коэффициентов, представляемых в расчетах к обоснованию предоставления государственной гарантии согласно Приложению к данному приказу, приводится анализ финансовых выгод и затрат, с учетом альтернативных схем и источников финансирования проекта, влияния инфляции на реализуемость проекта, оценка финансовой эффективности проекта, раскрываются принятые в рамках ТЭО инвестиционного проекта финансовые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Данный раздел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общих инвестиционных издержек;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эксплуатационных издержек (производственных издержек, текущих расходов на содержание);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себестоимости продукции (товаров/услуг), отпускных цен на товары (тарифы на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доходов от продаж;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потока денежных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расчет нераспределенной и чистой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учет инфляции, курса валют, определение нормы дисконта и поправок на риск;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наименьших затрат;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наибольшей прибыли;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проекта с помощью методов дисконтирования, в том числе расчет чистой приведенной стоимости (Net Present Value – NPV), внутренней нормы доходности (Internal Rate of Return, IRR), отношения дисконтируемых выгод и затрат, дисконтированного срока окупаемости;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приемлемых параметров привлечения заемных средств для финансирования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источники финансирования эксплуатационных расходов, с определением, кем и когда такие расходы будут финансироваться;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финансового состояния заемщика, в том числе горизонтальный и вертикальный анализ финансовой отчетности заемщика, а также коэффициентный анализ заемщика согласно приложению к настоящим Требованиям;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чувствительности проекта и расчет границ безубыточности.»;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Экспертиза инвестиционного проекта проводится на основании представленного ТЭО инвестиционного проекта, финансовой отчетности заемщика за последние три года, предшествующие внесению ТЭО инвестиционного проекта, и соответствующих положительных экспертиз, необходимых к проведению на ТЭО инвестиционного проекта в зависимости от специфики проекта,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комплексной вневедомственной экспертизы, осуществляемой Юридическим лицом, уполномоченным Правительством Республики Казахстан, в случае если по проекту предполагается проведение строительных (строительно-монтажных)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экспертизы уполномоченного органа соответствующей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бюджетных инвестиций и развития государственно-частного партнерства Министерства национальной экономики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Министерства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национальной экономики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Кусаинов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приказу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декабря 2015 года № 775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Требованиям к разработке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корректировке, а также проведению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экспертиз технико-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экономического обоснования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концессионного проекта,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инвестиционного проекта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предоставления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гарантий 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коэффициентов, представляемых в расчетах</w:t>
      </w:r>
      <w:r>
        <w:br/>
      </w:r>
      <w:r>
        <w:rPr>
          <w:rFonts w:ascii="Times New Roman"/>
          <w:b/>
          <w:i w:val="false"/>
          <w:color w:val="000000"/>
        </w:rPr>
        <w:t>
к обоснованию предоставления государственной гарантии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Коэффициентный анализ заключается в изучении финансовой отчетности заемщика при помощи набора финансовых показателей (коэффициентов) на предмет соответствия (отклонения) от нормативных значений таких коэффициентов и их изменений в динамике.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проведения коэффициентного анализа принимаются данные из всех форм финансовой отчетности заемщика.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Коэффициенты ликвидности – финансовые показатели, рассчитываемые для определения способности заемщика погашать текущую задолженность за счет имеющихся текущих (оборотных) активов. При этом проводится сравнение величины текущих задолженностей заемщика и ее оборотных средств, которые должны обеспечить погашение этих задолженностей.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Коэффициент текущей ликвидности (current ratio, CR) характеризует текущую способность заемщика выполнить краткосрочные обязательства за счет имеющихся оборотных средств.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8763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CA – текущие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 – текущие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CR: 1 – 2 (кроме финансовых организаций). Значение &lt;1 свидетельствует о возможной утрате платежеспособности, значение &gt;4 – о недостаточной активности использования заемных средств и, как следствие, меньшее значение рентабельности собственного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Коэффициент обеспеченности собственными средствами (Own Funds Ratio, OFR) характеризует наличие собственных оборотных средств у заемщика, необходимых для обеспечения его финансовой устойчивости.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435100" cy="49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 – собственный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FА – внеоборотные активы;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 – текущие активы.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OFR: &gt;0,1 (кроме финансовых организаций). Структура баланса нефинансового заемщика признается неудовлетворительной, а заемщик неплатежеспособным, если коэффициент на конец отчетного периода имеет значение &lt;0,1.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Коэффициенты рентабельности – предназначены для оценки общей эффективности вложения средств заемщика и характеризуют уровень отдачи от затрат и степень использования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Коэффициент рентабельности активов (return on assets, ROA) свидетельствует о том, сколько чистой прибыли приходится на каждый тенге, вложенный в активы заемщика.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7018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NI – чистая прибыль;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TA – среднегодовая сумма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ROA: повышающееся значение показателя (в динамике) свидетельствует о способности активов заемщика порождать прибыль.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Коэффициент рентабельности собственного капитала (return on equity, ROE) показывает, сколько заемщик имеет чистой прибыли с единицы собственного капитала.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5494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NI – чистая прибыль;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EC – среднегодовая сумма собственного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ROE: различны в зависимости от отрасли, вместе с тем, высокое значение коэффициента оценивается положительно, поскольку свидетельствует о чистой прибыли, приходящейся на каждый тенге, авансированный в капитал.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Коэффициент рентабельности заемного капитала, эффект финансового рычага (degree of financial leverage, DFL) характеризует эффективность использования заемного капитала.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4876800" cy="39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ROA</w:t>
      </w:r>
      <w:r>
        <w:rPr>
          <w:rFonts w:ascii="Times New Roman"/>
          <w:b w:val="false"/>
          <w:i w:val="false"/>
          <w:color w:val="000000"/>
          <w:vertAlign w:val="subscript"/>
        </w:rPr>
        <w:t>EBIT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рентабельность активов по EBIT;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WACLP – средневзвешенная цена заемного капитала (средний размер ставки процентов за кредит);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TRP – ставка налога на прибыль;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LC – средняя сумма заемного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EC – средняя сумма собственного капитала.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DFL: полагается, что чем выше значение DFL, тем выше прибыль, которая приходится на заемный капитал.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Коэффициент рентабельности инвестиций (return on investment, ROI) показывает отдачу на сумму вложенных в проект денежных средств.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32512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512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NI – чистая прибыль;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IC – инвестированный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EC – среднегодовая сумма собственного капитала;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LTL – долгосрочные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ROI: чем выше значение коэффициента, тем более эффективно используются инвестиции.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Коэффициенты платежеспособности (финансовой устойчивости в долгосрочной перспективе) характеризуют состояние финансовых ресурсов заемщика и их способность обеспечить рост ее деловой активности при сохранении платежеспособности в условиях допустимого уровня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Коэффициент финансовой независимости (equity to total assets, EtTA) характеризует долю собственного капитала в общей сумме авансированных средств. Чем выше значение коэффициента, тем финансово более устойчиво и независимо от внешних кредиторов предприятие.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193800" cy="55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TA – сумма активов.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Рекомендуемые значения EtTA: нормативное значение для данного показателя равно 0,6 (кроме финансовых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Коэффициент финансового левереджа (debt ratio, DR) прямо пропорционален финансовому риску предприятия и отражает долю заемных средств в источниках финансирования активов предприятия.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1049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LC – заемный капитал;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EC – собственный капитал.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DR: в диапазоне: 0,5 - 0,8 (кроме финансовых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Коэффициент обеспеченности кредитов прибылью (percentage of loans profit, PLP) применяется для оценки возможности предприятия погасить долги по кредитам.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625600" cy="54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EBIT – прибыль до уплаты налогов 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 – амортизация;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CL – краткосрочные обязательства;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LTL – долгосрочные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 PLP: повышающееся (в динамике) значение показателя свидетельствует об улучшении ситуации с кредитоспособностью.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Коэффициент покрытия процентов (times interest earned, TIE) показывает возможную степень снижения операционной прибыли предприятия, при которой оно может обслуживать выплаты процентов.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244600" cy="53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EBIT – прибыль до уплаты налогов и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PP – проценты к уплате.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значение: &gt;1 (кроме финансовых организаций).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Коэффициенты оборачиваемости отражают интенсивность использования задействованных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Коэффициент оборачиваемости дебиторской задолженности (receivables turnover, RT) показывает, сколько раз в среднем дебиторская задолженность превращалась в денежные средства в течение одного периода. Рассчитывается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952500" cy="58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NS – выручка от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AR – среднегодовая стоимость дебиторской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значение: высокое значение показателя. Низкое значение коэффициента свидетельствует о трудностях с взысканием средств от дебиторов, соответственно о повышении потребности заемщика в оборотном капитале. Важно рассмотрение значений данного показателя в тренде.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Коэффициент оборачиваемости кредиторской задолженности (payables turnover, PT)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drawing>
          <wp:inline distT="0" distB="0" distL="0" distR="0">
            <wp:extent cx="14732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732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NS – выручка от реализации продукции;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AP – среднегодовая стоимость кредиторской задолженности.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Рекомендуемое значение: высокое значение показателя. Низкое значение показателя может свидетельствовать с одной стороны, о проблемах с оплатой с кредиторами, с другой стороны, об эффективно налаженных отношениях с кредиторами. В целях исключения варианта с первой причиной, значение коэффициента необходимо анализировать в динамике.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