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7710" w14:textId="0717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несовершеннолетних, и публикации сведений о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декабря 2015 года № 169. Зарегистрирован в Министерстве юстиции Республики Казахстан 3 февраля 2016 года № 12987. Утратил силу приказом Генерального прокурора Республики Казахстан от 8 февраля 2017 года № 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08.02.2017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подпункта 12-2)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22 декабря 2003 года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несовершеннолетних, и публикации сведений о них.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Председателя Комитета Айтпаеву С.М.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лиц, привлеченных к уголовной ответственности за</w:t>
      </w:r>
      <w:r>
        <w:br/>
      </w:r>
      <w:r>
        <w:rPr>
          <w:rFonts w:ascii="Times New Roman"/>
          <w:b/>
          <w:i w:val="false"/>
          <w:color w:val="000000"/>
        </w:rPr>
        <w:t>совершение уголовных правонарушений против половой неприкосновенности несовершеннолетних, и публикации сведений о</w:t>
      </w:r>
      <w:r>
        <w:br/>
      </w:r>
      <w:r>
        <w:rPr>
          <w:rFonts w:ascii="Times New Roman"/>
          <w:b/>
          <w:i w:val="false"/>
          <w:color w:val="000000"/>
        </w:rPr>
        <w:t>них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ведения учета лиц, привлеченных к уголовной ответственности за совершение уголовных правонарушений против половой неприкосновенности несовершеннолетних, и публикации сведений о них (далее - Правила)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 Прокуратуре", в целях обеспечения ведения специального учета в соответствии с подпунктом 12-2)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22 декабря 2003 года "О государственной правовой статистике и специальных учетах".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определяют порядок ведения специального учета лиц, привлеченных к уголовной ответственности за совершение уголовных правонарушений против половой неприкосновенности несовершеннолетних, и публикации сведений о них.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Учет лиц, привлеченных к уголовной ответственности за совершение уголовных правонарушений против половой неприкосновенности несовершеннолетних, и публикации сведений о них,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 Генеральной прокуратуры Республики Казахстан (далее – Комитет) и его территориальными управлениями путем ведения электронного журнала данных в автоматизированной информационной системе "Специальные учеты" (далее - АИС СУ).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лицах указанной категории формируются путем ввода информационных учетных документов в АИС СУ по принятию в отношении них процессуальных решений и вступлению обвинительных приговоров в законную силу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Правил ведения и использования отдельных видов специальных учетов" от 10 июля 2014 года № 71 (зарегистрированный в Реестре государственной регистрации нормативных правовых актов за № 9638), (далее – Правила 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Указанные сведения в автоматическом режиме отображаются в электронном журнале данных. Электронный журнал состоит из сведений согласно приложению к Правилам.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Начальники территориальных управлений Комитета обеспечивают своевременность ввода, полноту и достоверность сведений о лицах, привлеченных к уголовной ответственности за совершение правонарушений против половой неприкосновенности несовершеннолетних.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учета лиц, привлеченных к уголовной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ответственности за совершение уголовных правонарушений против</w:t>
      </w:r>
      <w:r>
        <w:br/>
      </w:r>
      <w:r>
        <w:rPr>
          <w:rFonts w:ascii="Times New Roman"/>
          <w:b/>
          <w:i w:val="false"/>
          <w:color w:val="000000"/>
        </w:rPr>
        <w:t>половой неприкосновенности несовершеннолетних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Основанием для постановки на учет лиц, привлеченных к уголовной ответственности за совершение уголовных правонарушений против половой неприкосновенности несовершеннолетних, является вступление обвинительных приговоров (постановлений) судов в законную силу и принятие в отношении них процессуальных решений о прекращении уголовных дел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 (далее – УПК РК), в том числе пункта 9 части первой статьи 37 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редакции 1997 г.).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Учет лиц осуществляется путем ввода сведений и ведения в АИС СУ электронного журнала лиц, привлеченных к уголовной ответственности за совершение уголовных правонарушений против половой неприкосновенности несовершеннолетних, по пунктам 3 и 5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 3 и 5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статьи УК РК).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целях обеспечения полноты учета и контроля своевременности ввода в АИС СУ сведений по лицам указанной категории, территориальные управления Комитета один раз в месяц (до 5 числа месяца, следующего за отчетным периодом) проводят сверки данных электронного журнала с показателями статистических форм отчета № 10 "О числе лиц, в отношении которых судами вынесены судебные акты", № 11 "О составе осужденных, совершивших уголовные правонарушения", № 12 "Об осуждении несовершеннолетних", утвержденных приказом Генерального Прокурора Республики Казахстан от 30 сентября 2014 года № 98 по статьям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>, указанным в пункте 6 настоящих Правил.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сверки оформляются актом и утверждаются начальниками подразделений специальных учетов и формирования правовой статистики территориальных управлений Комитета.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сроки предоставления органами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сведений о лицах, привлеченных к уголовной ответственности за</w:t>
      </w:r>
      <w:r>
        <w:br/>
      </w:r>
      <w:r>
        <w:rPr>
          <w:rFonts w:ascii="Times New Roman"/>
          <w:b/>
          <w:i w:val="false"/>
          <w:color w:val="000000"/>
        </w:rPr>
        <w:t>совершение уголовных правонарушений против половой</w:t>
      </w:r>
      <w:r>
        <w:br/>
      </w:r>
      <w:r>
        <w:rPr>
          <w:rFonts w:ascii="Times New Roman"/>
          <w:b/>
          <w:i w:val="false"/>
          <w:color w:val="000000"/>
        </w:rPr>
        <w:t>неприкосновенности несовершеннолетних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Органы внутренних дел, осуществляющие по месту жительства лица, привлеченного к уголовной ответственности за совершение правонарушений против половой неприкосновенности несовершеннолетних, </w:t>
      </w:r>
      <w:r>
        <w:rPr>
          <w:rFonts w:ascii="Times New Roman"/>
          <w:b w:val="false"/>
          <w:i w:val="false"/>
          <w:color w:val="000000"/>
          <w:sz w:val="28"/>
        </w:rPr>
        <w:t>пробационный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его поведением после освобождения от отбывания наказания, в т.ч. при установлении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надзора</w:t>
      </w:r>
      <w:r>
        <w:rPr>
          <w:rFonts w:ascii="Times New Roman"/>
          <w:b w:val="false"/>
          <w:i w:val="false"/>
          <w:color w:val="000000"/>
          <w:sz w:val="28"/>
        </w:rPr>
        <w:t>, в течение пяти рабочих дней после постановки лица на учет направляют в территориальные управления Комитета сведения о фактическом месте его проживания.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Для получения информации о месте проживания лица, в отношении которого принято процессуальное решение о прекращении уголовного дела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УПК РК, в том числе и пункта 9 части первой статьи 37 </w:t>
      </w:r>
      <w:r>
        <w:rPr>
          <w:rFonts w:ascii="Times New Roman"/>
          <w:b w:val="false"/>
          <w:i w:val="false"/>
          <w:color w:val="000000"/>
          <w:sz w:val="28"/>
        </w:rPr>
        <w:t>УПК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редакции 1997 г.), а также по окончании контроля за поведением лица, органы внутренних дел ежеквартально по представленным Комитетом спискам лиц указанной категории представляют сведения об их месте жительства.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публикации сведений о лицах, привлеченных к</w:t>
      </w:r>
      <w:r>
        <w:br/>
      </w:r>
      <w:r>
        <w:rPr>
          <w:rFonts w:ascii="Times New Roman"/>
          <w:b/>
          <w:i w:val="false"/>
          <w:color w:val="000000"/>
        </w:rPr>
        <w:t>уголовной ответственности за совершение уголовных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правонарушений против половой неприкосновенности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Публикация сведений, о лицах, привлеченных к уголовной ответственности за совершение уголовных правонарушений против половой неприкосновенности несовершеннолетних, осуществляется Комитетом в течении 5 рабочих дней после постановки на централизованный учет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путем их отображения в системе "Информационный сервис" на интернет-ресурсе Комитета в геоинформационной системе.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Публикуемые сведения о лицах, привлеченных к уголовной ответственности за совершение уголовных правонарушений против половой неприкосновенности несовершеннолетних, содержат анкетные данные (Ф.И.О. (при наличии), дата рождения), фотографию, данные об осуждении или привлечении к уголовной ответственности по статьям УК РК указанным в пункте 6 настоящих Правил, месте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Фотография граждан Республики Казахстан и иностранцев, оформивших 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привлеченных к уголовной ответственности за совершение уголовных правонарушений против половой неприкосновенности несовершеннолетних передается в режиме запрос-ответ из системы информационного обмена правоохранительных, специальных и иных государственных органов.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Полнота и достоверность публикуемых сведений обеспечивается сотрудниками Комитета, ответственными за ведение данного вида специального учета.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лиц, привлеченных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правонарушений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 неприкосновенности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"/>
        <w:gridCol w:w="230"/>
        <w:gridCol w:w="758"/>
        <w:gridCol w:w="374"/>
        <w:gridCol w:w="952"/>
        <w:gridCol w:w="374"/>
        <w:gridCol w:w="374"/>
        <w:gridCol w:w="374"/>
        <w:gridCol w:w="903"/>
        <w:gridCol w:w="1047"/>
        <w:gridCol w:w="903"/>
        <w:gridCol w:w="375"/>
        <w:gridCol w:w="1480"/>
        <w:gridCol w:w="375"/>
        <w:gridCol w:w="375"/>
        <w:gridCol w:w="375"/>
        <w:gridCol w:w="519"/>
        <w:gridCol w:w="375"/>
        <w:gridCol w:w="375"/>
        <w:gridCol w:w="1532"/>
      </w:tblGrid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Отчество(при наличии)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документа, ИИН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Процессуальное решение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(кем осужден)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приговора (постановления)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привлечения (осуждения)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наказания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приговора (постановления) в законную силу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освобождения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убытия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фактического проживания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осуществляющий пробационный контроль, в случае установления такового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