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ffe" w14:textId="16eb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предельных уровней цен (тарифов) на услуги по перевозке пассажиров по социально значимым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186. Зарегистрирован в Министерстве юстиции Республики Казахстан 3 февраля 2016 года № 12992.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уровней цен (тарифов) на услуги по перевозке пассажиров по социально значимым сообщениям.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предельных уровней цен (тарифов) на услуги по перевозке пассажиров по социально значимым сообщениям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предельных уровней цен (тарифов) на услуги по перевозке пассажиров по социально значимым сообщениям (далее – Методика) разработана в соответствии с подпунктом 34-22)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(далее – Закон) и определяет предельные уровни цен (тарифов) на услуги по перевозке пассажиров по социально значимым сообщениям.</w:t>
      </w:r>
    </w:p>
    <w:bookmarkEnd w:id="7"/>
    <w:bookmarkStart w:name="z3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8"/>
    <w:bookmarkStart w:name="z3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перевозок пассажиров по социально значимым сообщениям – денежные поступления от перевозки пассажиров железнодорожным транспортом;</w:t>
      </w:r>
    </w:p>
    <w:bookmarkEnd w:id="9"/>
    <w:bookmarkStart w:name="z3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действующих цен на перевозки пассажиров железнодорожным транспортом по социально значимым сообщениям – цены, установленные в соответствии с законодательством на перевозки пассажиров по социально значимым сообщениям на текущий финансовый год;</w:t>
      </w:r>
    </w:p>
    <w:bookmarkEnd w:id="10"/>
    <w:bookmarkStart w:name="z3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бюджетная заявка – совокупность документов, составляемых администратором бюджетных программ на очередной плановый период для обоснования объемов расходов;</w:t>
      </w:r>
    </w:p>
    <w:bookmarkEnd w:id="11"/>
    <w:bookmarkStart w:name="z3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3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отчетный финансовый год – год, предшествующий текущему финансовому году планового периода;</w:t>
      </w:r>
    </w:p>
    <w:bookmarkEnd w:id="13"/>
    <w:bookmarkStart w:name="z3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плановый период – три финансовых года, следующих за текущим финансовым годом;</w:t>
      </w:r>
    </w:p>
    <w:bookmarkEnd w:id="14"/>
    <w:bookmarkStart w:name="z3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перевезено пассажиров – показатель, соответствующий числу отправленных пассажиров по социально значимым сообщениям с учетом средней дальности перевозки;</w:t>
      </w:r>
    </w:p>
    <w:bookmarkEnd w:id="15"/>
    <w:bookmarkStart w:name="z3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населенность поезда – показатель использования пассажирами имеющихся мест в вагонах на всем пути следования поезда;</w:t>
      </w:r>
    </w:p>
    <w:bookmarkEnd w:id="16"/>
    <w:bookmarkStart w:name="z3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динамическое ценообразование – дифференциация стоимости проезда в пассажирских поездах в зависимости от периода совершения покупки (количество дней до отправления поезда), от уровня загрузки (количество свободных мест), от спроса и неравномерности спроса (в зависимости от дней недели, времени отправления и прибытия);</w:t>
      </w:r>
    </w:p>
    <w:bookmarkEnd w:id="17"/>
    <w:bookmarkStart w:name="z3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проезда пассажиров – цена проезда пассажира в поездах со станции отправления до станции назначения;</w:t>
      </w:r>
    </w:p>
    <w:bookmarkEnd w:id="18"/>
    <w:bookmarkStart w:name="z3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стоимость билета – часть стоимости проезда, которая определяется как сумма платежей, начисленных за перевозку пассажира по всем железным дорогам маршрута следования;</w:t>
      </w:r>
    </w:p>
    <w:bookmarkEnd w:id="19"/>
    <w:bookmarkStart w:name="z3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стоимость плацкарты – часть стоимости проезда,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 - межотраслевую координацию;</w:t>
      </w:r>
    </w:p>
    <w:bookmarkStart w:name="z3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матрица динамического ценообразования – таблица с указанием понижающих/базовых/повышающих коэффициентов, применяемых к базовому тарифу в зависимости от периода совершения покупки и уровня загрузки поезда.</w:t>
      </w:r>
    </w:p>
    <w:bookmarkEnd w:id="21"/>
    <w:bookmarkStart w:name="z3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Методика:</w:t>
      </w:r>
    </w:p>
    <w:bookmarkEnd w:id="22"/>
    <w:bookmarkStart w:name="z3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применяется при расчете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23"/>
    <w:bookmarkStart w:name="z3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применяется при подготовке бюджетной заявки уполномоченным органом в рамках бюджетной программы по организации пассажирских перевозок по социально значимым межобластным сообщениям (далее – бюджетная заявка уполномоченного органа);</w:t>
      </w:r>
    </w:p>
    <w:bookmarkEnd w:id="24"/>
    <w:bookmarkStart w:name="z3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применяется при подготовке бюджетной заявки местным исполнительным органом в рамках бюджетных программ по организации пассажирских перевозок по социально значимым межрайонным (междугородным внутриобластным), а также железнодорожным пригородным сообщениям (далее – бюджетная заявка местного исполнительного органа).</w:t>
      </w:r>
    </w:p>
    <w:bookmarkEnd w:id="25"/>
    <w:bookmarkStart w:name="z3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</w:t>
      </w:r>
    </w:p>
    <w:bookmarkEnd w:id="26"/>
    <w:bookmarkStart w:name="z3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Базовая стоимость проезда пассажиров в пассажирских поездах, курсирующих по социально значимым межобластным, межрайонным (междугородним внутриобластным) сообщениям, определяется по формуле:</w:t>
      </w:r>
    </w:p>
    <w:bookmarkEnd w:id="27"/>
    <w:bookmarkStart w:name="z3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55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 сообщениям, от станции отправления до станции назначения определяется в швейцарских франках;</w:t>
      </w:r>
    </w:p>
    <w:bookmarkEnd w:id="30"/>
    <w:bookmarkStart w:name="z3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бил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стоимость билета, установленная на основе базовых ставок Межгосударственного пассажирского базового тарифа исходя от расстояния, направления, категории поезда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 </w:t>
      </w:r>
    </w:p>
    <w:bookmarkEnd w:id="31"/>
    <w:bookmarkStart w:name="z3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плац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плацкарты, установленная на основе базовых ставок Межгосударственного пассажирского базового тарифа исходя от расстояния направления пассажира, категории поезда*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</w:t>
      </w:r>
    </w:p>
    <w:bookmarkEnd w:id="32"/>
    <w:bookmarkStart w:name="z3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швейцарского франка в тенге для определения стоимости проезда пассажиров в поездах, курсирующих по социально значимым межобластным сообщениям (пересчет валюты межгосударственного пассажирского тарифа (швейцарского франка) в тенге, производится по официальному курсу Национального Банка Республики Казахстан на 1 октября 2002 года);</w:t>
      </w:r>
    </w:p>
    <w:bookmarkEnd w:id="33"/>
    <w:bookmarkStart w:name="z3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bookmarkEnd w:id="34"/>
    <w:bookmarkStart w:name="z3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присвоения поезду категории "фирменный" в соответствии с Национальным стандартом Республики Казахстан применяются соответствующие базовые ставки Межгосударственного пассажирского базового тарифа.</w:t>
      </w:r>
    </w:p>
    <w:bookmarkEnd w:id="35"/>
    <w:bookmarkStart w:name="z3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Базовая стоимость проезда пассажиров в пригородных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определяется по формуле:</w:t>
      </w:r>
    </w:p>
    <w:bookmarkEnd w:id="36"/>
    <w:bookmarkStart w:name="z3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3365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3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от станции отправления до станции назначения определяется в тенге;</w:t>
      </w:r>
    </w:p>
    <w:bookmarkEnd w:id="39"/>
    <w:bookmarkStart w:name="z3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база.тариф</w:t>
      </w:r>
      <w:r>
        <w:rPr>
          <w:rFonts w:ascii="Times New Roman"/>
          <w:b w:val="false"/>
          <w:i w:val="false"/>
          <w:color w:val="000000"/>
          <w:sz w:val="28"/>
        </w:rPr>
        <w:t>– базовый тариф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 в размере 4,64 тенге за 1 километр;</w:t>
      </w:r>
    </w:p>
    <w:bookmarkEnd w:id="40"/>
    <w:bookmarkStart w:name="z3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кодекс)".;</w:t>
      </w:r>
    </w:p>
    <w:bookmarkEnd w:id="41"/>
    <w:bookmarkStart w:name="z4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комф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повышенной комфортности в межрайонных (междугородним внутриобластным), пригородным сообщениям и электро-, дизель поездам в первом классе 1,71, втором - 1,59, третьем - 1,33, в межобластном в первом классе 1,56, втором - 1,46, третьем - 1,21.</w:t>
      </w:r>
    </w:p>
    <w:bookmarkEnd w:id="42"/>
    <w:bookmarkStart w:name="z4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базовой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сообщениям, устанавливаются следующие коэффициенты:</w:t>
      </w:r>
    </w:p>
    <w:bookmarkEnd w:id="43"/>
    <w:bookmarkStart w:name="z4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индексации,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44"/>
    <w:bookmarkStart w:name="z4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понижающие/повышающие коэффициенты в соответствии с матрицами динамического ценообразования.</w:t>
      </w:r>
    </w:p>
    <w:bookmarkEnd w:id="45"/>
    <w:bookmarkStart w:name="z4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Матрица динамического ценообразования устанавливается:</w:t>
      </w:r>
    </w:p>
    <w:bookmarkEnd w:id="46"/>
    <w:bookmarkStart w:name="z4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поездов межобластного сообщения в соответствии с матрицей динамического ценообразования для поездов с населенностью поезда более 70% согласно приложению 1 к настоящей Методике и в соответствии с матрицей динамического ценообразования для поездов с населенностью поезда менее 70% согласно приложению 2 к настоящей Методике;</w:t>
      </w:r>
    </w:p>
    <w:bookmarkEnd w:id="47"/>
    <w:bookmarkStart w:name="z4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пригородных поездов, в том числе с общими вагонами, электро-, дизель поездов в соответствии с матрицей динамического ценообразования для пригородных поездов, в том числе с общими вагонами, электро-, дизель поездов согласно приложению 3 к настоящей Методике.</w:t>
      </w:r>
    </w:p>
    <w:bookmarkEnd w:id="48"/>
    <w:bookmarkStart w:name="z4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сообщениям, определяется по формуле:</w:t>
      </w:r>
    </w:p>
    <w:bookmarkEnd w:id="49"/>
    <w:bookmarkStart w:name="z4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022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проезд</w:t>
      </w:r>
      <w:r>
        <w:rPr>
          <w:rFonts w:ascii="Times New Roman"/>
          <w:b w:val="false"/>
          <w:i w:val="false"/>
          <w:color w:val="000000"/>
          <w:sz w:val="28"/>
        </w:rPr>
        <w:t>–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51"/>
    <w:bookmarkStart w:name="z4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инд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индексации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52"/>
    <w:bookmarkStart w:name="z4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дтр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понижающие/повышающие коэффициенты в соответствии с матрицами динамического ценообразования.</w:t>
      </w:r>
    </w:p>
    <w:bookmarkEnd w:id="53"/>
    <w:bookmarkStart w:name="z4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предельных уровней цен (тарифов) на услуги по перевозке пассажиров по социально значимым сообщениям</w:t>
      </w:r>
    </w:p>
    <w:bookmarkEnd w:id="54"/>
    <w:bookmarkStart w:name="z4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уровни цен (тарифов) на услуги по перевозке пассажиров по социально значимым сообщениям определяется по следующей формуле:</w:t>
      </w:r>
    </w:p>
    <w:bookmarkEnd w:id="55"/>
    <w:bookmarkStart w:name="z4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651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7"/>
    <w:bookmarkStart w:name="z4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пов.цен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предельный уровень повышения цен (тарифов) на услуги по перевозке пассажиров по социально значимым сообщениям;</w:t>
      </w:r>
    </w:p>
    <w:bookmarkEnd w:id="58"/>
    <w:bookmarkStart w:name="z4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перевозчика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перевозчика,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приказом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(зарегистрированный в Реестре государственной регистрации нормативных правовых актов за № 11541) (далее – Методика);</w:t>
      </w:r>
    </w:p>
    <w:bookmarkEnd w:id="59"/>
    <w:bookmarkStart w:name="z4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от перевозки пассажиров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4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проезд.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доходов от перевозки пассажиров по поезду соответствующего типа вагона, поезда, курсирующие по всем социально значимым сообщениям (межобластным, межрайонным, междугородним внутриобластным и пригородным), рассчитанная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1"/>
    <w:bookmarkStart w:name="z4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утв.бюдж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одобренная протоколом Республиканской бюджетной комиссии и бюджетных комиссии областей, города республиканского значения, столицы, районов (городов областного значения) сумма субсидий на плановый период по программе "Субсидирование железнодорожных пассажирских перевозок по социально значимым сообщениям".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более 70%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3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менее 70%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пригородных поездов,</w:t>
      </w:r>
      <w:r>
        <w:br/>
      </w:r>
      <w:r>
        <w:rPr>
          <w:rFonts w:ascii="Times New Roman"/>
          <w:b/>
          <w:i w:val="false"/>
          <w:color w:val="000000"/>
        </w:rPr>
        <w:t>в том числе с общими вагонами, электро-, дизель поездов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